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755015</wp:posOffset>
            </wp:positionH>
            <wp:positionV relativeFrom="paragraph">
              <wp:posOffset>13970</wp:posOffset>
            </wp:positionV>
            <wp:extent cx="1849120" cy="150685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150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3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104" w:after="0"/>
        <w:ind w:start="5061"/>
        <w:rPr>
          <w:rFonts w:ascii="Times" w:hAnsi="Times" w:cs="TimesNewRomanPS-BoldMT"/>
          <w:b/>
          <w:bCs/>
          <w:szCs w:val="24"/>
        </w:rPr>
      </w:pPr>
      <w:r>
        <w:rPr/>
        <w:t>Estimate for bankruptcy services prepared for</w:t>
      </w:r>
      <w:r>
        <w:rPr>
          <w:b/>
          <w:bCs/>
        </w:rPr>
        <w:t xml:space="preserve"> </w:t>
      </w:r>
      <w:r>
        <w:rPr>
          <w:rFonts w:cs="TimesNewRomanPS-BoldMT" w:ascii="Times" w:hAnsi="Times"/>
          <w:b/>
          <w:bCs/>
          <w:szCs w:val="24"/>
        </w:rPr>
        <w:t>{{Client_Name}}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635" distL="0" distR="0" simplePos="0" relativeHeight="2" behindDoc="0" locked="0" layoutInCell="0" allowOverlap="1" wp14:anchorId="6E822763">
                <wp:simplePos x="0" y="0"/>
                <wp:positionH relativeFrom="page">
                  <wp:posOffset>3604260</wp:posOffset>
                </wp:positionH>
                <wp:positionV relativeFrom="paragraph">
                  <wp:posOffset>111125</wp:posOffset>
                </wp:positionV>
                <wp:extent cx="2859405" cy="1270"/>
                <wp:effectExtent l="0" t="4445" r="0" b="3175"/>
                <wp:wrapTopAndBottom/>
                <wp:docPr id="2" name="Freeform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9480" cy="1440"/>
                        </a:xfrm>
                        <a:custGeom>
                          <a:avLst/>
                          <a:gdLst>
                            <a:gd name="textAreaLeft" fmla="*/ 0 w 1621080"/>
                            <a:gd name="textAreaRight" fmla="*/ 1621800 w 162108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503" h="0">
                              <a:moveTo>
                                <a:pt x="0" y="0"/>
                              </a:moveTo>
                              <a:lnTo>
                                <a:pt x="4503" y="0"/>
                              </a:lnTo>
                            </a:path>
                          </a:pathLst>
                        </a:custGeom>
                        <a:noFill/>
                        <a:ln w="8313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0" w:after="1"/>
        <w:rPr>
          <w:sz w:val="13"/>
        </w:rPr>
      </w:pPr>
      <w:r>
        <w:rPr>
          <w:sz w:val="13"/>
        </w:rPr>
      </w:r>
    </w:p>
    <w:tbl>
      <w:tblPr>
        <w:tblW w:w="11005" w:type="dxa"/>
        <w:jc w:val="start"/>
        <w:tblInd w:w="11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VBand="0" w:noHBand="0" w:lastColumn="1" w:firstColumn="1" w:lastRow="1" w:firstRow="1"/>
      </w:tblPr>
      <w:tblGrid>
        <w:gridCol w:w="6944"/>
        <w:gridCol w:w="1808"/>
        <w:gridCol w:w="2253"/>
      </w:tblGrid>
      <w:tr>
        <w:trPr>
          <w:trHeight w:val="244" w:hRule="atLeast"/>
        </w:trPr>
        <w:tc>
          <w:tcPr>
            <w:tcW w:w="69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Court filing fee</w:t>
            </w:r>
          </w:p>
        </w:tc>
        <w:tc>
          <w:tcPr>
            <w:tcW w:w="1808" w:type="dxa"/>
            <w:tcBorders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338.00</w:t>
            </w:r>
          </w:p>
        </w:tc>
        <w:tc>
          <w:tcPr>
            <w:tcW w:w="2253" w:type="dxa"/>
            <w:tcBorders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$338.00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Pre-filing credit counseling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161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-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4 source credit report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161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-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12 months of credit monitoring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161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-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7 steps to 720 credit repair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161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-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22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240"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Base attorney fee</w:t>
            </w:r>
          </w:p>
          <w:p>
            <w:pPr>
              <w:pStyle w:val="TableParagraph"/>
              <w:spacing w:lineRule="auto" w:line="240" w:before="15" w:after="0"/>
              <w:ind w:start="745"/>
              <w:rPr>
                <w:sz w:val="20"/>
              </w:rPr>
            </w:pPr>
            <w:r>
              <w:rPr>
                <w:sz w:val="20"/>
              </w:rPr>
              <w:t>No more creditor calls</w:t>
            </w:r>
          </w:p>
          <w:p>
            <w:pPr>
              <w:pStyle w:val="TableParagraph"/>
              <w:spacing w:lineRule="auto" w:line="240" w:before="14" w:after="0"/>
              <w:ind w:start="745"/>
              <w:rPr>
                <w:sz w:val="20"/>
              </w:rPr>
            </w:pPr>
            <w:r>
              <w:rPr>
                <w:sz w:val="20"/>
              </w:rPr>
              <w:t>Help gathering documents and information</w:t>
            </w:r>
          </w:p>
          <w:p>
            <w:pPr>
              <w:pStyle w:val="TableParagraph"/>
              <w:spacing w:lineRule="atLeast" w:line="240" w:before="5" w:after="0"/>
              <w:ind w:start="745" w:end="1130"/>
              <w:rPr>
                <w:sz w:val="20"/>
              </w:rPr>
            </w:pPr>
            <w:r>
              <w:rPr>
                <w:w w:val="95"/>
                <w:sz w:val="20"/>
              </w:rPr>
              <w:t>Prepare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necessary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petition,</w:t>
            </w:r>
            <w:r>
              <w:rPr>
                <w:spacing w:val="-3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schedules,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3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related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documents </w:t>
            </w:r>
            <w:r>
              <w:rPr>
                <w:sz w:val="20"/>
              </w:rPr>
              <w:t>Review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documents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filing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67" w:leader="none"/>
              </w:tabs>
              <w:spacing w:lineRule="auto" w:line="240"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1,995.00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$1,995.00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Joint filing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200.00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Above median income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500.00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{{Field_2}}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Protect your home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{{Field_3}}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Protect other real estate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300.00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{{Field_4}}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Protect your car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{{Field_5}}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Protect your retirement account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200.00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{{Field_6}}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Manage trustee's interest in your claim against somebody else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{{Field_7}}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Negotiate with trustee to protect unexempt assets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812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1,000.00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{{Field_8}}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Protect your property if you aren't eligible for your state's exemptions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{{Field_9}}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Adding Creditors after Petition is filed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{{Field_10}}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Review and manage child support obligations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75.00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{{Field_11}}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Notify State Courts of your bankruptcy to stop other lawsuits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75.00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{{Field_12}}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Avoid a judicial lien against your home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{{Field_13}}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Avoid a lien against other property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250.00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{{Field_14}}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Notify and protect you from more than 50 creditors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{{Field_15}}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Coordinate with the trustee and taxing authorities for unfiled tax returns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75.00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{{Field_16}}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Protect your active business from the trustee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300.00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{{Field_17}}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Disclose and protect remaining business assets from your closed business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125.00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{{Field_18}}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Assistance with Credit Counseling Certificate (First Course)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{{Field_19}}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Assistance with Debtor’s Education Certificate (Second Course)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250.00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{{Field_20}}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Arranging for the Court's filing fee to be paid in installments after filing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100.00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{{Field_21}}</w:t>
            </w:r>
          </w:p>
        </w:tc>
      </w:tr>
      <w:tr>
        <w:trPr>
          <w:trHeight w:val="243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Assist with preparation of Profit and Loss Statement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350.00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{{Field_22}}</w:t>
            </w:r>
          </w:p>
        </w:tc>
      </w:tr>
      <w:tr>
        <w:trPr>
          <w:trHeight w:val="244" w:hRule="atLeast"/>
        </w:trPr>
        <w:tc>
          <w:tcPr>
            <w:tcW w:w="6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Additional fee to maintain your file beyond 6 months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350.00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8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{{Field_23}}</w:t>
            </w:r>
          </w:p>
        </w:tc>
      </w:tr>
      <w:tr>
        <w:trPr>
          <w:trHeight w:val="489" w:hRule="atLeast"/>
        </w:trPr>
        <w:tc>
          <w:tcPr>
            <w:tcW w:w="6944" w:type="dxa"/>
            <w:tcBorders>
              <w:top w:val="sing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lineRule="auto" w:line="240" w:before="4" w:after="0"/>
              <w:ind w:start="112"/>
              <w:rPr>
                <w:sz w:val="20"/>
              </w:rPr>
            </w:pPr>
            <w:r>
              <w:rPr>
                <w:sz w:val="20"/>
              </w:rPr>
              <w:t>Attending additional meetings with the trustee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935" w:leader="none"/>
              </w:tabs>
              <w:spacing w:lineRule="auto" w:line="240" w:before="4" w:after="0"/>
              <w:ind w:start="124"/>
              <w:rPr>
                <w:sz w:val="20"/>
              </w:rPr>
            </w:pPr>
            <w:r>
              <w:rPr>
                <w:sz w:val="20"/>
              </w:rPr>
              <w:t>$</w:t>
              <w:tab/>
              <w:t>250.00</w:t>
            </w:r>
          </w:p>
        </w:tc>
        <w:tc>
          <w:tcPr>
            <w:tcW w:w="2253" w:type="dxa"/>
            <w:tcBorders>
              <w:top w:val="single" w:sz="8" w:space="0" w:color="000000"/>
              <w:start w:val="single" w:sz="2" w:space="0" w:color="000000"/>
              <w:bottom w:val="single" w:sz="2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{{Field_24}}</w:t>
            </w:r>
          </w:p>
        </w:tc>
      </w:tr>
      <w:tr>
        <w:trPr>
          <w:trHeight w:val="355" w:hRule="atLeast"/>
        </w:trPr>
        <w:tc>
          <w:tcPr>
            <w:tcW w:w="8752" w:type="dxa"/>
            <w:gridSpan w:val="2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627" w:leader="none"/>
              </w:tabs>
              <w:spacing w:lineRule="auto" w:line="240" w:before="4" w:after="0"/>
              <w:ind w:start="112"/>
              <w:rPr>
                <w:b/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today</w:t>
              <w:tab/>
            </w:r>
            <w:r>
              <w:rPr>
                <w:b/>
                <w:sz w:val="20"/>
              </w:rPr>
              <w:t>{{Discounted_Fee}}</w:t>
            </w:r>
          </w:p>
        </w:tc>
        <w:tc>
          <w:tcPr>
            <w:tcW w:w="2253" w:type="dxa"/>
            <w:tcBorders>
              <w:top w:val="single" w:sz="2" w:space="0" w:color="000000"/>
              <w:start w:val="single" w:sz="2" w:space="0" w:color="000000"/>
            </w:tcBorders>
            <w:shd w:color="auto" w:fill="A6A6A6" w:val="clear"/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04" w:hRule="atLeast"/>
        </w:trPr>
        <w:tc>
          <w:tcPr>
            <w:tcW w:w="8752" w:type="dxa"/>
            <w:gridSpan w:val="2"/>
            <w:tcBorders>
              <w:top w:val="single" w:sz="2" w:space="0" w:color="000000"/>
              <w:bottom w:val="single" w:sz="2" w:space="0" w:color="000000"/>
              <w:end w:val="single" w:sz="24" w:space="0" w:color="000000"/>
            </w:tcBorders>
          </w:tcPr>
          <w:p>
            <w:pPr>
              <w:pStyle w:val="TableParagraph"/>
              <w:spacing w:lineRule="auto" w:line="240" w:before="62" w:after="0"/>
              <w:ind w:start="112"/>
              <w:rPr>
                <w:sz w:val="20"/>
              </w:rPr>
            </w:pPr>
            <w:r>
              <w:rPr>
                <w:sz w:val="20"/>
              </w:rPr>
              <w:t>Payment Plan</w:t>
            </w:r>
          </w:p>
          <w:p>
            <w:pPr>
              <w:pStyle w:val="TableParagraph"/>
              <w:tabs>
                <w:tab w:val="clear" w:pos="720"/>
                <w:tab w:val="left" w:pos="3242" w:leader="none"/>
                <w:tab w:val="left" w:pos="4463" w:leader="none"/>
                <w:tab w:val="left" w:pos="6808" w:leader="none"/>
              </w:tabs>
              <w:spacing w:lineRule="auto" w:line="240" w:before="10" w:after="0"/>
              <w:ind w:start="1243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$</w:t>
            </w:r>
            <w:r>
              <w:rPr>
                <w:sz w:val="20"/>
                <w:u w:val="single"/>
              </w:rPr>
              <w:t xml:space="preserve"> </w:t>
              <w:tab/>
            </w:r>
            <w:r>
              <w:rPr>
                <w:sz w:val="20"/>
              </w:rPr>
              <w:tab/>
              <w:t>Frequency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 </w:t>
              <w:tab/>
            </w:r>
          </w:p>
          <w:p>
            <w:pPr>
              <w:pStyle w:val="TableParagraph"/>
              <w:spacing w:lineRule="auto" w:line="240" w:before="6" w:after="0"/>
              <w:rPr/>
            </w:pPr>
            <w:r>
              <w:rPr/>
            </w:r>
          </w:p>
          <w:p>
            <w:pPr>
              <w:pStyle w:val="TableParagraph"/>
              <w:tabs>
                <w:tab w:val="clear" w:pos="720"/>
                <w:tab w:val="left" w:pos="3724" w:leader="none"/>
                <w:tab w:val="left" w:pos="4447" w:leader="none"/>
                <w:tab w:val="left" w:pos="6825" w:leader="none"/>
              </w:tabs>
              <w:spacing w:lineRule="exact" w:line="193" w:before="0" w:after="0"/>
              <w:ind w:start="1017"/>
              <w:rPr>
                <w:rFonts w:ascii="Times New Roman" w:hAnsi="Times New Roman"/>
                <w:sz w:val="20"/>
              </w:rPr>
            </w:pPr>
            <w:r>
              <w:rPr>
                <w:b/>
                <w:bCs/>
                <w:w w:val="95"/>
                <w:sz w:val="20"/>
              </w:rPr>
              <w:t>First</w:t>
            </w:r>
            <w:r>
              <w:rPr>
                <w:b/>
                <w:bCs/>
                <w:spacing w:val="-28"/>
                <w:w w:val="95"/>
                <w:sz w:val="20"/>
              </w:rPr>
              <w:t xml:space="preserve"> </w:t>
            </w:r>
            <w:r>
              <w:rPr>
                <w:b/>
                <w:bCs/>
                <w:w w:val="95"/>
                <w:sz w:val="20"/>
              </w:rPr>
              <w:t>Charge</w:t>
            </w:r>
            <w:r>
              <w:rPr>
                <w:b/>
                <w:bCs/>
                <w:w w:val="95"/>
                <w:sz w:val="20"/>
                <w:u w:val="single"/>
              </w:rPr>
              <w:t xml:space="preserve"> $500.00</w:t>
            </w:r>
            <w:r>
              <w:rPr>
                <w:w w:val="95"/>
                <w:sz w:val="20"/>
                <w:u w:val="single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0"/>
                <w:sz w:val="20"/>
              </w:rPr>
              <w:t>End</w:t>
            </w:r>
            <w:r>
              <w:rPr>
                <w:spacing w:val="-13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/>
              </w:rPr>
              <w:t xml:space="preserve"> </w:t>
              <w:tab/>
            </w:r>
          </w:p>
        </w:tc>
        <w:tc>
          <w:tcPr>
            <w:tcW w:w="2253" w:type="dxa"/>
            <w:vMerge w:val="restart"/>
            <w:tcBorders>
              <w:start w:val="single" w:sz="24" w:space="0" w:color="000000"/>
              <w:bottom w:val="single" w:sz="24" w:space="0" w:color="000000"/>
              <w:end w:val="single" w:sz="24" w:space="0" w:color="000000"/>
            </w:tcBorders>
          </w:tcPr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$ 338.00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$ 1,995.00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  <w:u w:val="none"/>
              </w:rPr>
            </w:pPr>
            <w:r>
              <w:rPr>
                <w:rFonts w:ascii="Times New Roman" w:hAnsi="Times New Roman"/>
                <w:sz w:val="20"/>
                <w:u w:val="none"/>
              </w:rPr>
              <w:t>{#fee_rows}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  <w:u w:val="none"/>
              </w:rPr>
            </w:pPr>
            <w:r>
              <w:rPr>
                <w:rFonts w:ascii="Times New Roman" w:hAnsi="Times New Roman"/>
                <w:sz w:val="20"/>
                <w:u w:val="none"/>
              </w:rPr>
              <w:t>{fee_amount}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  <w:u w:val="none"/>
              </w:rPr>
            </w:pPr>
            <w:r>
              <w:rPr>
                <w:rFonts w:ascii="Times New Roman" w:hAnsi="Times New Roman"/>
                <w:sz w:val="20"/>
                <w:u w:val="none"/>
              </w:rPr>
              <w:t>{/fee_rows}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  <w:u w:val="none"/>
              </w:rPr>
            </w:pPr>
            <w:r>
              <w:rPr>
                <w:rFonts w:ascii="Times New Roman" w:hAnsi="Times New Roman"/>
                <w:sz w:val="20"/>
                <w:u w:val="none"/>
              </w:rPr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u w:val="single"/>
              </w:rPr>
              <w:t>___________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{{Total}}</w:t>
            </w:r>
          </w:p>
          <w:p>
            <w:pPr>
              <w:pStyle w:val="TableParagraph"/>
              <w:spacing w:lineRule="auto" w:line="240" w:before="0" w:after="0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TOTAL DEBT </w:t>
            </w:r>
            <w:r>
              <w:rPr>
                <w:rFonts w:ascii="Times New Roman" w:hAnsi="Times New Roman"/>
                <w:b/>
                <w:bCs/>
                <w:sz w:val="20"/>
              </w:rPr>
              <w:t>{{Debt}}</w:t>
            </w:r>
          </w:p>
        </w:tc>
      </w:tr>
      <w:tr>
        <w:trPr>
          <w:trHeight w:val="434" w:hRule="atLeast"/>
        </w:trPr>
        <w:tc>
          <w:tcPr>
            <w:tcW w:w="8752" w:type="dxa"/>
            <w:gridSpan w:val="2"/>
            <w:tcBorders>
              <w:top w:val="single" w:sz="2" w:space="0" w:color="000000"/>
              <w:bottom w:val="single" w:sz="2" w:space="0" w:color="000000"/>
              <w:end w:val="single" w:sz="24" w:space="0" w:color="000000"/>
            </w:tcBorders>
          </w:tcPr>
          <w:p>
            <w:pPr>
              <w:pStyle w:val="TableParagraph"/>
              <w:spacing w:lineRule="auto" w:line="240" w:before="3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spacing w:lineRule="exact" w:line="193" w:before="0" w:after="0"/>
              <w:ind w:start="4950"/>
              <w:rPr>
                <w:sz w:val="20"/>
              </w:rPr>
            </w:pPr>
            <w:r>
              <w:rPr>
                <w:sz w:val="20"/>
              </w:rPr>
              <w:t>My Investment</w:t>
            </w:r>
          </w:p>
        </w:tc>
        <w:tc>
          <w:tcPr>
            <w:tcW w:w="2253" w:type="dxa"/>
            <w:vMerge w:val="continue"/>
            <w:tcBorders>
              <w:start w:val="single" w:sz="24" w:space="0" w:color="000000"/>
              <w:bottom w:val="single" w:sz="24" w:space="0" w:color="000000"/>
              <w:end w:val="single" w:sz="2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pStyle w:val="BodyText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CREDIT CARDS ARE NOT ACCEPTABLE AS PAYMENT</w:t>
      </w:r>
    </w:p>
    <w:p>
      <w:pPr>
        <w:pStyle w:val="BodyText"/>
        <w:spacing w:before="8" w:after="0"/>
        <w:rPr>
          <w:sz w:val="22"/>
        </w:rPr>
      </w:pPr>
      <w:r>
        <w:rPr>
          <w:sz w:val="22"/>
        </w:rPr>
      </w:r>
    </w:p>
    <w:p>
      <w:pPr>
        <w:pStyle w:val="BodyText"/>
        <w:spacing w:before="8" w:after="0"/>
        <w:rPr>
          <w:sz w:val="22"/>
        </w:rPr>
      </w:pPr>
      <w:r>
        <w:rPr>
          <w:sz w:val="22"/>
        </w:rPr>
      </w:r>
    </w:p>
    <w:p>
      <w:pPr>
        <w:pStyle w:val="BodyText"/>
        <w:spacing w:before="8" w:after="0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635" distL="0" distR="6350" simplePos="0" relativeHeight="3" behindDoc="0" locked="0" layoutInCell="0" allowOverlap="1" wp14:anchorId="09DB8134">
                <wp:simplePos x="0" y="0"/>
                <wp:positionH relativeFrom="page">
                  <wp:posOffset>490855</wp:posOffset>
                </wp:positionH>
                <wp:positionV relativeFrom="paragraph">
                  <wp:posOffset>190500</wp:posOffset>
                </wp:positionV>
                <wp:extent cx="6988810" cy="1905"/>
                <wp:effectExtent l="0" t="0" r="1905" b="1270"/>
                <wp:wrapTopAndBottom/>
                <wp:docPr id="3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680" cy="1800"/>
                          <a:chOff x="0" y="0"/>
                          <a:chExt cx="6988680" cy="1800"/>
                        </a:xfrm>
                      </wpg:grpSpPr>
                      <wps:wsp>
                        <wps:cNvSpPr/>
                        <wps:spPr>
                          <a:xfrm>
                            <a:off x="0" y="1800"/>
                            <a:ext cx="4415760" cy="0"/>
                          </a:xfrm>
                          <a:prstGeom prst="line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Rectangle 6"/>
                        <wps:cNvSpPr/>
                        <wps:spPr>
                          <a:xfrm>
                            <a:off x="4416480" y="0"/>
                            <a:ext cx="1800" cy="1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419000" y="1800"/>
                            <a:ext cx="512280" cy="0"/>
                          </a:xfrm>
                          <a:prstGeom prst="line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Rectangle 4"/>
                        <wps:cNvSpPr/>
                        <wps:spPr>
                          <a:xfrm>
                            <a:off x="4931280" y="0"/>
                            <a:ext cx="1800" cy="18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934520" y="1800"/>
                            <a:ext cx="2054160" cy="0"/>
                          </a:xfrm>
                          <a:prstGeom prst="line">
                            <a:avLst/>
                          </a:prstGeom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38.65pt;margin-top:15pt;width:550.2pt;height:0.15pt" coordorigin="773,300" coordsize="11004,3">
                <v:line id="shape_0" from="773,303" to="7726,303" stroked="t" o:allowincell="f" style="position:absolute;mso-position-horizontal-relative:page">
                  <v:stroke color="black" weight="3240" joinstyle="round" endcap="flat"/>
                  <v:fill o:detectmouseclick="t" on="false"/>
                  <w10:wrap type="topAndBottom"/>
                </v:line>
                <v:rect id="shape_0" fillcolor="black" stroked="f" o:allowincell="f" style="position:absolute;left:7728;top:300;width:2;height:2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rect>
                <v:line id="shape_0" from="7732,303" to="8538,303" stroked="t" o:allowincell="f" style="position:absolute;mso-position-horizontal-relative:page">
                  <v:stroke color="black" weight="3240" joinstyle="round" endcap="flat"/>
                  <v:fill o:detectmouseclick="t" on="false"/>
                  <w10:wrap type="topAndBottom"/>
                </v:line>
                <v:rect id="shape_0" fillcolor="black" stroked="f" o:allowincell="f" style="position:absolute;left:8539;top:300;width:2;height:2;mso-wrap-style:none;v-text-anchor:middle;mso-position-horizontal-relative:page">
                  <v:fill o:detectmouseclick="t" type="solid" color2="white"/>
                  <v:stroke color="#3465a4" joinstyle="round" endcap="flat"/>
                  <w10:wrap type="topAndBottom"/>
                </v:rect>
                <v:line id="shape_0" from="8544,303" to="11778,303" stroked="t" o:allowincell="f" style="position:absolute;mso-position-horizontal-relative:page">
                  <v:stroke color="black" weight="3240" joinstyle="round" endcap="flat"/>
                  <v:fill o:detectmouseclick="t" on="false"/>
                  <w10:wrap type="topAndBottom"/>
                </v:lin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7989" w:leader="none"/>
        </w:tabs>
        <w:spacing w:lineRule="exact" w:line="205" w:before="0" w:after="0"/>
        <w:ind w:start="223"/>
        <w:rPr/>
        <w:sectPr>
          <w:type w:val="nextPage"/>
          <w:pgSz w:w="12240" w:h="16340"/>
          <w:pgMar w:left="660" w:right="300" w:gutter="0" w:header="0" w:top="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w w:val="95"/>
        </w:rPr>
        <w:t>Signature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2"/>
          <w:w w:val="95"/>
        </w:rPr>
        <w:t xml:space="preserve"> </w:t>
      </w:r>
      <w:r>
        <w:rPr>
          <w:w w:val="95"/>
        </w:rPr>
        <w:t>Applicant</w:t>
      </w:r>
    </w:p>
    <w:p>
      <w:pPr>
        <w:pStyle w:val="BodyText"/>
        <w:spacing w:before="4" w:after="0"/>
        <w:rPr>
          <w:sz w:val="17"/>
        </w:rPr>
      </w:pPr>
      <w:r>
        <w:rPr>
          <w:sz w:val="17"/>
        </w:rPr>
      </w:r>
    </w:p>
    <w:sectPr>
      <w:type w:val="nextPage"/>
      <w:pgSz w:w="12240" w:h="16340"/>
      <w:pgMar w:left="660" w:right="300" w:gutter="0" w:header="0" w:top="15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20" w:before="4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3 Estimate for Chapter 7 bankruptcy services prepared for.dotx</Template>
  <TotalTime>903</TotalTime>
  <Application>LibreOffice/26.2.2.2$MacOSX_AARCH64 LibreOffice_project/1f77d10d6938fd34972958f64b2bcfa54f8b1ba5</Application>
  <AppVersion>15.0000</AppVersion>
  <Pages>2</Pages>
  <Words>351</Words>
  <Characters>2034</Characters>
  <CharactersWithSpaces>2288</CharactersWithSpaces>
  <Paragraphs>105</Paragraphs>
  <Company>Law Office of Andrew H. Griffin, III APC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2026-04-06T04:02:00Z</dcterms:created>
  <dc:creator>Andrew H. Griffin, III</dc:creator>
  <dc:description/>
  <dc:language>en-US</dc:language>
  <cp:lastModifiedBy/>
  <cp:lastPrinted>2025-05-07T02:42:00Z</cp:lastPrinted>
  <dcterms:modified xsi:type="dcterms:W3CDTF">2026-04-06T14:49:05Z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