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Normal"/><w:tabs><w:tab w:val="right" w:pos="720" w:leader="none"/></w:tabs><w:ind w:start="360" w:end="720"/><w:jc w:val="both"/><w:rPr><w:rFonts w:ascii="Edwardian Script ITC" w:hAnsi="Edwardian Script ITC" w:cs="Edwardian Script ITC"/><w:sz w:val="42"/><w:lang w:val="en-US" w:eastAsia="en-US"/></w:rPr></w:pPr><w:r><w:rPr><w:rFonts w:cs="Edwardian Script ITC" w:ascii="Edwardian Script ITC" w:hAnsi="Edwardian Script ITC"/><w:sz w:val="42"/><w:lang w:val="en-US" w:eastAsia="en-US"/></w:rPr><w:drawing><wp:anchor distT="0" distB="0" distL="114935" distR="114935" simplePos="0" relativeHeight="2" behindDoc="1" locked="0" layoutInCell="0" allowOverlap="1"><wp:simplePos x="0" y="0"/><wp:positionH relativeFrom="margin"><wp:posOffset>-745490</wp:posOffset></wp:positionH><wp:positionV relativeFrom="margin"><wp:posOffset>208280</wp:posOffset></wp:positionV><wp:extent cx="7811770" cy="1762125"/><wp:effectExtent l="0" t="0" r="0" b="0"/><wp:wrapNone/><wp:docPr id="1" name="Picture 3"></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ture 3"></pic:cNvPr><pic:cNvPicPr><a:picLocks noChangeAspect="1" noChangeArrowheads="1"/></pic:cNvPicPr></pic:nvPicPr><pic:blipFill><a:blip r:embed="rId2"></a:blip><a:srcRect l="-2" t="-9" r="-2" b="-9"/><a:stretch><a:fillRect/></a:stretch></pic:blipFill><pic:spPr bwMode="auto"><a:xfrm><a:off x="0" y="0"/><a:ext cx="7811770" cy="1762125"/></a:xfrm><a:prstGeom prst="rect"><a:avLst/></a:prstGeom><a:noFill/></pic:spPr></pic:pic></a:graphicData></a:graphic></wp:anchor></w:drawing></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center"/><w:rPr><w:rFonts w:ascii="Times;Times New Roman" w:hAnsi="Times;Times New Roman" w:cs="Times;Times New Roman"/><w:sz w:val="42"/></w:rPr></w:pPr><w:r><w:rPr><w:rFonts w:cs="Times;Times New Roman" w:ascii="Times;Times New Roman" w:hAnsi="Times;Times New Roman"/><w:sz w:val="42"/></w:rPr></w:r></w:p><w:p><w:pPr><w:pStyle w:val="Normal"/><w:widowControl w:val="false"/><w:autoSpaceDE w:val="false"/><w:jc w:val="center"/><w:rPr><w:rFonts w:ascii="Times;Times New Roman" w:hAnsi="Times;Times New Roman" w:cs="Times;Times New Roman"/></w:rPr></w:pPr><w:r><w:rPr><w:rFonts w:cs="Times;Times New Roman" w:ascii="Times;Times New Roman" w:hAnsi="Times;Times New Roman"/></w:rPr><w:t>May 19, 2025</w:t></w:r></w:p><w:p><w:pPr><w:pStyle w:val="Normal"/><w:widowControl w:val="false"/><w:autoSpaceDE w:val="false"/><w:jc w:val="center"/><w:rPr></w:rPr></w:pPr><w:r><w:rPr><w:rFonts w:cs="TimesNewRomanPS-BoldMT;Times New Roman" w:ascii="Times;Times New Roman" w:hAnsi="Times;Times New Roman"/><w:b/><w:bCs/><w:szCs w:val="24"/></w:rPr><w:t xml:space="preserve">Contract between the Law Office of Andrew H. Griffin, III, APC (a “Debt Relief Agency”) and </w:t></w:r><w:bookmarkStart w:id="0" w:name="OLE_LINK1"/><w:r><w:rPr><w:rFonts w:cs="TimesNewRomanPS-BoldMT;Times New Roman" w:ascii="Times;Times New Roman" w:hAnsi="Times;Times New Roman"/><w:b/><w:bCs/><w:szCs w:val="24"/></w:rPr><w:t xml:space="preserve"><<Client_Name>> </w:t></w:r><w:bookmarkEnd w:id="0"/><w:r><w:rPr><w:rFonts w:cs="TimesNewRomanPS-BoldMT;Times New Roman" w:ascii="Times;Times New Roman" w:hAnsi="Times;Times New Roman"/><w:b/><w:bCs/><w:szCs w:val="24"/></w:rPr><w:t>(“Client”)</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This Engagement Agreement (“Contract”), is between Andrew H. Griffin, III, an attorney engaged in the practice law and a Debt Relief Agency within the meaning of the of the Bankruptcy Code and </w:t></w:r><w:r><w:rPr><w:rFonts w:cs="TimesNewRomanPS-BoldMT;Times New Roman" w:ascii="Times;Times New Roman" w:hAnsi="Times;Times New Roman"/><w:b/><w:bCs/><w:szCs w:val="24"/></w:rPr><w:t xml:space="preserve"><<Client_Name>> </w:t></w:r><w:r><w:rPr><w:rFonts w:cs="TimesNewRomanPS-BoldMT;Times New Roman" w:ascii="Times;Times New Roman" w:hAnsi="Times;Times New Roman"/><w:szCs w:val="24"/></w:rPr><w:t>(“Client”), being “Consumer Assisted” within the meaning of the Bankruptcy Code and is dated <<Contract_Date>>.</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Services to Be Provided</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Andrew H. Griffin, III, an attorney engaged in the practice of bankruptcy law (“Debt Relief Agency”), shall provide to </w:t></w:r><w:r><w:rPr><w:rFonts w:cs="TimesNewRomanPS-BoldMT;Times New Roman" w:ascii="Times;Times New Roman" w:hAnsi="Times;Times New Roman"/><w:b/><w:bCs/><w:szCs w:val="24"/></w:rPr><w:t><<Client_Name>> (“</w:t></w:r><w:r><w:rPr><w:rFonts w:cs="TimesNewRomanPS-BoldMT;Times New Roman" w:ascii="Times;Times New Roman" w:hAnsi="Times;Times New Roman"/><w:szCs w:val="24"/></w:rPr><w:t>Client”), (“Consumer Assisted”) shall include the following “Standard Services”: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I</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Services Included in the Initial Fee Charged</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The following are services that an attorney must provide as part of the initial fee charged for representation in a Chapter 13 case: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It is important for debtors who file a bankruptcy case under Chapter 13 to understand their rights and responsibilities. It is also important that the debtors know what their attorney’s responsibilities are, and understand the importance of communicating with their attorney to make the case successful. Debtors should also know that they may expect certain services to be performed by their attorney. It is also important for debtors to know the costs of attorneys’ fees through the life of a plan. To assure that debtors and their attorney understand their rights and responsibilities in the bankruptcy process, the following rights and responsibilities provided by the United States Bankruptcy Court are hereby agreed to by the debtors and their attorney. (Nothing in this agreement should be construed to excuse an attorney from any ethical duties or responsibilities under Federal Rule of Bankruptcy Procedure 9011.)</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The Attorney will be paid guideline fees (subject to increase through a fee application only in atypical cases as discussed below).</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Fonts w:ascii="Times;Times New Roman" w:hAnsi="Times;Times New Roman" w:cs="TimesNewRomanPSMT;Times New Roman"/><w:b/><w:bCs/><w:szCs w:val="24"/></w:rPr></w:pPr><w:r><w:rPr><w:rFonts w:cs="TimesNewRomanPSMT;Times New Roman" w:ascii="Times;Times New Roman" w:hAnsi="Times;Times New Roman"/><w:b/><w:bCs/><w:szCs w:val="24"/></w:rPr><w:t>UNLESS THE COURT ORDERS OTHERWISE, in every case-regardless of fee regime- the following rights and responsibilities apply:</w:t></w:r></w:p><w:p><w:pPr><w:pStyle w:val="Normal"/><w:widowControl w:val="false"/><w:autoSpaceDE w:val="false"/><w:jc w:val="both"/><w:rPr><w:rFonts w:ascii="Times;Times New Roman" w:hAnsi="Times;Times New Roman" w:cs="TimesNewRomanPSMT;Times New Roman"/><w:b/><w:bCs/><w:szCs w:val="24"/></w:rPr></w:pPr><w:r><w:rPr><w:rFonts w:cs="TimesNewRomanPSMT;Times New Roman" w:ascii="Times;Times New Roman" w:hAnsi="Times;Times New Roman"/><w:b/><w:bCs/><w:szCs w:val="24"/></w:rPr></w:r></w:p><w:p><w:pPr><w:pStyle w:val="Normal"/><w:widowControl w:val="false"/><w:autoSpaceDE w:val="false"/><w:jc w:val="both"/><w:rPr><w:rFonts w:ascii="Times;Times New Roman" w:hAnsi="Times;Times New Roman" w:cs="TimesNewRomanPSMT;Times New Roman"/><w:b/><w:bCs/><w:i/><w:iCs/><w:szCs w:val="24"/></w:rPr></w:pPr><w:r><w:rPr><w:rFonts w:cs="TimesNewRomanPSMT;Times New Roman" w:ascii="Times;Times New Roman" w:hAnsi="Times;Times New Roman"/><w:b/><w:bCs/><w:i/><w:iCs/><w:szCs w:val="24"/></w:rPr><w:t>The debtor must:</w:t></w:r></w:p><w:p><w:pPr><w:pStyle w:val="Normal"/><w:widowControl w:val="false"/><w:autoSpaceDE w:val="false"/><w:jc w:val="both"/><w:rPr><w:rFonts w:ascii="Times;Times New Roman" w:hAnsi="Times;Times New Roman" w:cs="TimesNewRomanPSMT;Times New Roman"/><w:b/><w:bCs/><w:i/><w:iCs/><w:szCs w:val="24"/></w:rPr></w:pPr><w:r><w:rPr><w:rFonts w:cs="TimesNewRomanPSMT;Times New Roman" w:ascii="Times;Times New Roman" w:hAnsi="Times;Times New Roman"/><w:b/><w:bCs/><w:i/><w:iCs/><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 Provide accurate financial information.</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2. Provide information in a timely manner.</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3. Cooperate and communicate with the attorney.</w:t></w:r></w:p><w:p><w:pPr><w:pStyle w:val="Normal"/><w:widowControl w:val="false"/><w:autoSpaceDE w:val="false"/><w:jc w:val="both"/><w:rPr></w:rPr></w:pPr><w:r><w:rPr><w:rFonts w:cs="TimesNewRomanPSMT;Times New Roman" w:ascii="Times;Times New Roman" w:hAnsi="Times;Times New Roman"/><w:szCs w:val="24"/></w:rPr><w:t>4. Discuss with the attorney the debtor’s objectives in filing the case.</w:t></w:r></w:p><w:p><w:pPr><w:pStyle w:val="Normal"/><w:widowControl w:val="false"/><w:autoSpaceDE w:val="false"/><w:jc w:val="both"/><w:rPr></w:rPr></w:pPr><w:r><w:rPr><w:rFonts w:cs="TimesNewRomanPSMT;Times New Roman" w:ascii="Times;Times New Roman" w:hAnsi="Times;Times New Roman"/><w:szCs w:val="24"/></w:rPr><w:t>5. Keep the trustee and attorney informed of the debtor’s address and telephone number.</w:t></w:r></w:p><w:p><w:pPr><w:pStyle w:val="Normal"/><w:widowControl w:val="false"/><w:autoSpaceDE w:val="false"/><w:jc w:val="both"/><w:rPr></w:rPr></w:pPr><w:r><w:rPr><w:rFonts w:cs="TimesNewRomanPSMT;Times New Roman" w:ascii="Times;Times New Roman" w:hAnsi="Times;Times New Roman"/><w:szCs w:val="24"/></w:rPr><w:t>6. Inform the attorney of any wage garnishments or attachments of assets which occur or continue after the filing of the case.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7. Contact the attorney promptly if the debtor loses his/her job or has other financial problems.</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8. Let the attorney know immediately if the debtor is sued before or during the case.</w:t></w:r></w:p><w:p><w:pPr><w:pStyle w:val="Normal"/><w:widowControl w:val="false"/><w:autoSpaceDE w:val="false"/><w:jc w:val="both"/><w:rPr></w:rPr></w:pPr><w:r><w:rPr><w:rFonts w:cs="TimesNewRomanPSMT;Times New Roman" w:ascii="Times;Times New Roman" w:hAnsi="Times;Times New Roman"/><w:szCs w:val="24"/></w:rPr><w:t>9. Inform the attorney if any tax refunds the debtor is entitled to are seized or not returned to the debtor by the IRS or Franchise Tax Board.</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10. Contact the attorney before buying, refinancing, or selling real property or before entering into any long-term loan agreements to find out what approvals are required.</w:t></w:r></w:p><w:p><w:pPr><w:pStyle w:val="Normal"/><w:widowControl w:val="false"/><w:autoSpaceDE w:val="false"/><w:jc w:val="both"/><w:rPr></w:rPr></w:pPr><w:r><w:rPr><w:rFonts w:cs="TimesNewRomanPSMT;Times New Roman" w:ascii="Times;Times New Roman" w:hAnsi="Times;Times New Roman"/><w:szCs w:val="24"/></w:rPr><w:t>11. Pay any filing fees and filing expenses that may be incurred directly to the attorney.</w:t></w:r></w:p><w:p><w:pPr><w:pStyle w:val="Normal"/><w:widowControl w:val="false"/><w:autoSpaceDE w:val="false"/><w:jc w:val="both"/><w:rPr></w:rPr></w:pPr><w:r><w:rPr><w:rFonts w:cs="TimesNewRomanPSMT;Times New Roman" w:ascii="Times;Times New Roman" w:hAnsi="Times;Times New Roman"/><w:szCs w:val="24"/></w:rPr><w:t>12. Pay appropriate attorney’s fees commensurate with this agreement and the United States Bankruptcy Court Guidelines regarding Chapter 13 Attorney Fees. If a court order is entered regarding attorney’s fees, fees should be paid in accordance with the court&apos;s order.</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Pr></w:pPr><w:r><w:rPr><w:rFonts w:cs="TimesNewRomanPS-BoldItalicMT;Times New Roman" w:ascii="Times;Times New Roman" w:hAnsi="Times;Times New Roman"/><w:b/><w:bCs/><w:i/><w:iCs/><w:szCs w:val="24"/></w:rPr><w:t>To receive <<Attorney_Fee>>, which is within the United States Bankruptcy Court’s parameters for “initial fees,” the attorney must:</w:t></w:r></w:p><w:p><w:pPr><w:pStyle w:val="Normal"/><w:widowControl w:val="false"/><w:autoSpaceDE w:val="false"/><w:jc w:val="both"/><w:rPr><w:rFonts w:ascii="Times;Times New Roman" w:hAnsi="Times;Times New Roman" w:cs="TimesNewRomanPS-BoldItalicMT;Times New Roman"/><w:b/><w:bCs/><w:i/><w:iCs/><w:szCs w:val="24"/></w:rPr></w:pPr><w:r><w:rPr><w:rFonts w:cs="TimesNewRomanPS-BoldItalicMT;Times New Roman" w:ascii="Times;Times New Roman" w:hAnsi="Times;Times New Roman"/><w:b/><w:bCs/><w:i/><w:iCs/><w:szCs w:val="24"/></w:rPr></w:r></w:p><w:p><w:pPr><w:pStyle w:val="Normal"/><w:widowControl w:val="false"/><w:autoSpaceDE w:val="false"/><w:jc w:val="both"/><w:rPr></w:rPr></w:pPr><w:r><w:rPr><w:rFonts w:cs="TimesNewRomanPS-BoldItalicMT;Times New Roman" w:ascii="Times;Times New Roman" w:hAnsi="Times;Times New Roman"/><w:szCs w:val="24"/></w:rPr><w:t>1. Meet with the debtor to review the debtor’s assets, liabilities, income and expenses.</w:t></w:r></w:p><w:p><w:pPr><w:pStyle w:val="Normal"/><w:widowControl w:val="false"/><w:autoSpaceDE w:val="false"/><w:jc w:val="both"/><w:rPr></w:rPr></w:pPr><w:r><w:rPr><w:rFonts w:cs="TimesNewRomanPS-BoldItalicMT;Times New Roman" w:ascii="Times;Times New Roman" w:hAnsi="Times;Times New Roman"/><w:szCs w:val="24"/></w:rPr><w:t>2. Analyze the debtor’s financial situation, and render advice to the debtor in determining whether to file a petition in bankruptcy.</w:t></w:r></w:p><w:p><w:pPr><w:pStyle w:val="Normal"/><w:widowControl w:val="false"/><w:autoSpaceDE w:val="false"/><w:jc w:val="both"/><w:rPr></w:rPr></w:pPr><w:r><w:rPr><w:rFonts w:cs="TimesNewRomanPS-BoldItalicMT;Times New Roman" w:ascii="Times;Times New Roman" w:hAnsi="Times;Times New Roman"/><w:szCs w:val="24"/></w:rPr><w:t>3. Counsel the debtor regarding the advisability of filing either a Chapter 7 or Chapter 13 case, discuss both procedures with the debtor, and answer the debtor’s questions.</w:t></w:r></w:p><w:p><w:pPr><w:pStyle w:val="Normal"/><w:widowControl w:val="false"/><w:autoSpaceDE w:val="false"/><w:jc w:val="both"/><w:rPr></w:rPr></w:pPr><w:r><w:rPr><w:rFonts w:cs="TimesNewRomanPS-BoldItalicMT;Times New Roman" w:ascii="Times;Times New Roman" w:hAnsi="Times;Times New Roman"/><w:szCs w:val="24"/></w:rPr><w:t>4. Explain to the debtor how the attorney’s fees and trustee’s fees are paid.</w:t></w:r></w:p><w:p><w:pPr><w:pStyle w:val="Normal"/><w:widowControl w:val="false"/><w:autoSpaceDE w:val="false"/><w:jc w:val="both"/><w:rPr></w:rPr></w:pPr><w:r><w:rPr><w:rFonts w:cs="TimesNewRomanPS-BoldItalicMT;Times New Roman" w:ascii="Times;Times New Roman" w:hAnsi="Times;Times New Roman"/><w:szCs w:val="24"/></w:rPr><w:t>5. Explain what payments will be made directly by the debtor and what payments will be made through the debtor’s chapter 13 plan, with particular attention to mortgage and vehicle loan payments, as well as any other claims with accrued interest.</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6. Explain to the debtor how, when, and where to make the chapter 13 plan payments.</w:t></w:r></w:p><w:p><w:pPr><w:pStyle w:val="Normal"/><w:widowControl w:val="false"/><w:autoSpaceDE w:val="false"/><w:jc w:val="both"/><w:rPr></w:rPr></w:pPr><w:r><w:rPr><w:rFonts w:cs="TimesNewRomanPS-BoldItalicMT;Times New Roman" w:ascii="Times;Times New Roman" w:hAnsi="Times;Times New Roman"/><w:szCs w:val="24"/></w:rPr><w:t>7. Explain to the debtor that the first plan payment must be made to the Trustee within 30 days of the date the plan is filed.</w:t></w:r></w:p><w:p><w:pPr><w:pStyle w:val="Normal"/><w:widowControl w:val="false"/><w:autoSpaceDE w:val="false"/><w:jc w:val="both"/><w:rPr></w:rPr></w:pPr><w:r><w:rPr><w:rFonts w:cs="TimesNewRomanPS-BoldItalicMT;Times New Roman" w:ascii="Times;Times New Roman" w:hAnsi="Times;Times New Roman"/><w:szCs w:val="24"/></w:rPr><w:t>8. Advise the debtor of the requirement to attend the §341(a) Meeting of Creditors, and instruct the debtor as to the date, time and place of the meeting.</w:t></w:r></w:p><w:p><w:pPr><w:pStyle w:val="Normal"/><w:widowControl w:val="false"/><w:autoSpaceDE w:val="false"/><w:jc w:val="both"/><w:rPr></w:rPr></w:pPr><w:r><w:rPr><w:rFonts w:cs="TimesNewRomanPS-BoldItalicMT;Times New Roman" w:ascii="Times;Times New Roman" w:hAnsi="Times;Times New Roman"/><w:szCs w:val="24"/></w:rPr><w:t>9. Advise the debtor of the necessity of maintaining liability, collision and comprehensive insurance on vehicles securing loans or leases.</w:t></w:r></w:p><w:p><w:pPr><w:pStyle w:val="Normal"/><w:widowControl w:val="false"/><w:autoSpaceDE w:val="false"/><w:jc w:val="both"/><w:rPr></w:rPr></w:pPr><w:r><w:rPr><w:rFonts w:cs="TimesNewRomanPS-BoldItalicMT;Times New Roman" w:ascii="Times;Times New Roman" w:hAnsi="Times;Times New Roman"/><w:szCs w:val="24"/></w:rPr><w:t>10. Timely prepare, file and serve the debtor’s petition, plan, schedules, statement of financial affairs, and any necessary amendments thereto, which may be required.</w:t></w:r></w:p><w:p><w:pPr><w:pStyle w:val="Normal"/><w:widowControl w:val="false"/><w:autoSpaceDE w:val="false"/><w:jc w:val="both"/><w:rPr></w:rPr></w:pPr><w:r><w:rPr><w:rFonts w:cs="TimesNewRomanPS-BoldItalicMT;Times New Roman" w:ascii="Times;Times New Roman" w:hAnsi="Times;Times New Roman"/><w:szCs w:val="24"/></w:rPr><w:t>11. Provide an executed copy of the Rights and Responsibilities of Chapter 13 Debtors and their Attorneys and a copy of the Court’s Guidelines regarding Chapter 13 Attorney Fees to the debtor.</w:t></w:r></w:p><w:p><w:pPr><w:pStyle w:val="Normal"/><w:widowControl w:val="false"/><w:autoSpaceDE w:val="false"/><w:jc w:val="both"/><w:rPr></w:rPr></w:pPr><w:r><w:rPr><w:rFonts w:cs="TimesNewRomanPS-BoldItalicMT;Times New Roman" w:ascii="Times;Times New Roman" w:hAnsi="Times;Times New Roman"/><w:szCs w:val="24"/></w:rPr><w:t>12. Appear and represent the debtor at the §341(a) Meeting of Creditors and any confirmation hearings.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13. Respond to the objections to plan confirmation, and where necessary, prepare, file and serve an amended plan.</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14. Provide Certification of Eligibility for Discharge pursuant to Local Bankruptcy Rule 4004-1.</w:t></w:r></w:p><w:p><w:pPr><w:pStyle w:val="Normal"/><w:widowControl w:val="false"/><w:autoSpaceDE w:val="false"/><w:jc w:val="both"/><w:rPr></w:rPr></w:pPr><w:r><w:rPr><w:rFonts w:cs="TimesNewRomanPS-BoldItalicMT;Times New Roman" w:ascii="Times;Times New Roman" w:hAnsi="Times;Times New Roman"/><w:szCs w:val="24"/></w:rPr><w:t>15. Provide such other legal services as are necessary for the administration of the case before the Bankruptcy Court, which include, but are not limited to, a continuing obligation to assist the debtor by returning telephone calls, answering questions and reviewing and sending correspondence.</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Pr></w:pPr><w:r><w:rPr><w:rFonts w:cs="TimesNewRomanPS-BoldItalicMT;Times New Roman" w:ascii="Times;Times New Roman" w:hAnsi="Times;Times New Roman"/><w:b/><w:bCs/><w:i/><w:iCs/><w:szCs w:val="24"/></w:rPr><w:t>Additional services may be required, but are not included in the “initial fees” of $5,000.00. If necessary and when appropriate, the attorney, at the debtor’s request and only with the debtor’s cooperation, must provide the following services for “additional fees” described below:</w:t></w:r></w:p><w:p><w:pPr><w:pStyle w:val="Normal"/><w:widowControl w:val="false"/><w:autoSpaceDE w:val="false"/><w:jc w:val="both"/><w:rPr><w:rFonts w:ascii="Times;Times New Roman" w:hAnsi="Times;Times New Roman" w:cs="TimesNewRomanPS-BoldItalicMT;Times New Roman"/><w:b/><w:bCs/><w:i/><w:iCs/><w:szCs w:val="24"/></w:rPr></w:pPr><w:r><w:rPr><w:rFonts w:cs="TimesNewRomanPS-BoldItalicMT;Times New Roman" w:ascii="Times;Times New Roman" w:hAnsi="Times;Times New Roman"/><w:b/><w:bCs/><w:i/><w:iCs/><w:szCs w:val="24"/></w:rPr></w:r></w:p><w:p><w:pPr><w:pStyle w:val="Normal"/><w:widowControl w:val="false"/><w:autoSpaceDE w:val="false"/><w:jc w:val="both"/><w:rPr></w:rPr></w:pPr><w:r><w:rPr><w:rFonts w:cs="TimesNewRomanPS-BoldItalicMT;Times New Roman" w:ascii="Times;Times New Roman" w:hAnsi="Times;Times New Roman"/><w:szCs w:val="24"/></w:rPr><w:t>1. Prepare, file and serve necessary modifications to the plan post-confirmation, which may include suspending, lowering or increasing plan payments.</w:t></w:r></w:p><w:p><w:pPr><w:pStyle w:val="Normal"/><w:widowControl w:val="false"/><w:autoSpaceDE w:val="false"/><w:jc w:val="both"/><w:rPr></w:rPr></w:pPr><w:r><w:rPr><w:rFonts w:cs="TimesNewRomanPS-BoldItalicMT;Times New Roman" w:ascii="Times;Times New Roman" w:hAnsi="Times;Times New Roman"/><w:szCs w:val="24"/></w:rPr><w:t>2. Prepare, file and serve necessary motions to buy, sell or refinance real property and authorize use of cash collateral or assume executory contracts or unexpired leases.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3. Object to improper or invalid claims.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4. Represent the debtor in motions for relief from stay.</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5. Prepare, file and serve necessary motions to avoid liens on real or personal property.</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6. Prepare, file and serve necessary oppositions to motions for dismissal of case.</w:t></w:r></w:p><w:p><w:pPr><w:pStyle w:val="Normal"/><w:widowControl w:val="false"/><w:autoSpaceDE w:val="false"/><w:jc w:val="both"/><w:rPr></w:rPr></w:pPr><w:r><w:rPr><w:rFonts w:cs="TimesNewRomanPS-BoldItalicMT;Times New Roman" w:ascii="Times;Times New Roman" w:hAnsi="Times;Times New Roman"/><w:szCs w:val="24"/></w:rPr><w:t>7. Provide such other legal services as are necessary for the administration of the case before the Bankruptcy Court, which include but are not limited to, presenting appropriate legal pleadings and making appropriate court appearances.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Pr></w:pPr><w:r><w:rPr><w:rFonts w:cs="TimesNewRomanPS-BoldItalicMT;Times New Roman" w:ascii="Times;Times New Roman" w:hAnsi="Times;Times New Roman"/><w:b/><w:bCs/><w:i/><w:iCs/><w:szCs w:val="24"/></w:rPr><w:t>Should additional services be provided and “additional fees” requested, the attorney must:</w:t></w:r></w:p><w:p><w:pPr><w:pStyle w:val="Normal"/><w:widowControl w:val="false"/><w:autoSpaceDE w:val="false"/><w:jc w:val="both"/><w:rPr><w:rFonts w:ascii="Times;Times New Roman" w:hAnsi="Times;Times New Roman" w:cs="TimesNewRomanPS-BoldItalicMT;Times New Roman"/><w:b/><w:bCs/><w:i/><w:iCs/><w:szCs w:val="24"/></w:rPr></w:pPr><w:r><w:rPr><w:rFonts w:cs="TimesNewRomanPS-BoldItalicMT;Times New Roman" w:ascii="Times;Times New Roman" w:hAnsi="Times;Times New Roman"/><w:b/><w:bCs/><w:i/><w:iCs/><w:szCs w:val="24"/></w:rPr></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1. Provide proper notice in accordance with Federal Rule of Bankruptcy Procedure 2002.</w:t></w:r></w:p><w:p><w:pPr><w:pStyle w:val="Normal"/><w:widowControl w:val="false"/><w:autoSpaceDE w:val="false"/><w:jc w:val="both"/><w:rPr></w:rPr></w:pPr><w:r><w:rPr><w:rFonts w:cs="TimesNewRomanPS-BoldItalicMT;Times New Roman" w:ascii="Times;Times New Roman" w:hAnsi="Times;Times New Roman"/><w:szCs w:val="24"/></w:rPr><w:t>2. Advise the debtor of all “additional fees” requested and file a declaration with the court stating that counsel has so advised the debtor of the fees requested and the debtor has no objection to the requested fees.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Pr></w:pPr><w:r><w:rPr><w:rFonts w:cs="TimesNewRomanPS-BoldItalicMT;Times New Roman" w:ascii="Times;Times New Roman" w:hAnsi="Times;Times New Roman"/><w:szCs w:val="24"/></w:rPr><w:t>The “Guidelines Regarding Chapter 13 Attorney Fees” provide for “additional fees” within the United States Bankruptcy Court’s parameters for “additional fees” in the following amounts and include all court appearances required to pursue described actions: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t xml:space="preserve">Modified Plan (Post-Confirmation) </w:t><w:tab/><w:tab/><w:tab/><w:tab/><w:tab/><w:tab/><w:t>$1,025.00</w:t></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r></w:p><w:p><w:pPr><w:pStyle w:val="Normal"/><w:widowControl w:val="false"/><w:autoSpaceDE w:val="false"/><w:jc w:val="both"/><w:rPr></w:rPr></w:pPr><w:r><w:rPr><w:rFonts w:cs="TimesNewRomanPS-BoldItalicMT;Times New Roman" w:ascii="Times;Times New Roman" w:hAnsi="Times;Times New Roman"/><w:szCs w:val="24"/></w:rPr><w:t>for fees and expenses for services rendered post-confirmation for preparing, filing, noticing, and attending hearings in regard to a debtor&apos;s modified plan under section 1329 of the Bankruptcy Code (including the preparation of amended income and expenses statements and providing proof of income). (These fees should be less for modification due to clerical error or other administrative issues.)</w:t></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t>Obtaining Orders re: Sale or Refinance of Real Property</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b/><w:bCs/><w:szCs w:val="24"/></w:rPr><w:t>$1,025.00</w:t><w:tab/><w:t xml:space="preserve">(Sale of Real Property)               </w:t></w:r><w:r><w:rPr><w:rFonts w:cs="TimesNewRomanPS-BoldItalicMT;Times New Roman" w:ascii="Times;Times New Roman" w:hAnsi="Times;Times New Roman"/><w:szCs w:val="24"/></w:rPr><w:t xml:space="preserve">For fees and expenses of all services rendered for order </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b/><w:bCs/><w:szCs w:val="24"/></w:rPr><w:t>$1,025.00</w:t><w:tab/><w:t xml:space="preserve"> (Refinance of Real Property)   </w:t></w:r><w:r><w:rPr><w:rFonts w:cs="TimesNewRomanPS-BoldItalicMT;Times New Roman" w:ascii="Times;Times New Roman" w:hAnsi="Times;Times New Roman"/><w:szCs w:val="24"/></w:rPr><w:t>authorizing the sale or refinancing of real estate but not   including loan modifications.</w:t></w:r></w:p><w:p><w:pPr><w:pStyle w:val="Normal"/><w:widowControl w:val="false"/><w:autoSpaceDE w:val="false"/><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Objections to Claim</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b/><w:bCs/><w:szCs w:val="24"/></w:rPr><w:t xml:space="preserve">$1325.00 (Uncontested objections without hearing) </w:t></w:r><w:r><w:rPr><w:rFonts w:cs="TimesNewRomanPS-BoldMT;Times New Roman" w:ascii="Times;Times New Roman" w:hAnsi="Times;Times New Roman"/><w:szCs w:val="24"/></w:rPr><w:t>for fees and expenses of all services rendered for preparing, filing, and noticing objections to a claim.</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b/><w:bCs/><w:szCs w:val="24"/></w:rPr><w:t xml:space="preserve">$500 (Contested objections with a hearing) </w:t></w:r><w:r><w:rPr><w:rFonts w:cs="TimesNewRomanPS-BoldMT;Times New Roman" w:ascii="Times;Times New Roman" w:hAnsi="Times;Times New Roman"/><w:szCs w:val="24"/></w:rPr><w:t>(Fees must not exceed 50% of the amount the trustee would have otherwise paid.)</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Oppositions to Dismissal/Motions to Avoid Lien/Other Routine Pleadings $1725.00</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For fees and expenses of all services rendered for preparing, filing, noticing, and attending hearings in opposition to a motion to dismiss the case, for motions to avoid lien and other routine pleadings.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b/><w:bCs/><w:szCs w:val="24"/></w:rPr><w:t xml:space="preserve">Motions to Value Real Property, Treat Claim as Unsecured and Avoid Junior Lien (Lien Strips) $1,025.00 </w:t></w:r><w:r><w:rPr><w:rFonts w:cs="TimesNewRomanPS-BoldMT;Times New Roman" w:ascii="Times;Times New Roman" w:hAnsi="Times;Times New Roman"/><w:szCs w:val="24"/></w:rPr><w:t>for fees and expenses of all services rendered for preparing, filing, noticing, and attending hearings when there is opposition to a motion to value real property, treat claim as unsecured and avoid junior lien.</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Motions to Impose/Extend Automatic Stay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b/><w:bCs/><w:szCs w:val="24"/></w:rPr><w:t xml:space="preserve">$480.00 (Unopposed) </w:t></w:r><w:r><w:rPr><w:rFonts w:cs="TimesNewRomanPS-BoldMT;Times New Roman" w:ascii="Times;Times New Roman" w:hAnsi="Times;Times New Roman"/><w:szCs w:val="24"/></w:rPr><w:t>for fees and expenses of all services rendered for preparing, filing.</w:t></w:r></w:p><w:p><w:pPr><w:pStyle w:val="Normal"/><w:widowControl w:val="false"/><w:autoSpaceDE w:val="false"/><w:jc w:val="both"/><w:rPr></w:rPr></w:pPr><w:r><w:rPr><w:rFonts w:cs="TimesNewRomanPS-BoldMT;Times New Roman" w:ascii="Times;Times New Roman" w:hAnsi="Times;Times New Roman"/><w:b/><w:bCs/><w:szCs w:val="24"/></w:rPr><w:t xml:space="preserve">$725.00 (Opposed) </w:t></w:r><w:r><w:rPr><w:rFonts w:cs="TimesNewRomanPS-BoldMT;Times New Roman" w:ascii="Times;Times New Roman" w:hAnsi="Times;Times New Roman"/><w:szCs w:val="24"/></w:rPr><w:t>noticing and attending hearings in regard to a motion to impose/extend automatic stay.</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t>Novel and Complex Motions and Oppositions to Motions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These types of motions and oppositions may be billed at hourly rates and counsel must file a fee application in compliance with Federal Rules of Bankruptcy Procedure and Local Bankruptcy Rules 2002 and 2016.</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szCs w:val="24"/></w:rPr><w:t>Initial fee charged in this case is $7,313.00 (which includes the $313.00 filing fee)</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All post-filing fees will be paid through the plan, unless the court orders otherwise. The attorney may not receive fees directly from the debtor other than the initial retainer, unless the court orders otherwise. All “additional fees,” as described above, may only be paid upon court authorization after compliance with the “Guidelines Regarding Chapter 13 Attorney Fees.” The attorney may seek fees above the additional fees provided a fee application is noticed, filed and approved by the court.</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t>If the debtor disputes the legal services provided or the fees charged by the attorney, the debtor may file an objection with the court and set the matter for hearing. The attorney may move to withdraw or the debtor may discharge the attorney at any time.</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Fees and Charges for Services and Terms of Payment</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Andrew H. Griffin, III, agrees to perform “Standard Services” for Client in consideration of an Attorneys Fee of </w:t></w:r><w:r><w:rPr><w:rFonts w:cs="TimesNewRomanPS-BoldMT;Times New Roman" w:ascii="Times;Times New Roman" w:hAnsi="Times;Times New Roman"/><w:b/><w:szCs w:val="24"/></w:rPr><w:t><<Attorney_Fee>></w:t></w:r><w:r><w:rPr><w:rFonts w:cs="TimesNewRomanPS-BoldMT;Times New Roman" w:ascii="Times;Times New Roman" w:hAnsi="Times;Times New Roman"/><w:szCs w:val="24"/></w:rPr><w:t xml:space="preserve"> plus all costs disbursed or to be disbursed on behalf of the Client. The schedule of costs customarily disbursed in connection with the “Standard Services” are as follows: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szCs w:val="24"/></w:rPr></w:pPr><w:r><w:rPr><w:rFonts w:cs="TimesNewRomanPS-BoldMT;Times New Roman" w:ascii="Times;Times New Roman" w:hAnsi="Times;Times New Roman"/><w:b/><w:szCs w:val="24"/></w:rPr><w:t xml:space="preserve">• </w:t></w:r><w:r><w:rPr><w:rFonts w:cs="TimesNewRomanPS-BoldMT;Times New Roman" w:ascii="Times;Times New Roman" w:hAnsi="Times;Times New Roman"/><w:b/><w:szCs w:val="24"/></w:rPr><w:t>Filing fee (Chapter 7 case) $338.00</w:t></w:r></w:p><w:p><w:pPr><w:pStyle w:val="Normal"/><w:widowControl w:val="false"/><w:autoSpaceDE w:val="false"/><w:jc w:val="both"/><w:rPr><w:rFonts w:ascii="Times;Times New Roman" w:hAnsi="Times;Times New Roman" w:cs="TimesNewRomanPS-BoldMT;Times New Roman"/><w:b/><w:szCs w:val="24"/></w:rPr></w:pPr><w:r><w:rPr><w:rFonts w:cs="TimesNewRomanPS-BoldMT;Times New Roman" w:ascii="Times;Times New Roman" w:hAnsi="Times;Times New Roman"/><w:b/><w:szCs w:val="24"/></w:rPr><w:t xml:space="preserve">• </w:t></w:r><w:r><w:rPr><w:rFonts w:cs="TimesNewRomanPS-BoldMT;Times New Roman" w:ascii="Times;Times New Roman" w:hAnsi="Times;Times New Roman"/><w:b/><w:szCs w:val="24"/></w:rPr><w:t>Filing fee (Chapter 13 case) $313.00</w:t></w:r></w:p><w:p><w:pPr><w:pStyle w:val="Normal"/><w:widowControl w:val="false"/><w:autoSpaceDE w:val="false"/><w:jc w:val="both"/><w:rPr><w:rFonts w:ascii="Times;Times New Roman" w:hAnsi="Times;Times New Roman" w:cs="TimesNewRomanPS-BoldMT;Times New Roman"/><w:b/><w:szCs w:val="24"/></w:rPr></w:pPr><w:r><w:rPr><w:rFonts w:cs="TimesNewRomanPS-BoldMT;Times New Roman" w:ascii="Times;Times New Roman" w:hAnsi="Times;Times New Roman"/><w:b/><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All other disbursements made by Andrew H. Griffin, III, shall be reimbursed by client at the actual cost incurred. Client shall pay the sum of </w:t></w:r><w:r><w:rPr><w:rFonts w:cs="TimesNewRomanPS-BoldMT;Times New Roman" w:ascii="Times;Times New Roman" w:hAnsi="Times;Times New Roman"/><w:b/><w:szCs w:val="24"/></w:rPr><w:t><<Discounted_Fee>></w:t></w:r><w:r><w:rPr><w:rFonts w:cs="TimesNewRomanPS-BoldMT;Times New Roman" w:ascii="Times;Times New Roman" w:hAnsi="Times;Times New Roman"/><w:szCs w:val="24"/></w:rPr><w:t xml:space="preserve"> at the execution of this Contract, to be applied first to the appropriate filing fee, next to disbursements and last to fees. All disbursements and fees must be paid in full before Andrew H. Griffin, III will file a petition under the Bankruptcy Code. The Bankruptcy Code requires that I advise Client that nothing in this Contract shall be deemed to be advice that the Client pay an attorney’s fee to a Debt Relief Agency. Moreover, I expressly state that Client shall, under no circumstance, incur additional debt in order to satisfy Client’s obligations under this Contract.</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szCs w:val="24"/></w:rPr><w:t xml:space="preserve">Client agrees to pay an Attorney’s fee for legal services beyond “Standard Services” at the prevailing hourly rates of </w:t></w:r><w:r><w:rPr><w:rFonts w:cs="TimesNewRomanPS-BoldMT;Times New Roman" w:ascii="Times;Times New Roman" w:hAnsi="Times;Times New Roman"/><w:b/><w:szCs w:val="24"/></w:rPr><w:t>$495.00/hour</w:t></w:r><w:r><w:rPr><w:rFonts w:cs="TimesNewRomanPS-BoldMT;Times New Roman" w:ascii="Times;Times New Roman" w:hAnsi="Times;Times New Roman"/><w:szCs w:val="24"/></w:rPr><w:t>. The hourly rate is subject to change annually on January 1st and upon 30 days’ written notice to Client, at any time. Andrew H. Griffin, III, may require an additional retainer for services beyond Standard Services (“Additional Services”), and shall be under no obligation to provide services beyond Standard Services without first having received an additional retainer to secure payment for “Additional Services.”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Examples of “Additional Services” include, but are not limited to:</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Acknowledgement of Receipt of Disclosures</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Client acknowledges that Client has received copies of all Disclosure Documents attached to this Contract.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These documents include: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 </w:t></w:r><w:r><w:rPr><w:rFonts w:cs="TimesNewRomanPS-BoldMT;Times New Roman" w:ascii="Times;Times New Roman" w:hAnsi="Times;Times New Roman"/><w:szCs w:val="24"/></w:rPr><w:t>The Clerk’s notice mandated by Section 342(b) of the Bankruptcy Code and Section 527(a) of the Bankruptcy Code.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Notice to Consumer Debtor(s) Under §342(b) of The Bankruptcy Code</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Pr></w:pPr><w:r><w:rPr><w:rFonts w:cs="TimesNewRomanPS-BoldMT;Times New Roman" w:ascii="Times;Times New Roman" w:hAnsi="Times;Times New Roman"/><w:szCs w:val="24"/></w:rPr><w:t>In accordance with §342(b) of the Bankruptcy Code, this notice to individuals with primarily consumer debts: (1) Describes briefly the services available from credit counseling services; (2) Describes briefly the purposes, benefits and costs of the four types of bankruptcy proceedings you may commence; and (3) Informs you about bankruptcy crimes and notifies you that the Attorney General may examine all information you supply in connection with a bankruptcy case.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You are cautioned that bankruptcy law is complicated and not easily described. Thus, you may wish to seek the advice of an attorney to learn of your rights and responsibilities should you decide to file a petition. Court employees cannot give you legal advice. Notices from the bankruptcy court are sent to the mailing address you list on your bankruptcy petition. In order to ensure that you receive information about events concerning your case, Bankruptcy Rule 4002 requires that you notify the court of any changes in your address. If you are filing a </w:t></w:r><w:r><w:rPr><w:rFonts w:cs="TimesNewRomanPS-BoldMT;Times New Roman" w:ascii="Times;Times New Roman" w:hAnsi="Times;Times New Roman"/><w:b/><w:bCs/><w:szCs w:val="24"/></w:rPr><w:t xml:space="preserve">joint case </w:t></w:r><w:r><w:rPr><w:rFonts w:cs="TimesNewRomanPS-BoldMT;Times New Roman" w:ascii="Times;Times New Roman" w:hAnsi="Times;Times New Roman"/><w:szCs w:val="24"/></w:rPr><w:t>(a single bankruptcy case for two individuals married to each other), and each spouse lists the same mailing address on the bankruptcy petition, you and your spouse will generally receive a single copy of each notice mailed from the bankruptcy court in a jointly-addressed envelope, unless you file a statement with the court requesting that each spouse receive a separate copy of all notices.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1. Services Available from Credit Counseling Agencies</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 xml:space="preserve">With limited exceptions, §109(h) of the Bankruptcy Code requires that all individual debtors who file for bankruptcy relief on or after October 17, 2005, receive a briefing that outlines the available opportunities for credit counseling and provides assistance in performing a budget analysis. </w:t></w:r><w:r><w:rPr><w:rFonts w:cs="TimesNewRomanPS-BoldMT;Times New Roman" w:ascii="Times;Times New Roman" w:hAnsi="Times;Times New Roman"/><w:szCs w:val="24"/></w:rPr><w:t xml:space="preserve">The briefing must be given within 180 days </w:t></w:r><w:r><w:rPr><w:rFonts w:cs="TimesNewRomanPS-BoldMT;Times New Roman" w:ascii="Times;Times New Roman" w:hAnsi="Times;Times New Roman"/><w:b/><w:bCs/><w:szCs w:val="24"/></w:rPr><w:t xml:space="preserve">before </w:t></w:r><w:r><w:rPr><w:rFonts w:cs="TimesNewRomanPS-BoldMT;Times New Roman" w:ascii="Times;Times New Roman" w:hAnsi="Times;Times New Roman"/><w:szCs w:val="24"/></w:rPr><w:t>the bankruptcy filing. The</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briefing may be provided individually or in a group (including briefings conducted by telephone or on the Internet) and must be</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provided by a nonprofit budget and credit counseling agency approved by the United States trustee or bankruptcy administrator. The clerk of the bankruptcy court has a list that you may consult of the approved budget and credit counseling agencies. Each debtor in a joint case must complete the briefing.</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b/><w:bCs/><w:szCs w:val="24"/></w:rPr><w:t xml:space="preserve">In addition, after filing a bankruptcy case, an individual debtor generally must complete a financial management instructional course before he or she can receive a discharge. </w:t></w:r><w:r><w:rPr><w:rFonts w:cs="TimesNewRomanPS-BoldMT;Times New Roman" w:ascii="Times;Times New Roman" w:hAnsi="Times;Times New Roman"/><w:szCs w:val="24"/></w:rPr><w:t>The clerk also has a list of approved financial management</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instructional courses. Each debtor in a joint case must complete the course.</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2. The Four Chapters of the Bankruptcy Code Available to Individual Consumer Debtors</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 xml:space="preserve">Chapter 7: Liquidation ($245 filing fee, $75 administrative fee, $18 trustee surcharge: Total Fee $338)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Chapter 7 is designed for debtors in financial difficulty who do not have the ability to pay their existing debts.</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Debtors whose debts are primarily consumer debts are subject to a “means test” designed to determine whether the case</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should be permitted to proceed under chapter 7. If your income is greater than the median income for your state of</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residence and family size, in some cases, the United States trustee (or bankruptcy administrator), the trustee, or creditors</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have the right to file a motion requesting that the court dismiss your case under §707(b) of the Code. It is up to the court</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to decide whether the case should be dismissed.</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Under chapter 7, you may claim certain of your property as exempt under governing law. A trustee may have the right to take possession of and sell the remaining property that is not exempt and use the sale proceeds to pay your creditors.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szCs w:val="24"/></w:rPr><w:t>The purpose of filing a chapter 7 case is to obtain a discharge of your existing debts. If, however, you are found to have committed certain kinds of improper conduct described in the Bankruptcy Code, the court may deny your discharge and, if it does, the purpose for which you filed the bankruptcy petition will be defeated.</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szCs w:val="24"/></w:rPr><w:t>Even if you receive a general discharge, some particular debts are not discharged under the law. Therefore, you may still be responsible for most taxes and student loans; debts incurred to pay nondischargeable taxes; domestic support and property settlement obligations; most fines, penalties, forfeitures, and criminal restitution obligations; certain debts which are not properly listed in your bankruptcy papers; and debts for death or personal injury caused by operating a motor vehicle, vessel, or aircraft while intoxicated from alcohol or drugs. Also, if a creditor can prove that a debt arose from fraud, breach of fiduciary duty, or theft, or from a willful and malicious injury, the bankruptcy court may determine that the debt is not discharged.</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b/><w:bCs/><w:szCs w:val="24"/></w:rPr><w:t>Chapter 13: Repayment of All or Part of the Debts of an Individual with Regular Income ($238 filing fee, $75 administrative fee: Total Fee $313)</w:t></w:r></w:p><w:p><w:pPr><w:pStyle w:val="Normal"/><w:widowControl w:val="false"/><w:autoSpaceDE w:val="false"/><w:jc w:val="both"/><w:rPr></w:rPr></w:pPr><w:r><w:rPr><w:rFonts w:cs="TimesNewRomanPS-BoldMT;Times New Roman" w:ascii="Times;Times New Roman" w:hAnsi="Times;Times New Roman"/><w:szCs w:val="24"/></w:rPr><w:t>Chapter 13 is designed for individuals with regular income who would like to pay all or part of their debts in installments over a period of time. You are only eligible for chapter 13 if your debts do not exceed certain dollar amounts set forth in the Bankruptcy Code.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Under chapter 13, you must file with the court a plan to repay your creditors all or part of the money that you owe them, using your future earnings. The period allowed by the court to repay your debts may be three years or five years, depending upon your income and other factors. The court must approve your plan before it can take effect.</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After completing the payments under your plan, your debts are generally discharged except for domestic support obligations; most student loans; certain taxes; most criminal fines and restitution obligations; certain debts which are not properly listed in your bankruptcy papers; certain debts for acts that caused death or personal injury; and certain long term secured obligations.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b/><w:bCs/><w:szCs w:val="24"/></w:rPr><w:t>Chapter 11: Reorganization ($1,167 filing fee, $550 administrative fee: Total Fee $1,738.00)</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Chapter 11 is designed for the reorganization of a business but is also available to consumer debtors. Its provisions are quite complicated, and any decision by an individual to file a chapter 11 petition should be reviewed with an attorney.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b/><w:bCs/><w:szCs w:val="24"/></w:rPr><w:t>Chapter 12: Family Farmer or Fisherman ($200 filing fee, $75 administrative fee: Total Fee $278)</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Chapter 12 is designed to permit family farmers and fishermen to repay their debts over a period of time from future earnings and is similar to chapter 13. The eligibility requirements are restrictive, limiting its use to those whose income arises primarily from a family-owned farm or commercial fishing operation.</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3. Bankruptcy Crimes and Availability of Bankruptcy Papers to Law Enforcement Officials</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A person who knowingly and fraudulently conceals assets or makes a false oath or statement under penalty of perjury, either orally or in writing, in connection with a bankruptcy case is subject to a fine, imprisonment, or both. All information supplied by a debtor in connection with a bankruptcy case is subject to examination by the Attorney General acting through the Office of the United States Trustee, the Office of the United States Attorney, and other components and employees of the Department of Justice.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b/><w:bCs/><w:szCs w:val="24"/></w:rPr><w:t xml:space="preserve">WARNING: </w:t></w:r><w:r><w:rPr><w:rFonts w:cs="TimesNewRomanPS-BoldMT;Times New Roman" w:ascii="Times;Times New Roman" w:hAnsi="Times;Times New Roman"/><w:szCs w:val="24"/></w:rPr><w:t xml:space="preserve">Section 521(a)(1) of the Bankruptcy Code requires that you promptly file detailed information regarding your creditors, assets, liabilities, income, expenses and general financial condition. Your bankruptcy case may be dismissed if this information is not filed with the court within the time deadlines set by the Bankruptcy Code, the Bankruptcy Rules, and the local rules of the court. The documents and the deadlines for filing them are listed on Form B200, which is posted at </w:t></w:r><w:r><w:fldChar w:fldCharType="begin"></w:fldChar></w:r><w:r><w:rPr><w:rStyle w:val="Hyperlink"/><w:rFonts w:cs="TimesNewRomanPS-BoldMT;Times New Roman" w:ascii="Times;Times New Roman" w:hAnsi="Times;Times New Roman"/><w:szCs w:val="24"/></w:rPr><w:instrText xml:space="preserve"> HYPERLINK &quot;http://www.uscourts.gov/bkforms/bankruptcy_forms.html&quot; \l &quot;procedure&quot;</w:instrText></w:r><w:r><w:rPr><w:rStyle w:val="Hyperlink"/><w:rFonts w:cs="TimesNewRomanPS-BoldMT;Times New Roman" w:ascii="Times;Times New Roman" w:hAnsi="Times;Times New Roman"/><w:szCs w:val="24"/></w:rPr><w:fldChar w:fldCharType="separate"/></w:r><w:r><w:rPr><w:rStyle w:val="Hyperlink"/><w:rFonts w:cs="TimesNewRomanPS-BoldMT;Times New Roman" w:ascii="Times;Times New Roman" w:hAnsi="Times;Times New Roman"/><w:szCs w:val="24"/></w:rPr><w:t>http://www.uscourts.gov/bkforms/bankruptcy_forms.html#procedure</w:t></w:r><w:r><w:rPr><w:rStyle w:val="Hyperlink"/><w:rFonts w:cs="TimesNewRomanPS-BoldMT;Times New Roman" w:ascii="Times;Times New Roman" w:hAnsi="Times;Times New Roman"/><w:szCs w:val="24"/></w:rPr><w:fldChar w:fldCharType="end"/></w:r><w:r><w:rPr><w:rFonts w:cs="TimesNewRomanPS-BoldMT;Times New Roman" w:ascii="Times;Times New Roman" w:hAnsi="Times;Times New Roman"/><w:szCs w:val="24"/></w:rPr><w:t>.</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w:t></w:r><w:r><w:rPr><w:rFonts w:cs="TimesNewRomanPS-BoldMT;Times New Roman" w:ascii="Times;Times New Roman" w:hAnsi="Times;Times New Roman"/><w:szCs w:val="24"/></w:rPr><w:t>Important Information About Bankruptcy Assistance Services From an Attorney or Bankruptcy Petition Preparer” mandated by Section 527(b) of the Bankruptcy Code.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w:t></w:r><w:r><w:rPr><w:rFonts w:cs="TimesNewRomanPS-BoldMT;Times New Roman" w:ascii="Times;Times New Roman" w:hAnsi="Times;Times New Roman"/><w:szCs w:val="24"/></w:rPr><w:t>Notice to Be Provided Pursuant to Section 527(c) of the Bankruptcy Code.”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w:t></w:r><w:r><w:rPr><w:rFonts w:cs="TimesNewRomanPS-BoldMT;Times New Roman" w:ascii="Times;Times New Roman" w:hAnsi="Times;Times New Roman"/><w:szCs w:val="24"/></w:rPr><w:t>Notice to Be Provided Pursuant to Section 527(a) of the Bankruptcy Code.”</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THE BANKRUPTCY CODE REQUIRES US TO EXPLICITLY AND</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CONSPICUOUSLY INFORM YOU THAT:</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center"/><w:rPr></w:rPr></w:pPr><w:r><w:rPr><w:rFonts w:cs="TimesNewRomanPS-BoldMT;Times New Roman" w:ascii="Times;Times New Roman" w:hAnsi="Times;Times New Roman"/><w:b/><w:bCs/><w:szCs w:val="24"/></w:rPr><w:t>“</w:t></w:r><w:r><w:rPr><w:rFonts w:cs="TimesNewRomanPS-BoldMT;Times New Roman" w:ascii="Times;Times New Roman" w:hAnsi="Times;Times New Roman"/><w:b/><w:bCs/><w:szCs w:val="24"/></w:rPr><w:t>WE ARE A DEBT RELIEF AGENCY. WE HELP PEOPLE FILE FOR</w:t></w:r></w:p><w:p><w:pPr><w:pStyle w:val="Normal"/><w:widowControl w:val="false"/><w:autoSpaceDE w:val="false"/><w:jc w:val="center"/><w:rPr></w:rPr></w:pPr><w:r><w:rPr><w:rFonts w:cs="TimesNewRomanPS-BoldMT;Times New Roman" w:ascii="Times;Times New Roman" w:hAnsi="Times;Times New Roman"/><w:b/><w:bCs/><w:szCs w:val="24"/></w:rPr><w:t>BANKRUPTCY RELIEF UNDER THE BANKRUPTCY CODE.”</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 xml:space="preserve">Law Office of </w:t><w:tab/><w:tab/><w:tab/><w:tab/><w:t xml:space="preserve"> </w:t></w:r><w:r><w:rPr><w:rFonts w:cs="TimesNewRomanPS-BoldMT;Times New Roman" w:ascii="Times;Times New Roman" w:hAnsi="Times;Times New Roman"/><w:b/><w:bCs/><w:szCs w:val="24"/></w:rPr><w:t xml:space="preserve">Client(s)                              </w:t><w:tab/><w:t xml:space="preserve"> Client(s)</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NewRomanPS-BoldMT;Times New Roman"/><w:b/><w:bCs/><w:szCs w:val="24"/></w:rPr></w:pPr><w:r><w:rPr><w:rFonts w:cs="Times;Times New Roman" w:ascii="Times;Times New Roman" w:hAnsi="Times;Times New Roman"/><w:b/></w:rPr><w:t xml:space="preserve">Andrew H. Griffin, III, APC  </w:t><w:tab/></w:r><w:r><w:rPr><w:rFonts w:cs="TimesNewRomanPS-BoldMT;Times New Roman" w:ascii="Times;Times New Roman" w:hAnsi="Times;Times New Roman"/><w:b/><w:bCs/><w:szCs w:val="24"/></w:rPr><w:t>“Person(s) Assisted”                     “Person(s) Assisted”</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NewRomanPS-BoldMT;Times New Roman" w:ascii="Times;Times New Roman" w:hAnsi="Times;Times New Roman"/><w:b/><w:bCs/><w:szCs w:val="24"/></w:rPr><w:t>“</w:t></w:r><w:r><w:rPr><w:rFonts w:cs="TimesNewRomanPS-BoldMT;Times New Roman" w:ascii="Times;Times New Roman" w:hAnsi="Times;Times New Roman"/><w:b/><w:bCs/><w:szCs w:val="24"/></w:rPr><w:t xml:space="preserve">Debt Relief Agency”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b/></w:rPr></w:pPr><w:r><w:rPr><w:rFonts w:cs="Times-Roman;Times New Roman" w:ascii="Times-Roman;Times New Roman" w:hAnsi="Times-Roman;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___________________________ </w:t><w:tab/><w:t>___________________________  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Andrew H. Griffin, III, Attorney    Client, Printed and Signed name    Client, Printed and Signed name</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Notice to Clients Who Contemplate Filing Bankruptcy Required Notice Under Section 527(b)(2)</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The purposes of this Notice and The Statement Mandated by Section 527(b) of the Bankruptcy Code, which you have been provided as a separate document are to make you aware of some of your obligation should you file bankruptcy.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You are notified as follows: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1. All information that you are required to provide with your bankruptcy petition and thereafter in your case is required to be complete, accurate, and truthful.</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2. All your assets and all your liabilities are required to be completely and accurately disclosed in the documents filed to commence your case.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3. The value of each asset, which is secured by a lien on such asset, must be stated as the replacement value of such asset after reasonable inquiring to establish such value. The replacement value means the replacement value of the date of the filing of the bankruptcy petition without deduction for costs of sale or marketing. With respect to property acquired for personal, family, or household purposes, replacement value means the price a retail merchant would charge for property of that kind considering the age and condition of the property at the time value is determined.</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4. After reasonable inquiry you are required to state your current monthly income.</w:t></w:r><w:r><w:rPr><w:rFonts w:cs="TimesNewRomanPS-BoldMT;Times New Roman" w:ascii="Times;Times New Roman" w:hAnsi="Times;Times New Roman"/><w:szCs w:val="24"/></w:rPr><w:t xml:space="preserve"> </w:t></w:r><w:r><w:rPr><w:rFonts w:cs="TimesNewRomanPSMT;Times New Roman" w:ascii="Times;Times New Roman" w:hAnsi="Times;Times New Roman"/><w:szCs w:val="24"/></w:rPr><w:t>Current monthly income is described on the attached Terms and Definitions</w:t></w:r><w:r><w:rPr><w:rFonts w:cs="TimesNewRomanPS-BoldMT;Times New Roman" w:ascii="Times;Times New Roman" w:hAnsi="Times;Times New Roman"/><w:szCs w:val="24"/></w:rPr><w:t xml:space="preserve"> </w:t></w:r><w:r><w:rPr><w:rFonts w:cs="TimesNewRomanPSMT;Times New Roman" w:ascii="Times;Times New Roman" w:hAnsi="Times;Times New Roman"/><w:szCs w:val="24"/></w:rPr><w:t>Addendum.</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5. After reasonable inquiry you are required to state the amounts set out in Section</w:t></w:r><w:r><w:rPr><w:rFonts w:cs="TimesNewRomanPS-BoldMT;Times New Roman" w:ascii="Times;Times New Roman" w:hAnsi="Times;Times New Roman"/><w:szCs w:val="24"/></w:rPr><w:t xml:space="preserve"> </w:t></w:r><w:r><w:rPr><w:rFonts w:cs="TimesNewRomanPSMT;Times New Roman" w:ascii="Times;Times New Roman" w:hAnsi="Times;Times New Roman"/><w:szCs w:val="24"/></w:rPr><w:t>707(b)(2) of the Bankruptcy Code. Those amounts are explained in the attached Terms</w:t></w:r><w:r><w:rPr><w:rFonts w:cs="TimesNewRomanPS-BoldMT;Times New Roman" w:ascii="Times;Times New Roman" w:hAnsi="Times;Times New Roman"/><w:szCs w:val="24"/></w:rPr><w:t xml:space="preserve"> </w:t></w:r><w:r><w:rPr><w:rFonts w:cs="TimesNewRomanPSMT;Times New Roman" w:ascii="Times;Times New Roman" w:hAnsi="Times;Times New Roman"/><w:szCs w:val="24"/></w:rPr><w:t>and Definitions Addendum.</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6. In a case under Chapter 13, after reasonable inquiry, you are required to state your</w:t></w:r><w:r><w:rPr><w:rFonts w:cs="TimesNewRomanPS-BoldMT;Times New Roman" w:ascii="Times;Times New Roman" w:hAnsi="Times;Times New Roman"/><w:szCs w:val="24"/></w:rPr><w:t xml:space="preserve"> </w:t></w:r><w:r><w:rPr><w:rFonts w:cs="TimesNewRomanPSMT;Times New Roman" w:ascii="Times;Times New Roman" w:hAnsi="Times;Times New Roman"/><w:szCs w:val="24"/></w:rPr><w:t>disposable income determined in accordance with Section 1325(b)(2) of the</w:t></w:r><w:r><w:rPr><w:rFonts w:cs="TimesNewRomanPS-BoldMT;Times New Roman" w:ascii="Times;Times New Roman" w:hAnsi="Times;Times New Roman"/><w:szCs w:val="24"/></w:rPr><w:t xml:space="preserve"> </w:t></w:r><w:r><w:rPr><w:rFonts w:cs="TimesNewRomanPSMT;Times New Roman" w:ascii="Times;Times New Roman" w:hAnsi="Times;Times New Roman"/><w:szCs w:val="24"/></w:rPr><w:t>Bankruptcy Code. Disposable income is explained on the attached addendum of Terms</w:t></w:r><w:r><w:rPr><w:rFonts w:cs="TimesNewRomanPS-BoldMT;Times New Roman" w:ascii="Times;Times New Roman" w:hAnsi="Times;Times New Roman"/><w:szCs w:val="24"/></w:rPr><w:t xml:space="preserve"> </w:t></w:r><w:r><w:rPr><w:rFonts w:cs="TimesNewRomanPSMT;Times New Roman" w:ascii="Times;Times New Roman" w:hAnsi="Times;Times New Roman"/><w:szCs w:val="24"/></w:rPr><w:t>and Definitions.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7. Information that you provide during your case may be audited pursuant to the</w:t></w:r><w:r><w:rPr><w:rFonts w:cs="TimesNewRomanPS-BoldMT;Times New Roman" w:ascii="Times;Times New Roman" w:hAnsi="Times;Times New Roman"/><w:szCs w:val="24"/></w:rPr><w:t xml:space="preserve"> </w:t></w:r><w:r><w:rPr><w:rFonts w:cs="TimesNewRomanPSMT;Times New Roman" w:ascii="Times;Times New Roman" w:hAnsi="Times;Times New Roman"/><w:szCs w:val="24"/></w:rPr><w:t>provisions of the Bankruptcy Code. Your failure to provide information may result in</w:t></w:r><w:r><w:rPr><w:rFonts w:cs="TimesNewRomanPS-BoldMT;Times New Roman" w:ascii="Times;Times New Roman" w:hAnsi="Times;Times New Roman"/><w:szCs w:val="24"/></w:rPr><w:t xml:space="preserve"> </w:t></w:r><w:r><w:rPr><w:rFonts w:cs="TimesNewRomanPSMT;Times New Roman" w:ascii="Times;Times New Roman" w:hAnsi="Times;Times New Roman"/><w:szCs w:val="24"/></w:rPr><w:t>dismissal of your case or other sanctions, including criminal sanctions.</w:t></w:r></w:p><w:p><w:pPr><w:pStyle w:val="Normal"/><w:widowControl w:val="false"/><w:autoSpaceDE w:val="false"/><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TERMS AND DEFINITIONS ADDENDUM</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Current Monthly Income</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Amounts Set Out Pursuant to Sections 707(b)</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Disposable Income</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Instructions on Providing Information Required by Bankruptcy Law</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You are required to provide certain information to the court when you file bankruptcy. It is our obligation to make diligent inquiry of you so as to obtain information to include in your bankruptcy petition. Attached are forms designed to obtain the necessary information. Please carefully read and follow these instructions. </w:t></w:r><w:r><w:rPr><w:rFonts w:cs="TimesNewRomanPS-BoldMT;Times New Roman" w:ascii="Times;Times New Roman" w:hAnsi="Times;Times New Roman"/><w:b/><w:i/><w:szCs w:val="24"/><w:u w:val="single"/></w:rPr><w:t>Put your initials next to each instruction.</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_____ 1. READ AND FILL OUT THE FORMS COMPLETELY, ACCURATELY, AND NEATLY.</w:t></w:r></w:p><w:p><w:pPr><w:pStyle w:val="Normal"/><w:widowControl w:val="false"/><w:autoSpaceDE w:val="false"/><w:jc w:val="both"/><w:rPr></w:rPr></w:pPr><w:r><w:rPr><w:rFonts w:cs="TimesNewRomanPS-BoldMT;Times New Roman" w:ascii="Times;Times New Roman" w:hAnsi="Times;Times New Roman"/><w:szCs w:val="24"/></w:rPr><w:t xml:space="preserve">_____ 2. DO NOT LEAVE BLANKS. If a particular blank does not apply to you, put “N/A” in the blank. By doing so we will know that you did not mistakenly overlook it.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_____ 3. List ALL your property.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_____ 4. List all your debts.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a) You must list debts that will not be discharged, such as student loans and child support.</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b) You must list debts that you intend to pay.</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c) You must list debts that you cosigned for someone else or that someone else cosigned</w:t></w:r><w:r><w:rPr><w:rFonts w:cs="TimesNewRomanPS-BoldMT;Times New Roman" w:ascii="Times;Times New Roman" w:hAnsi="Times;Times New Roman"/><w:szCs w:val="24"/></w:rPr><w:t xml:space="preserve"> </w:t></w:r><w:r><w:rPr><w:rFonts w:cs="TimesNewRomanPSMT;Times New Roman" w:ascii="Times;Times New Roman" w:hAnsi="Times;Times New Roman"/><w:szCs w:val="24"/></w:rPr><w:t>for you.</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d) You must list debts to family members.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5. Attach additional sheets if you do not have sufficient space to include all the</w:t></w:r><w:r><w:rPr><w:rFonts w:cs="TimesNewRomanPS-BoldMT;Times New Roman" w:ascii="Times;Times New Roman" w:hAnsi="Times;Times New Roman"/><w:szCs w:val="24"/></w:rPr><w:t xml:space="preserve"> </w:t></w:r><w:r><w:rPr><w:rFonts w:cs="TimesNewRomanPSMT;Times New Roman" w:ascii="Times;Times New Roman" w:hAnsi="Times;Times New Roman"/><w:szCs w:val="24"/></w:rPr><w:t>information.</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6. In determining the amount you owe each creditor, list the amount on your most current</w:t></w:r><w:r><w:rPr><w:rFonts w:cs="TimesNewRomanPS-BoldMT;Times New Roman" w:ascii="Times;Times New Roman" w:hAnsi="Times;Times New Roman"/><w:szCs w:val="24"/></w:rPr><w:t xml:space="preserve"> </w:t></w:r><w:r><w:rPr><w:rFonts w:cs="TimesNewRomanPSMT;Times New Roman" w:ascii="Times;Times New Roman" w:hAnsi="Times;Times New Roman"/><w:szCs w:val="24"/></w:rPr><w:t>statement or correspondence from the creditor. In rare cases your ability to file Chapter 7</w:t></w:r><w:r><w:rPr><w:rFonts w:cs="TimesNewRomanPS-BoldMT;Times New Roman" w:ascii="Times;Times New Roman" w:hAnsi="Times;Times New Roman"/><w:szCs w:val="24"/></w:rPr><w:t xml:space="preserve"> </w:t></w:r><w:r><w:rPr><w:rFonts w:cs="TimesNewRomanPSMT;Times New Roman" w:ascii="Times;Times New Roman" w:hAnsi="Times;Times New Roman"/><w:szCs w:val="24"/></w:rPr><w:t>may depend on how much debt you owe. In those cases we will assist you in determining</w:t></w:r><w:r><w:rPr><w:rFonts w:cs="TimesNewRomanPS-BoldMT;Times New Roman" w:ascii="Times;Times New Roman" w:hAnsi="Times;Times New Roman"/><w:szCs w:val="24"/></w:rPr><w:t xml:space="preserve"> </w:t></w:r><w:r><w:rPr><w:rFonts w:cs="TimesNewRomanPSMT;Times New Roman" w:ascii="Times;Times New Roman" w:hAnsi="Times;Times New Roman"/><w:szCs w:val="24"/></w:rPr><w:t>how much you owe each creditor.</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7. If a creditor is still communicating with you, use the address supplied by the creditor in</w:t></w:r><w:r><w:rPr><w:rFonts w:cs="TimesNewRomanPS-BoldMT;Times New Roman" w:ascii="Times;Times New Roman" w:hAnsi="Times;Times New Roman"/><w:szCs w:val="24"/></w:rPr><w:t xml:space="preserve"> </w:t></w:r><w:r><w:rPr><w:rFonts w:cs="TimesNewRomanPSMT;Times New Roman" w:ascii="Times;Times New Roman" w:hAnsi="Times;Times New Roman"/><w:szCs w:val="24"/></w:rPr><w:t>at least 2 (two) communications over the last ninety (90) days. Do not use the address to</w:t></w:r><w:r><w:rPr><w:rFonts w:cs="TimesNewRomanPS-BoldMT;Times New Roman" w:ascii="Times;Times New Roman" w:hAnsi="Times;Times New Roman"/><w:szCs w:val="24"/></w:rPr><w:t xml:space="preserve"> </w:t></w:r><w:r><w:rPr><w:rFonts w:cs="TimesNewRomanPSMT;Times New Roman" w:ascii="Times;Times New Roman" w:hAnsi="Times;Times New Roman"/><w:szCs w:val="24"/></w:rPr><w:t>which you send payments. Use the correspondence address. Keep all mailings from your</w:t></w:r><w:r><w:rPr><w:rFonts w:cs="TimesNewRomanPS-BoldMT;Times New Roman" w:ascii="Times;Times New Roman" w:hAnsi="Times;Times New Roman"/><w:szCs w:val="24"/></w:rPr><w:t xml:space="preserve"> </w:t></w:r><w:r><w:rPr><w:rFonts w:cs="TimesNewRomanPSMT;Times New Roman" w:ascii="Times;Times New Roman" w:hAnsi="Times;Times New Roman"/><w:szCs w:val="24"/></w:rPr><w:t>creditor, so we can keep up with any changes in the creditors’ addresses and prove, if</w:t></w:r><w:r><w:rPr><w:rFonts w:cs="TimesNewRomanPS-BoldMT;Times New Roman" w:ascii="Times;Times New Roman" w:hAnsi="Times;Times New Roman"/><w:szCs w:val="24"/></w:rPr><w:t xml:space="preserve"> </w:t></w:r><w:r><w:rPr><w:rFonts w:cs="TimesNewRomanPSMT;Times New Roman" w:ascii="Times;Times New Roman" w:hAnsi="Times;Times New Roman"/><w:szCs w:val="24"/></w:rPr><w:t>necessary, we used the appropriate addresses.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8. List the account number, if any, for each debt.</w:t></w:r><w:r><w:rPr><w:rFonts w:cs="TimesNewRomanPS-BoldMT;Times New Roman" w:ascii="Times;Times New Roman" w:hAnsi="Times;Times New Roman"/><w:szCs w:val="24"/></w:rPr><w:t xml:space="preserve">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b/><w:bCs/><w:szCs w:val="24"/></w:rPr><w:t xml:space="preserve">Debt Counseling Requirement. </w:t></w:r><w:r><w:rPr><w:rFonts w:cs="TimesNewRomanPSMT;Times New Roman" w:ascii="Times;Times New Roman" w:hAnsi="Times;Times New Roman"/><w:szCs w:val="24"/></w:rPr><w:t>You are not eligible to file a bankruptcy unless you</w:t></w:r><w:r><w:rPr><w:rFonts w:cs="TimesNewRomanPS-BoldMT;Times New Roman" w:ascii="Times;Times New Roman" w:hAnsi="Times;Times New Roman"/><w:szCs w:val="24"/></w:rPr><w:t xml:space="preserve"> </w:t></w:r><w:r><w:rPr><w:rFonts w:cs="TimesNewRomanPSMT;Times New Roman" w:ascii="Times;Times New Roman" w:hAnsi="Times;Times New Roman"/><w:szCs w:val="24"/></w:rPr><w:t>receive an individual or group briefing from an approved nonprofit budget and</w:t></w:r><w:r><w:rPr><w:rFonts w:cs="TimesNewRomanPS-BoldMT;Times New Roman" w:ascii="Times;Times New Roman" w:hAnsi="Times;Times New Roman"/><w:szCs w:val="24"/></w:rPr><w:t xml:space="preserve"> </w:t></w:r><w:r><w:rPr><w:rFonts w:cs="TimesNewRomanPSMT;Times New Roman" w:ascii="Times;Times New Roman" w:hAnsi="Times;Times New Roman"/><w:szCs w:val="24"/></w:rPr><w:t>counseling agency. That briefing must outline your opportunities for available credit</w:t></w:r><w:r><w:rPr><w:rFonts w:cs="TimesNewRomanPS-BoldMT;Times New Roman" w:ascii="Times;Times New Roman" w:hAnsi="Times;Times New Roman"/><w:szCs w:val="24"/></w:rPr><w:t xml:space="preserve"> </w:t></w:r><w:r><w:rPr><w:rFonts w:cs="TimesNewRomanPSMT;Times New Roman" w:ascii="Times;Times New Roman" w:hAnsi="Times;Times New Roman"/><w:szCs w:val="24"/></w:rPr><w:t>counseling and assist you in performing a related budget analysis. It must occur within</w:t></w:r><w:r><w:rPr><w:rFonts w:cs="TimesNewRomanPS-BoldMT;Times New Roman" w:ascii="Times;Times New Roman" w:hAnsi="Times;Times New Roman"/><w:szCs w:val="24"/></w:rPr><w:t xml:space="preserve"> </w:t></w:r><w:r><w:rPr><w:rFonts w:cs="TimesNewRomanPSMT;Times New Roman" w:ascii="Times;Times New Roman" w:hAnsi="Times;Times New Roman"/><w:szCs w:val="24"/></w:rPr><w:t>one hundred eighty (180) days prior to filing the bankruptcy. It can take place on the</w:t></w:r><w:r><w:rPr><w:rFonts w:cs="TimesNewRomanPS-BoldMT;Times New Roman" w:ascii="Times;Times New Roman" w:hAnsi="Times;Times New Roman"/><w:szCs w:val="24"/></w:rPr><w:t xml:space="preserve"> </w:t></w:r><w:r><w:rPr><w:rFonts w:cs="TimesNewRomanPSMT;Times New Roman" w:ascii="Times;Times New Roman" w:hAnsi="Times;Times New Roman"/><w:szCs w:val="24"/></w:rPr><w:t>Internet or by telephone. If you have not yet received the counseling and you want our</w:t></w:r><w:r><w:rPr><w:rFonts w:cs="TimesNewRomanPS-BoldMT;Times New Roman" w:ascii="Times;Times New Roman" w:hAnsi="Times;Times New Roman"/><w:szCs w:val="24"/></w:rPr><w:t xml:space="preserve"> </w:t></w:r><w:r><w:rPr><w:rFonts w:cs="TimesNewRomanPSMT;Times New Roman" w:ascii="Times;Times New Roman" w:hAnsi="Times;Times New Roman"/><w:szCs w:val="24"/></w:rPr><w:t>assistance, we will help you make the arrangements for it.</w:t></w:r><w:r><w:rPr><w:rFonts w:cs="TimesNewRomanPS-BoldMT;Times New Roman" w:ascii="Times;Times New Roman" w:hAnsi="Times;Times New Roman"/><w:szCs w:val="24"/></w:rPr><w:t xml:space="preserve"> </w:t></w:r><w:r><w:rPr><w:rFonts w:cs="TimesNewRomanPSMT;Times New Roman" w:ascii="Times;Times New Roman" w:hAnsi="Times;Times New Roman"/><w:szCs w:val="24"/></w:rPr><w:t>In addition to the information set out in these forms, you must file the following</w:t></w:r><w:r><w:rPr><w:rFonts w:cs="TimesNewRomanPS-BoldMT;Times New Roman" w:ascii="Times;Times New Roman" w:hAnsi="Times;Times New Roman"/><w:szCs w:val="24"/></w:rPr><w:t xml:space="preserve"> </w:t></w:r><w:r><w:rPr><w:rFonts w:cs="TimesNewRomanPSMT;Times New Roman" w:ascii="Times;Times New Roman" w:hAnsi="Times;Times New Roman"/><w:szCs w:val="24"/></w:rPr><w:t>documents of information with your petition, or when specified, while your case is</w:t></w:r><w:r><w:rPr><w:rFonts w:cs="TimesNewRomanPS-BoldMT;Times New Roman" w:ascii="Times;Times New Roman" w:hAnsi="Times;Times New Roman"/><w:szCs w:val="24"/></w:rPr><w:t xml:space="preserve"> </w:t></w:r><w:r><w:rPr><w:rFonts w:cs="TimesNewRomanPSMT;Times New Roman" w:ascii="Times;Times New Roman" w:hAnsi="Times;Times New Roman"/><w:szCs w:val="24"/></w:rPr><w:t>pending.</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1. Copies of all pay stubs, payment advances, or other evidence of payment received</w:t></w:r><w:r><w:rPr><w:rFonts w:cs="TimesNewRomanPS-BoldMT;Times New Roman" w:ascii="Times;Times New Roman" w:hAnsi="Times;Times New Roman"/><w:szCs w:val="24"/></w:rPr><w:t xml:space="preserve"> </w:t></w:r><w:r><w:rPr><w:rFonts w:cs="TimesNewRomanPSMT;Times New Roman" w:ascii="Times;Times New Roman" w:hAnsi="Times;Times New Roman"/><w:szCs w:val="24"/></w:rPr><w:t>within sixty (60) days before the date of filing of the petition by you from any employer.</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2. A statement of the amount of monthly net income itemized to show how the amount is</w:t></w:r><w:r><w:rPr><w:rFonts w:cs="TimesNewRomanPS-BoldMT;Times New Roman" w:ascii="Times;Times New Roman" w:hAnsi="Times;Times New Roman"/><w:szCs w:val="24"/></w:rPr><w:t xml:space="preserve"> </w:t></w:r><w:r><w:rPr><w:rFonts w:cs="TimesNewRomanPSMT;Times New Roman" w:ascii="Times;Times New Roman" w:hAnsi="Times;Times New Roman"/><w:szCs w:val="24"/></w:rPr><w:t>calculated.</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3. A statement disclosing any reasonably anticipated increase in income or expenditures</w:t></w:r><w:r><w:rPr><w:rFonts w:cs="TimesNewRomanPS-BoldMT;Times New Roman" w:ascii="Times;Times New Roman" w:hAnsi="Times;Times New Roman"/><w:szCs w:val="24"/></w:rPr><w:t xml:space="preserve"> </w:t></w:r><w:r><w:rPr><w:rFonts w:cs="TimesNewRomanPSMT;Times New Roman" w:ascii="Times;Times New Roman" w:hAnsi="Times;Times New Roman"/><w:szCs w:val="24"/></w:rPr><w:t>over the twelve (12) month period following the date of the filing of the petition.</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4.</w:t></w:r><w:r><w:rPr><w:rFonts w:cs="TimesNewRomanPS-BoldMT;Times New Roman" w:ascii="Times;Times New Roman" w:hAnsi="Times;Times New Roman"/><w:szCs w:val="24"/></w:rPr><w:t xml:space="preserve"> </w:t></w:r><w:r><w:rPr><w:rFonts w:cs="TimesNewRomanPSMT;Times New Roman" w:ascii="Times;Times New Roman" w:hAnsi="Times;Times New Roman"/><w:szCs w:val="24"/></w:rPr><w:t>a. A certificate from an approved nonprofit budget and credit counseling agency</w:t></w:r><w:r><w:rPr><w:rFonts w:cs="TimesNewRomanPS-BoldMT;Times New Roman" w:ascii="Times;Times New Roman" w:hAnsi="Times;Times New Roman"/><w:szCs w:val="24"/></w:rPr><w:t xml:space="preserve"> </w:t></w:r><w:r><w:rPr><w:rFonts w:cs="TimesNewRomanPSMT;Times New Roman" w:ascii="Times;Times New Roman" w:hAnsi="Times;Times New Roman"/><w:szCs w:val="24"/></w:rPr><w:t>describing the individual or group briefing received by you.</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b. If you developed a debt repayment plan as a result of the briefing, a copy of the</w:t></w:r><w:r><w:rPr><w:rFonts w:cs="TimesNewRomanPS-BoldMT;Times New Roman" w:ascii="Times;Times New Roman" w:hAnsi="Times;Times New Roman"/><w:szCs w:val="24"/></w:rPr><w:t xml:space="preserve"> </w:t></w:r><w:r><w:rPr><w:rFonts w:cs="TimesNewRomanPSMT;Times New Roman" w:ascii="Times;Times New Roman" w:hAnsi="Times;Times New Roman"/><w:szCs w:val="24"/></w:rPr><w:t>plan.</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5. A record of any interest you have in an educational individual retirement account or</w:t></w:r><w:r><w:rPr><w:rFonts w:cs="TimesNewRomanPS-BoldMT;Times New Roman" w:ascii="Times;Times New Roman" w:hAnsi="Times;Times New Roman"/><w:szCs w:val="24"/></w:rPr><w:t xml:space="preserve"> </w:t></w:r><w:r><w:rPr><w:rFonts w:cs="TimesNewRomanPSMT;Times New Roman" w:ascii="Times;Times New Roman" w:hAnsi="Times;Times New Roman"/><w:szCs w:val="24"/></w:rPr><w:t>under a qualified state tuition program.</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6. A copy of your federal income tax return, or a transcript of the return, for the most</w:t></w:r><w:r><w:rPr><w:rFonts w:cs="TimesNewRomanPS-BoldMT;Times New Roman" w:ascii="Times;Times New Roman" w:hAnsi="Times;Times New Roman"/><w:szCs w:val="24"/></w:rPr><w:t xml:space="preserve"> </w:t></w:r><w:r><w:rPr><w:rFonts w:cs="TimesNewRomanPSMT;Times New Roman" w:ascii="Times;Times New Roman" w:hAnsi="Times;Times New Roman"/><w:szCs w:val="24"/></w:rPr><w:t>recent year ending immediately before we file your case and for which you filed the</w:t></w:r><w:r><w:rPr><w:rFonts w:cs="TimesNewRomanPS-BoldMT;Times New Roman" w:ascii="Times;Times New Roman" w:hAnsi="Times;Times New Roman"/><w:szCs w:val="24"/></w:rPr><w:t xml:space="preserve"> </w:t></w:r><w:r><w:rPr><w:rFonts w:cs="TimesNewRomanPSMT;Times New Roman" w:ascii="Times;Times New Roman" w:hAnsi="Times;Times New Roman"/><w:szCs w:val="24"/></w:rPr><w:t>return.</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7. If the Court, the United States Trustee, or any other party to your case requests it, you</w:t></w:r><w:r><w:rPr><w:rFonts w:cs="TimesNewRomanPS-BoldMT;Times New Roman" w:ascii="Times;Times New Roman" w:hAnsi="Times;Times New Roman"/><w:szCs w:val="24"/></w:rPr><w:t xml:space="preserve"> </w:t></w:r><w:r><w:rPr><w:rFonts w:cs="TimesNewRomanPSMT;Times New Roman" w:ascii="Times;Times New Roman" w:hAnsi="Times;Times New Roman"/><w:szCs w:val="24"/></w:rPr><w:t>must file with the court:</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a. A copy of each federal income tax return, or transcript of the return, required for</w:t></w:r><w:r><w:rPr><w:rFonts w:cs="TimesNewRomanPS-BoldMT;Times New Roman" w:ascii="Times;Times New Roman" w:hAnsi="Times;Times New Roman"/><w:szCs w:val="24"/></w:rPr><w:t xml:space="preserve"> </w:t></w:r><w:r><w:rPr><w:rFonts w:cs="TimesNewRomanPSMT;Times New Roman" w:ascii="Times;Times New Roman" w:hAnsi="Times;Times New Roman"/><w:szCs w:val="24"/></w:rPr><w:t>each year while your case is pending at the same time filed with the IRS.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b. A copy of each required federal income tax return that had not been filed with</w:t></w:r><w:r><w:rPr><w:rFonts w:cs="TimesNewRomanPS-BoldMT;Times New Roman" w:ascii="Times;Times New Roman" w:hAnsi="Times;Times New Roman"/><w:szCs w:val="24"/></w:rPr><w:t xml:space="preserve"> </w:t></w:r><w:r><w:rPr><w:rFonts w:cs="TimesNewRomanPSMT;Times New Roman" w:ascii="Times;Times New Roman" w:hAnsi="Times;Times New Roman"/><w:szCs w:val="24"/></w:rPr><w:t>the IRS when your case is filed and that you subsequently file for any tax year for the</w:t></w:r><w:r><w:rPr><w:rFonts w:cs="TimesNewRomanPS-BoldMT;Times New Roman" w:ascii="Times;Times New Roman" w:hAnsi="Times;Times New Roman"/><w:szCs w:val="24"/></w:rPr><w:t xml:space="preserve"> </w:t></w:r><w:r><w:rPr><w:rFonts w:cs="TimesNewRomanPSMT;Times New Roman" w:ascii="Times;Times New Roman" w:hAnsi="Times;Times New Roman"/><w:szCs w:val="24"/></w:rPr><w:t>three (3) years preceding the date we file your case.</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c. A copy of each amendment to any federal income tax return or a transcript of</w:t></w:r><w:r><w:rPr><w:rFonts w:cs="TimesNewRomanPS-BoldMT;Times New Roman" w:ascii="Times;Times New Roman" w:hAnsi="Times;Times New Roman"/><w:szCs w:val="24"/></w:rPr><w:t xml:space="preserve"> </w:t></w:r><w:r><w:rPr><w:rFonts w:cs="TimesNewRomanPSMT;Times New Roman" w:ascii="Times;Times New Roman" w:hAnsi="Times;Times New Roman"/><w:szCs w:val="24"/></w:rPr><w:t>each amendment filed with the court pursuant to Paragraphs (a) and (b).</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8.</w:t></w:r><w:r><w:rPr><w:rFonts w:cs="TimesNewRomanPS-BoldMT;Times New Roman" w:ascii="Times;Times New Roman" w:hAnsi="Times;Times New Roman"/><w:szCs w:val="24"/></w:rPr><w:t xml:space="preserve"> </w:t></w:r><w:r><w:rPr><w:rFonts w:cs="TimesNewRomanPSMT;Times New Roman" w:ascii="Times;Times New Roman" w:hAnsi="Times;Times New Roman"/><w:szCs w:val="24"/></w:rPr><w:t>a. In a Chapter 13 case at certain intervals in your case, you must provide a</w:t></w:r><w:r><w:rPr><w:rFonts w:cs="TimesNewRomanPS-BoldMT;Times New Roman" w:ascii="Times;Times New Roman" w:hAnsi="Times;Times New Roman"/><w:szCs w:val="24"/></w:rPr><w:t xml:space="preserve"> </w:t></w:r><w:r><w:rPr><w:rFonts w:cs="TimesNewRomanPSMT;Times New Roman" w:ascii="Times;Times New Roman" w:hAnsi="Times;Times New Roman"/><w:szCs w:val="24"/></w:rPr><w:t>statement, under penalty of paying, of your income and expenditures during the previous</w:t></w:r><w:r><w:rPr><w:rFonts w:cs="TimesNewRomanPS-BoldMT;Times New Roman" w:ascii="Times;Times New Roman" w:hAnsi="Times;Times New Roman"/><w:szCs w:val="24"/></w:rPr><w:t xml:space="preserve"> </w:t></w:r><w:r><w:rPr><w:rFonts w:cs="TimesNewRomanPSMT;Times New Roman" w:ascii="Times;Times New Roman" w:hAnsi="Times;Times New Roman"/><w:szCs w:val="24"/></w:rPr><w:t>tax year, and of your monthly income, the statement must show how income,</w:t></w:r><w:r><w:rPr><w:rFonts w:cs="TimesNewRomanPS-BoldMT;Times New Roman" w:ascii="Times;Times New Roman" w:hAnsi="Times;Times New Roman"/><w:szCs w:val="24"/></w:rPr><w:t xml:space="preserve"> </w:t></w:r><w:r><w:rPr><w:rFonts w:cs="TimesNewRomanPSMT;Times New Roman" w:ascii="Times;Times New Roman" w:hAnsi="Times;Times New Roman"/><w:szCs w:val="24"/></w:rPr><w:t>expenditures, and monthly income are calculated.</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b. The statement set out above must disclose the amount and services of your</w:t></w:r><w:r><w:rPr><w:rFonts w:cs="TimesNewRomanPS-BoldMT;Times New Roman" w:ascii="Times;Times New Roman" w:hAnsi="Times;Times New Roman"/><w:szCs w:val="24"/></w:rPr><w:t xml:space="preserve"> </w:t></w:r><w:r><w:rPr><w:rFonts w:cs="TimesNewRomanPSMT;Times New Roman" w:ascii="Times;Times New Roman" w:hAnsi="Times;Times New Roman"/><w:szCs w:val="24"/></w:rPr><w:t>income, the identity of any person responsible with you for the support of your</w:t></w:r><w:r><w:rPr><w:rFonts w:cs="TimesNewRomanPS-BoldMT;Times New Roman" w:ascii="Times;Times New Roman" w:hAnsi="Times;Times New Roman"/><w:szCs w:val="24"/></w:rPr><w:t xml:space="preserve"> </w:t></w:r><w:r><w:rPr><w:rFonts w:cs="TimesNewRomanPSMT;Times New Roman" w:ascii="Times;Times New Roman" w:hAnsi="Times;Times New Roman"/><w:szCs w:val="24"/></w:rPr><w:t>dependents, and the identity of any person who contributes to the household in which you</w:t></w:r><w:r><w:rPr><w:rFonts w:cs="TimesNewRomanPS-BoldMT;Times New Roman" w:ascii="Times;Times New Roman" w:hAnsi="Times;Times New Roman"/><w:szCs w:val="24"/></w:rPr><w:t xml:space="preserve"> </w:t></w:r><w:r><w:rPr><w:rFonts w:cs="TimesNewRomanPSMT;Times New Roman" w:ascii="Times;Times New Roman" w:hAnsi="Times;Times New Roman"/><w:szCs w:val="24"/></w:rPr><w:t>reside.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9. A document that establishes your identity, including a driver’s license, passport,</w:t></w:r><w:r><w:rPr><w:rFonts w:cs="TimesNewRomanPS-BoldMT;Times New Roman" w:ascii="Times;Times New Roman" w:hAnsi="Times;Times New Roman"/><w:szCs w:val="24"/></w:rPr><w:t xml:space="preserve"> </w:t></w:r><w:r><w:rPr><w:rFonts w:cs="TimesNewRomanPSMT;Times New Roman" w:ascii="Times;Times New Roman" w:hAnsi="Times;Times New Roman"/><w:szCs w:val="24"/></w:rPr><w:t>or such other document containing your photograph, or such other personal identification</w:t></w:r><w:r><w:rPr><w:rFonts w:cs="TimesNewRomanPS-BoldMT;Times New Roman" w:ascii="Times;Times New Roman" w:hAnsi="Times;Times New Roman"/><w:szCs w:val="24"/></w:rPr><w:t xml:space="preserve"> </w:t></w:r><w:r><w:rPr><w:rFonts w:cs="TimesNewRomanPSMT;Times New Roman" w:ascii="Times;Times New Roman" w:hAnsi="Times;Times New Roman"/><w:szCs w:val="24"/></w:rPr><w:t>establishing your identity.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Default"/><w:jc w:val="both"/><w:rPr><w:rFonts w:ascii="Times;Times New Roman" w:hAnsi="Times;Times New Roman" w:cs="Times;Times New Roman"/></w:rPr></w:pPr><w:r><w:rPr><w:rFonts w:cs="Times;Times New Roman" w:ascii="Times;Times New Roman" w:hAnsi="Times;Times New Roman"/><w:b/><w:bCs/></w:rPr><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DATED: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ab/><w:tab/><w:tab/><w:tab/><w:tab/><w:tab/><w:tab/><w:t xml:space="preserve">  Client, Printed and Signed name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DATED: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ab/><w:tab/><w:tab/><w:tab/><w:tab/><w:tab/><w:tab/><w:t xml:space="preserve">  Client, Printed and Signed name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DATED: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Law Office of Andrew H. Griffin, III, APC</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b/></w:rPr></w:pPr><w:r><w:rPr><w:rFonts w:cs="Times-Roman;Times New Roman" w:ascii="Times-Roman;Times New Roman" w:hAnsi="Times-Roman;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 xml:space="preserve">By: 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Helvetica" w:hAnsi="Helvetica" w:cs="Helvetica"/></w:rPr></w:pPr><w:r><w:rPr><w:rFonts w:cs="Times-Roman;Times New Roman" w:ascii="Times-Roman;Times New Roman" w:hAnsi="Times-Roman;Times New Roman"/></w:rPr><w:t>Andrew H. Griffin, III, Attorney</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Helvetica" w:hAnsi="Helvetica" w:cs="Helvetica"/><w:sz w:val="12"/></w:rPr></w:pPr><w:r><w:rPr><w:rFonts w:cs="Helvetica" w:ascii="Helvetica" w:hAnsi="Helvetica"/><w:sz w:val="12"/></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Helvetica" w:hAnsi="Helvetica" w:cs="Helvetica"/><w:sz w:val="12"/></w:rPr></w:pPr><w:r><w:rPr><w:rFonts w:cs="Helvetica" w:ascii="Helvetica" w:hAnsi="Helvetica"/><w:sz w:val="12"/></w:rPr></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Fonts w:ascii="Times;Times New Roman" w:hAnsi="Times;Times New Roman" w:cs="Times;Times New Roman"/></w:rPr></w:pPr><w:r><w:rPr></w:rPr><w:tab/></w:r><w:r><w:rPr><w:rFonts w:cs="Times;Times New Roman" w:ascii="Times;Times New Roman" w:hAnsi="Times;Times New Roman"/></w:rPr><w:t>Retainer Paid: _______________________________________________________________________</w:t></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Pr></w:pPr><w:r><w:rPr><w:rFonts w:cs="Times;Times New Roman" w:ascii="Times;Times New Roman" w:hAnsi="Times;Times New Roman"/><w:b/></w:rPr><w:tab/><w:t>ALL CHECKS RETURNED BY THE BANK ARE SUBJECT TO A $55.00 SERVICE CHARGE</w:t></w:r><w:r><w:rPr><w:rFonts w:cs="Times;Times New Roman" w:ascii="Times;Times New Roman" w:hAnsi="Times;Times New Roman"/></w:rPr><w:t xml:space="preserve"> </w:t></w:r></w:p><w:sectPr><w:footerReference w:type="default" r:id="rId3"/><w:type w:val="nextPage"/><w:pgSz w:w="12240" w:h="15840"/><w:pgMar w:left="1080" w:right="1080" w:gutter="0" w:header="0" w:top="1080" w:footer="720" w:bottom="1440"/><w:pgNumType w:fmt="decimal"/><w:formProt w:val="false"/><w:textDirection w:val="lrTb"/><w:docGrid w:type="default" w:linePitch="360" w:charSpace="0"/></w:sectPr></w:body></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auto"/>
    <w:pitch w:val="default"/>
  </w:font>
  <w:font w:name="Edwardian Script ITC">
    <w:charset w:val="00" w:characterSet="windows-1252"/>
    <w:family w:val="script"/>
    <w:pitch w:val="variable"/>
  </w:font>
  <w:font w:name="Times">
    <w:altName w:val="Times New Roman"/>
    <w:charset w:val="00" w:characterSet="windows-1252"/>
    <w:family w:val="auto"/>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10</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2"/>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2025-05-19T14:46:00Z</dcterms:created>
  <dc:creator>Andrew H. Griffin,III</dc:creator>
  <dc:description/>
  <cp:keywords/>
  <dc:language>en-US</dc:language>
  <cp:lastModifiedBy>Andrew Griffin</cp:lastModifiedBy>
  <cp:lastPrinted>2019-07-16T08:52:00Z</cp:lastPrinted>
  <dcterms:modified xsi:type="dcterms:W3CDTF">2025-05-23T11:30:00Z</dcterms:modified>
  <cp:revision>3</cp:revision>
  <dc:subject/>
  <dc:title>Law Offices of</dc:title>
</cp:coreProperties>
</file>