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11EE7">
      <w:pPr>
        <w:pStyle w:val="4"/>
        <w:keepNext w:val="0"/>
        <w:keepLines w:val="0"/>
        <w:widowControl/>
        <w:suppressLineNumbers w:val="0"/>
        <w:shd w:val="clear" w:fill="FFFFFF"/>
        <w:ind w:left="0" w:firstLine="0"/>
        <w:rPr>
          <w:rFonts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为了让你们的大创报告从一开始就具备极高的专业度与学术规范，我们需要参考《去年获奖测试报告文档材料.pdf》的行文逻辑，将第一章和第二章的学术地基打牢。</w:t>
      </w:r>
    </w:p>
    <w:p w14:paraId="496A18C4">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去年获奖报告的优秀之处在于**“临床痛点明确”</w:t>
      </w:r>
      <w:r>
        <w:rPr>
          <w:rStyle w:val="7"/>
          <w:rFonts w:hint="default" w:ascii="Arial" w:hAnsi="Arial" w:cs="Arial"/>
          <w:i w:val="0"/>
          <w:iCs w:val="0"/>
          <w:caps w:val="0"/>
          <w:color w:val="222222"/>
          <w:spacing w:val="0"/>
          <w:sz w:val="24"/>
          <w:szCs w:val="24"/>
          <w:shd w:val="clear" w:fill="FFFFFF"/>
        </w:rPr>
        <w:t>、</w:t>
      </w:r>
      <w:r>
        <w:rPr>
          <w:rFonts w:hint="default" w:ascii="Arial" w:hAnsi="Arial" w:cs="Arial"/>
          <w:i w:val="0"/>
          <w:iCs w:val="0"/>
          <w:caps w:val="0"/>
          <w:color w:val="222222"/>
          <w:spacing w:val="0"/>
          <w:sz w:val="24"/>
          <w:szCs w:val="24"/>
          <w:shd w:val="clear" w:fill="FFFFFF"/>
        </w:rPr>
        <w:t>“技术路线层层递进”</w:t>
      </w:r>
      <w:r>
        <w:rPr>
          <w:rStyle w:val="7"/>
          <w:rFonts w:hint="default" w:ascii="Arial" w:hAnsi="Arial" w:cs="Arial"/>
          <w:i w:val="0"/>
          <w:iCs w:val="0"/>
          <w:caps w:val="0"/>
          <w:color w:val="222222"/>
          <w:spacing w:val="0"/>
          <w:sz w:val="24"/>
          <w:szCs w:val="24"/>
          <w:shd w:val="clear" w:fill="FFFFFF"/>
        </w:rPr>
        <w:t>并且</w:t>
      </w:r>
      <w:r>
        <w:rPr>
          <w:rFonts w:hint="default" w:ascii="Arial" w:hAnsi="Arial" w:cs="Arial"/>
          <w:i w:val="0"/>
          <w:iCs w:val="0"/>
          <w:caps w:val="0"/>
          <w:color w:val="222222"/>
          <w:spacing w:val="0"/>
          <w:sz w:val="24"/>
          <w:szCs w:val="24"/>
          <w:shd w:val="clear" w:fill="FFFFFF"/>
        </w:rPr>
        <w:t>“直击临床应用价值”</w:t>
      </w:r>
      <w:r>
        <w:rPr>
          <w:rStyle w:val="7"/>
          <w:rFonts w:hint="default" w:ascii="Arial" w:hAnsi="Arial" w:cs="Arial"/>
          <w:i w:val="0"/>
          <w:iCs w:val="0"/>
          <w:caps w:val="0"/>
          <w:color w:val="222222"/>
          <w:spacing w:val="0"/>
          <w:sz w:val="24"/>
          <w:szCs w:val="24"/>
          <w:shd w:val="clear" w:fill="FFFFFF"/>
        </w:rPr>
        <w:t>。结合你们的 急性肾损伤（AKI）早期智能预警系统 项目，我为你们梳理并撰写了</w:t>
      </w:r>
      <w:r>
        <w:rPr>
          <w:rFonts w:hint="default" w:ascii="Arial" w:hAnsi="Arial" w:cs="Arial"/>
          <w:i w:val="0"/>
          <w:iCs w:val="0"/>
          <w:caps w:val="0"/>
          <w:color w:val="222222"/>
          <w:spacing w:val="0"/>
          <w:sz w:val="24"/>
          <w:szCs w:val="24"/>
          <w:shd w:val="clear" w:fill="FFFFFF"/>
        </w:rPr>
        <w:t>第一章 绪论</w:t>
      </w:r>
      <w:r>
        <w:rPr>
          <w:rStyle w:val="7"/>
          <w:rFonts w:hint="default" w:ascii="Arial" w:hAnsi="Arial" w:cs="Arial"/>
          <w:i w:val="0"/>
          <w:iCs w:val="0"/>
          <w:caps w:val="0"/>
          <w:color w:val="222222"/>
          <w:spacing w:val="0"/>
          <w:sz w:val="24"/>
          <w:szCs w:val="24"/>
          <w:shd w:val="clear" w:fill="FFFFFF"/>
        </w:rPr>
        <w:t>与</w:t>
      </w:r>
      <w:r>
        <w:rPr>
          <w:rFonts w:hint="default" w:ascii="Arial" w:hAnsi="Arial" w:cs="Arial"/>
          <w:i w:val="0"/>
          <w:iCs w:val="0"/>
          <w:caps w:val="0"/>
          <w:color w:val="222222"/>
          <w:spacing w:val="0"/>
          <w:sz w:val="24"/>
          <w:szCs w:val="24"/>
          <w:shd w:val="clear" w:fill="FFFFFF"/>
        </w:rPr>
        <w:t>第二章 文献综述**的完整框架与核心内容模板。</w:t>
      </w:r>
    </w:p>
    <w:p w14:paraId="2168A8CA">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第一章 绪论 (Chapter 1: Introduction)</w:t>
      </w:r>
    </w:p>
    <w:p w14:paraId="7AA6A7EF">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1.1 研究背景与问题提出</w:t>
      </w:r>
    </w:p>
    <w:p w14:paraId="062D35A3">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在这一节，要用严谨的医学数据和直观的逻辑链条，向评委论证**“为什么要研究 AKI 预警”**。</w:t>
      </w:r>
    </w:p>
    <w:p w14:paraId="2FCD451B">
      <w:pPr>
        <w:pStyle w:val="4"/>
        <w:keepNext w:val="0"/>
        <w:keepLines w:val="0"/>
        <w:widowControl/>
        <w:suppressLineNumbers w:val="0"/>
        <w:ind w:left="720" w:right="720"/>
      </w:pPr>
      <w:r>
        <w:rPr>
          <w:rStyle w:val="7"/>
          <w:rFonts w:hint="default" w:ascii="Arial" w:hAnsi="Arial" w:eastAsia="宋体" w:cs="Arial"/>
          <w:i w:val="0"/>
          <w:iCs w:val="0"/>
          <w:caps w:val="0"/>
          <w:color w:val="222222"/>
          <w:spacing w:val="0"/>
          <w:sz w:val="24"/>
          <w:szCs w:val="24"/>
          <w:shd w:val="clear" w:fill="FFFFFF"/>
        </w:rPr>
        <w:t>正文拟写模板</w:t>
      </w:r>
      <w:r>
        <w:rPr>
          <w:rFonts w:hint="default" w:ascii="Arial" w:hAnsi="Arial" w:eastAsia="宋体" w:cs="Arial"/>
          <w:i w:val="0"/>
          <w:iCs w:val="0"/>
          <w:caps w:val="0"/>
          <w:color w:val="222222"/>
          <w:spacing w:val="0"/>
          <w:sz w:val="24"/>
          <w:szCs w:val="24"/>
          <w:shd w:val="clear" w:fill="FFFFFF"/>
        </w:rPr>
        <w:t>： 急性肾损伤（Acute Kidney Injury, AKI）是重症监护病房（ICU）及普通住院患者中发病率高、致死率高的急危重症。临床数据显示，住院患者中 AKI 的发病率高达 10%~15%，而在重症医学科，这一比例甚至超过 30%。AKI 发生后，若未能得到及时识别与干预，极易恶化为多器官功能衰竭，或转化为终末期肾病（ESRD），使患者的住院时间显著延长、死亡风险飙升。</w:t>
      </w:r>
    </w:p>
    <w:p w14:paraId="2089A728">
      <w:pPr>
        <w:pStyle w:val="4"/>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然而，目前临床采用的常规诊断标准（如 KDIGO 标准）主要依赖于</w:t>
      </w:r>
      <w:r>
        <w:rPr>
          <w:rStyle w:val="7"/>
          <w:rFonts w:hint="default" w:ascii="Arial" w:hAnsi="Arial" w:eastAsia="宋体" w:cs="Arial"/>
          <w:i w:val="0"/>
          <w:iCs w:val="0"/>
          <w:caps w:val="0"/>
          <w:color w:val="222222"/>
          <w:spacing w:val="0"/>
          <w:sz w:val="24"/>
          <w:szCs w:val="24"/>
          <w:shd w:val="clear" w:fill="FFFFFF"/>
        </w:rPr>
        <w:t>血肌酐（SCr）的绝对值上升</w:t>
      </w:r>
      <w:r>
        <w:rPr>
          <w:rFonts w:hint="default" w:ascii="Arial" w:hAnsi="Arial" w:eastAsia="宋体" w:cs="Arial"/>
          <w:i w:val="0"/>
          <w:iCs w:val="0"/>
          <w:caps w:val="0"/>
          <w:color w:val="222222"/>
          <w:spacing w:val="0"/>
          <w:sz w:val="24"/>
          <w:szCs w:val="24"/>
          <w:shd w:val="clear" w:fill="FFFFFF"/>
        </w:rPr>
        <w:t>或</w:t>
      </w:r>
      <w:r>
        <w:rPr>
          <w:rStyle w:val="7"/>
          <w:rFonts w:hint="default" w:ascii="Arial" w:hAnsi="Arial" w:eastAsia="宋体" w:cs="Arial"/>
          <w:i w:val="0"/>
          <w:iCs w:val="0"/>
          <w:caps w:val="0"/>
          <w:color w:val="222222"/>
          <w:spacing w:val="0"/>
          <w:sz w:val="24"/>
          <w:szCs w:val="24"/>
          <w:shd w:val="clear" w:fill="FFFFFF"/>
        </w:rPr>
        <w:t>尿量的限时锐减</w:t>
      </w:r>
      <w:r>
        <w:rPr>
          <w:rFonts w:hint="default" w:ascii="Arial" w:hAnsi="Arial" w:eastAsia="宋体" w:cs="Arial"/>
          <w:i w:val="0"/>
          <w:iCs w:val="0"/>
          <w:caps w:val="0"/>
          <w:color w:val="222222"/>
          <w:spacing w:val="0"/>
          <w:sz w:val="24"/>
          <w:szCs w:val="24"/>
          <w:shd w:val="clear" w:fill="FFFFFF"/>
        </w:rPr>
        <w:t>。这种诊断机制存在明显的</w:t>
      </w:r>
      <w:r>
        <w:rPr>
          <w:rStyle w:val="7"/>
          <w:rFonts w:hint="default" w:ascii="Arial" w:hAnsi="Arial" w:eastAsia="宋体" w:cs="Arial"/>
          <w:i w:val="0"/>
          <w:iCs w:val="0"/>
          <w:caps w:val="0"/>
          <w:color w:val="222222"/>
          <w:spacing w:val="0"/>
          <w:sz w:val="24"/>
          <w:szCs w:val="24"/>
          <w:shd w:val="clear" w:fill="FFFFFF"/>
        </w:rPr>
        <w:t>滞后性</w:t>
      </w:r>
      <w:r>
        <w:rPr>
          <w:rFonts w:hint="default" w:ascii="Arial" w:hAnsi="Arial" w:eastAsia="宋体" w:cs="Arial"/>
          <w:i w:val="0"/>
          <w:iCs w:val="0"/>
          <w:caps w:val="0"/>
          <w:color w:val="222222"/>
          <w:spacing w:val="0"/>
          <w:sz w:val="24"/>
          <w:szCs w:val="24"/>
          <w:shd w:val="clear" w:fill="FFFFFF"/>
        </w:rPr>
        <w:t>——当血肌酐指标突破诊断阈值时，实质性的肾小管损伤往往已经发生。因此，如何利用多源多模态电子病历（EHR）数据，在肾功能发生不可逆损伤前实现</w:t>
      </w:r>
      <w:r>
        <w:rPr>
          <w:rStyle w:val="7"/>
          <w:rFonts w:hint="default" w:ascii="Arial" w:hAnsi="Arial" w:eastAsia="宋体" w:cs="Arial"/>
          <w:i w:val="0"/>
          <w:iCs w:val="0"/>
          <w:caps w:val="0"/>
          <w:color w:val="222222"/>
          <w:spacing w:val="0"/>
          <w:sz w:val="24"/>
          <w:szCs w:val="24"/>
          <w:shd w:val="clear" w:fill="FFFFFF"/>
        </w:rPr>
        <w:t>秒级、早期的风险自动化预测</w:t>
      </w:r>
      <w:r>
        <w:rPr>
          <w:rFonts w:hint="default" w:ascii="Arial" w:hAnsi="Arial" w:eastAsia="宋体" w:cs="Arial"/>
          <w:i w:val="0"/>
          <w:iCs w:val="0"/>
          <w:caps w:val="0"/>
          <w:color w:val="222222"/>
          <w:spacing w:val="0"/>
          <w:sz w:val="24"/>
          <w:szCs w:val="24"/>
          <w:shd w:val="clear" w:fill="FFFFFF"/>
        </w:rPr>
        <w:t>，是当前智慧医疗与大数据临床应用领域亟待解决的重大痛点。</w:t>
      </w:r>
    </w:p>
    <w:p w14:paraId="1A5A9BEA">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1.2 研究目的与意义</w:t>
      </w:r>
    </w:p>
    <w:p w14:paraId="1CD47E40">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明确阐述项目的科学价值和实际落地应用价值（呼应后续的 Web 开发）。</w:t>
      </w:r>
    </w:p>
    <w:p w14:paraId="6172C958">
      <w:pPr>
        <w:pStyle w:val="4"/>
        <w:keepNext w:val="0"/>
        <w:keepLines w:val="0"/>
        <w:widowControl/>
        <w:suppressLineNumbers w:val="0"/>
        <w:ind w:left="720" w:right="720"/>
      </w:pPr>
      <w:r>
        <w:rPr>
          <w:rStyle w:val="7"/>
          <w:rFonts w:hint="default" w:ascii="Arial" w:hAnsi="Arial" w:eastAsia="宋体" w:cs="Arial"/>
          <w:i w:val="0"/>
          <w:iCs w:val="0"/>
          <w:caps w:val="0"/>
          <w:color w:val="222222"/>
          <w:spacing w:val="0"/>
          <w:sz w:val="24"/>
          <w:szCs w:val="24"/>
          <w:shd w:val="clear" w:fill="FFFFFF"/>
        </w:rPr>
        <w:t>正文拟写模板</w:t>
      </w:r>
      <w:r>
        <w:rPr>
          <w:rFonts w:hint="default" w:ascii="Arial" w:hAnsi="Arial" w:eastAsia="宋体" w:cs="Arial"/>
          <w:i w:val="0"/>
          <w:iCs w:val="0"/>
          <w:caps w:val="0"/>
          <w:color w:val="222222"/>
          <w:spacing w:val="0"/>
          <w:sz w:val="24"/>
          <w:szCs w:val="24"/>
          <w:shd w:val="clear" w:fill="FFFFFF"/>
        </w:rPr>
        <w:t>： 本研究旨在基于真实世界的多源临床医疗数据，构建基于机器学习（随机森林）的 AKI 早期风险预警模型，并完成全栈式 Web 辅助诊断系统的开发。</w:t>
      </w:r>
    </w:p>
    <w:p w14:paraId="2D7383CB">
      <w:pPr>
        <w:keepNext w:val="0"/>
        <w:keepLines w:val="0"/>
        <w:widowControl/>
        <w:numPr>
          <w:ilvl w:val="0"/>
          <w:numId w:val="1"/>
        </w:numPr>
        <w:suppressLineNumbers w:val="0"/>
        <w:spacing w:before="0" w:beforeAutospacing="1" w:after="0" w:afterAutospacing="1"/>
        <w:ind w:left="1440" w:right="720" w:hanging="360"/>
      </w:pPr>
      <w:r>
        <w:rPr>
          <w:rStyle w:val="7"/>
          <w:rFonts w:hint="default" w:ascii="Arial" w:hAnsi="Arial" w:eastAsia="宋体" w:cs="Arial"/>
          <w:i w:val="0"/>
          <w:iCs w:val="0"/>
          <w:caps w:val="0"/>
          <w:color w:val="222222"/>
          <w:spacing w:val="0"/>
          <w:sz w:val="24"/>
          <w:szCs w:val="24"/>
          <w:shd w:val="clear" w:fill="FFFFFF"/>
        </w:rPr>
        <w:t>理论意义</w:t>
      </w:r>
      <w:r>
        <w:rPr>
          <w:rFonts w:hint="default" w:ascii="Arial" w:hAnsi="Arial" w:eastAsia="宋体" w:cs="Arial"/>
          <w:i w:val="0"/>
          <w:iCs w:val="0"/>
          <w:caps w:val="0"/>
          <w:color w:val="222222"/>
          <w:spacing w:val="0"/>
          <w:sz w:val="24"/>
          <w:szCs w:val="24"/>
          <w:shd w:val="clear" w:fill="FFFFFF"/>
        </w:rPr>
        <w:t>：通过缺失机制分析（MAR/MNAR 识别）及共线性诊断（VIF 验证），探索真实世界“脏数据”的深度治理方案；利用 LASSO 回归算法实现高维临床特征的精细化降维，提炼驱动 AKI 发病的核心“黄金特征集”。</w:t>
      </w:r>
    </w:p>
    <w:p w14:paraId="61F563C9">
      <w:pPr>
        <w:keepNext w:val="0"/>
        <w:keepLines w:val="0"/>
        <w:widowControl/>
        <w:numPr>
          <w:ilvl w:val="0"/>
          <w:numId w:val="1"/>
        </w:numPr>
        <w:suppressLineNumbers w:val="0"/>
        <w:spacing w:before="0" w:beforeAutospacing="1" w:after="0" w:afterAutospacing="1"/>
        <w:ind w:left="1440" w:right="720" w:hanging="360"/>
      </w:pPr>
      <w:r>
        <w:rPr>
          <w:rStyle w:val="7"/>
          <w:rFonts w:hint="default" w:ascii="Arial" w:hAnsi="Arial" w:eastAsia="宋体" w:cs="Arial"/>
          <w:i w:val="0"/>
          <w:iCs w:val="0"/>
          <w:caps w:val="0"/>
          <w:color w:val="222222"/>
          <w:spacing w:val="0"/>
          <w:sz w:val="24"/>
          <w:szCs w:val="24"/>
          <w:shd w:val="clear" w:fill="FFFFFF"/>
        </w:rPr>
        <w:t>应用意义</w:t>
      </w:r>
      <w:r>
        <w:rPr>
          <w:rFonts w:hint="default" w:ascii="Arial" w:hAnsi="Arial" w:eastAsia="宋体" w:cs="Arial"/>
          <w:i w:val="0"/>
          <w:iCs w:val="0"/>
          <w:caps w:val="0"/>
          <w:color w:val="222222"/>
          <w:spacing w:val="0"/>
          <w:sz w:val="24"/>
          <w:szCs w:val="24"/>
          <w:shd w:val="clear" w:fill="FFFFFF"/>
        </w:rPr>
        <w:t>：将最优预测流与大模型智能体（LLM Agent）无缝整合，搭建医护端在线预警首页。系统不仅能秒级输出风险概率并进行绿/黄/红三级风险分层，还能生成中英文双语的临床解释性建议报告，从而降低漏诊率，真正赋能临床一线。</w:t>
      </w:r>
    </w:p>
    <w:p w14:paraId="2759792C">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1.3 报告组织架构与技术路线</w:t>
      </w:r>
    </w:p>
    <w:p w14:paraId="1B992BA6">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用一小段话和一张流程图，讲清楚 5 周的整体工作是怎么分布在各章节的。</w:t>
      </w:r>
    </w:p>
    <w:p w14:paraId="0C7BDBA0">
      <w:pPr>
        <w:pStyle w:val="4"/>
        <w:keepNext w:val="0"/>
        <w:keepLines w:val="0"/>
        <w:widowControl/>
        <w:suppressLineNumbers w:val="0"/>
        <w:ind w:left="720" w:right="720"/>
      </w:pPr>
      <w:r>
        <w:rPr>
          <w:rStyle w:val="7"/>
          <w:rFonts w:hint="default" w:ascii="Arial" w:hAnsi="Arial" w:eastAsia="宋体" w:cs="Arial"/>
          <w:i w:val="0"/>
          <w:iCs w:val="0"/>
          <w:caps w:val="0"/>
          <w:color w:val="222222"/>
          <w:spacing w:val="0"/>
          <w:sz w:val="24"/>
          <w:szCs w:val="24"/>
          <w:shd w:val="clear" w:fill="FFFFFF"/>
        </w:rPr>
        <w:t>正文拟写模板</w:t>
      </w:r>
      <w:r>
        <w:rPr>
          <w:rFonts w:hint="default" w:ascii="Arial" w:hAnsi="Arial" w:eastAsia="宋体" w:cs="Arial"/>
          <w:i w:val="0"/>
          <w:iCs w:val="0"/>
          <w:caps w:val="0"/>
          <w:color w:val="222222"/>
          <w:spacing w:val="0"/>
          <w:sz w:val="24"/>
          <w:szCs w:val="24"/>
          <w:shd w:val="clear" w:fill="FFFFFF"/>
        </w:rPr>
        <w:t>： 本报告严格按照“数据治理-特征挖掘-算法建模-可解释性分析-实物落地”的逻辑编排，共分为六章。 本项目的整体核心技术路线如下图所示：</w:t>
      </w:r>
    </w:p>
    <w:p w14:paraId="081953A4">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第二章 文献综述 (Chapter 2: Literature Review)</w:t>
      </w:r>
    </w:p>
    <w:p w14:paraId="4140DF98">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文献综述的秘诀是**“欲扬先抑”**。先夸前人做得好（证明这个方向很火），再找出前人的不足（引出你们项目的创新点）。</w:t>
      </w:r>
    </w:p>
    <w:p w14:paraId="41906D10">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2.1 急性肾损伤（AKI）传统临床诊疗现状</w:t>
      </w:r>
    </w:p>
    <w:p w14:paraId="0B3259AE">
      <w:pPr>
        <w:pStyle w:val="4"/>
        <w:keepNext w:val="0"/>
        <w:keepLines w:val="0"/>
        <w:widowControl/>
        <w:suppressLineNumbers w:val="0"/>
        <w:ind w:left="720" w:right="720"/>
      </w:pPr>
      <w:r>
        <w:rPr>
          <w:rStyle w:val="7"/>
          <w:rFonts w:hint="default" w:ascii="Arial" w:hAnsi="Arial" w:eastAsia="宋体" w:cs="Arial"/>
          <w:i w:val="0"/>
          <w:iCs w:val="0"/>
          <w:caps w:val="0"/>
          <w:color w:val="222222"/>
          <w:spacing w:val="0"/>
          <w:sz w:val="24"/>
          <w:szCs w:val="24"/>
          <w:shd w:val="clear" w:fill="FFFFFF"/>
        </w:rPr>
        <w:t>正文拟写模板</w:t>
      </w:r>
      <w:r>
        <w:rPr>
          <w:rFonts w:hint="default" w:ascii="Arial" w:hAnsi="Arial" w:eastAsia="宋体" w:cs="Arial"/>
          <w:i w:val="0"/>
          <w:iCs w:val="0"/>
          <w:caps w:val="0"/>
          <w:color w:val="222222"/>
          <w:spacing w:val="0"/>
          <w:sz w:val="24"/>
          <w:szCs w:val="24"/>
          <w:shd w:val="clear" w:fill="FFFFFF"/>
        </w:rPr>
        <w:t>： 传统的 AKI 临床阻断主要依赖于医师对实验室检查的定期复查。尽管 KDIGO、RIFLE 等标准为临床提供了统一的诊断红线，但在真实世界诊疗中，由于患者基础代谢、容量负荷以及基础疾病（如糖尿病、高血压）的差异，单一指标的静态监测极易发生漏诊。此外，重症医学科医护人员工作强度大，依赖人工计算限时尿量极易产生滞后，错失最佳的“临床窗口期”。</w:t>
      </w:r>
    </w:p>
    <w:p w14:paraId="519A4783">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2.2 医疗大数据与机器学习在肾脏疾病预测中的应用进展</w:t>
      </w:r>
    </w:p>
    <w:p w14:paraId="6EC37CD7">
      <w:pPr>
        <w:pStyle w:val="4"/>
        <w:keepNext w:val="0"/>
        <w:keepLines w:val="0"/>
        <w:widowControl/>
        <w:suppressLineNumbers w:val="0"/>
        <w:ind w:left="720" w:right="720"/>
      </w:pPr>
      <w:r>
        <w:rPr>
          <w:rStyle w:val="7"/>
          <w:rFonts w:hint="default" w:ascii="Arial" w:hAnsi="Arial" w:eastAsia="宋体" w:cs="Arial"/>
          <w:i w:val="0"/>
          <w:iCs w:val="0"/>
          <w:caps w:val="0"/>
          <w:color w:val="222222"/>
          <w:spacing w:val="0"/>
          <w:sz w:val="24"/>
          <w:szCs w:val="24"/>
          <w:shd w:val="clear" w:fill="FFFFFF"/>
        </w:rPr>
        <w:t>正文拟写模板</w:t>
      </w:r>
      <w:r>
        <w:rPr>
          <w:rFonts w:hint="default" w:ascii="Arial" w:hAnsi="Arial" w:eastAsia="宋体" w:cs="Arial"/>
          <w:i w:val="0"/>
          <w:iCs w:val="0"/>
          <w:caps w:val="0"/>
          <w:color w:val="222222"/>
          <w:spacing w:val="0"/>
          <w:sz w:val="24"/>
          <w:szCs w:val="24"/>
          <w:shd w:val="clear" w:fill="FFFFFF"/>
        </w:rPr>
        <w:t>： 随着电子病历（EHR）系统的普及，国内外学者开始尝试利用数据科学方法构建 AKI 预警模型。 早期研究多采用传统的逻辑回归（Logistic Regression）模型，虽具备较强的可解释性，但在处理高维、非线性的多源多模态临床指标时表现乏力。 近年来，树集成学习算法（如随机森林、XGBoost、LightGBM）被逐步引入医学预测领域。前人研究表明，这类集成算法对医疗数据中天然存在的偏态分布和隐性冗余具有极强的鲁棒性，在 AUC、准确率、召回率等分类性能上显著优于传统线性模型。</w:t>
      </w:r>
    </w:p>
    <w:p w14:paraId="05D72259">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2.3 现有研究的局限性与本项目的创新突破点</w:t>
      </w:r>
    </w:p>
    <w:p w14:paraId="69627D66">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这是第二章最值钱的部分，直接决定了你们报告的学术档次。</w:t>
      </w:r>
    </w:p>
    <w:p w14:paraId="2A4A59F7">
      <w:pPr>
        <w:pStyle w:val="4"/>
        <w:keepNext w:val="0"/>
        <w:keepLines w:val="0"/>
        <w:widowControl/>
        <w:suppressLineNumbers w:val="0"/>
        <w:ind w:left="720" w:right="720"/>
      </w:pPr>
      <w:r>
        <w:rPr>
          <w:rStyle w:val="7"/>
          <w:rFonts w:hint="default" w:ascii="Arial" w:hAnsi="Arial" w:eastAsia="宋体" w:cs="Arial"/>
          <w:i w:val="0"/>
          <w:iCs w:val="0"/>
          <w:caps w:val="0"/>
          <w:color w:val="222222"/>
          <w:spacing w:val="0"/>
          <w:sz w:val="24"/>
          <w:szCs w:val="24"/>
          <w:shd w:val="clear" w:fill="FFFFFF"/>
        </w:rPr>
        <w:t>正文拟写模板</w:t>
      </w:r>
      <w:r>
        <w:rPr>
          <w:rFonts w:hint="default" w:ascii="Arial" w:hAnsi="Arial" w:eastAsia="宋体" w:cs="Arial"/>
          <w:i w:val="0"/>
          <w:iCs w:val="0"/>
          <w:caps w:val="0"/>
          <w:color w:val="222222"/>
          <w:spacing w:val="0"/>
          <w:sz w:val="24"/>
          <w:szCs w:val="24"/>
          <w:shd w:val="clear" w:fill="FFFFFF"/>
        </w:rPr>
        <w:t>： 综观现有文献，基于机器学习的 AKI 预测研究仍存在以下三个核心局限，本研究针对性地提出了创新突破方案：</w:t>
      </w:r>
    </w:p>
    <w:p w14:paraId="2FDCF465">
      <w:pPr>
        <w:keepNext w:val="0"/>
        <w:keepLines w:val="0"/>
        <w:widowControl/>
        <w:numPr>
          <w:ilvl w:val="0"/>
          <w:numId w:val="2"/>
        </w:numPr>
        <w:suppressLineNumbers w:val="0"/>
        <w:spacing w:before="0" w:beforeAutospacing="1" w:after="0" w:afterAutospacing="1"/>
        <w:ind w:left="1440" w:right="720" w:hanging="360"/>
      </w:pPr>
      <w:r>
        <w:rPr>
          <w:rStyle w:val="7"/>
          <w:rFonts w:hint="default" w:ascii="Arial" w:hAnsi="Arial" w:eastAsia="宋体" w:cs="Arial"/>
          <w:i w:val="0"/>
          <w:iCs w:val="0"/>
          <w:caps w:val="0"/>
          <w:color w:val="222222"/>
          <w:spacing w:val="0"/>
          <w:sz w:val="24"/>
          <w:szCs w:val="24"/>
          <w:shd w:val="clear" w:fill="FFFFFF"/>
        </w:rPr>
        <w:t>数据清洗阶段缺乏统计学机制支撑</w:t>
      </w:r>
      <w:r>
        <w:rPr>
          <w:rFonts w:hint="default" w:ascii="Arial" w:hAnsi="Arial" w:eastAsia="宋体" w:cs="Arial"/>
          <w:i w:val="0"/>
          <w:iCs w:val="0"/>
          <w:caps w:val="0"/>
          <w:color w:val="222222"/>
          <w:spacing w:val="0"/>
          <w:sz w:val="24"/>
          <w:szCs w:val="24"/>
          <w:shd w:val="clear" w:fill="FFFFFF"/>
        </w:rPr>
        <w:t>：多数研究在面对临床特征中高缺失率（如白蛋白、24h尿量）时，多采用盲目删除或简单的均值填充，破坏了原始数据的医学分布。</w:t>
      </w:r>
      <w:r>
        <w:rPr>
          <w:rStyle w:val="7"/>
          <w:rFonts w:hint="default" w:ascii="Arial" w:hAnsi="Arial" w:eastAsia="宋体" w:cs="Arial"/>
          <w:i w:val="0"/>
          <w:iCs w:val="0"/>
          <w:caps w:val="0"/>
          <w:color w:val="222222"/>
          <w:spacing w:val="0"/>
          <w:sz w:val="24"/>
          <w:szCs w:val="24"/>
          <w:shd w:val="clear" w:fill="FFFFFF"/>
        </w:rPr>
        <w:t>本项目的突破点在于</w:t>
      </w:r>
      <w:r>
        <w:rPr>
          <w:rFonts w:hint="default" w:ascii="Arial" w:hAnsi="Arial" w:eastAsia="宋体" w:cs="Arial"/>
          <w:i w:val="0"/>
          <w:iCs w:val="0"/>
          <w:caps w:val="0"/>
          <w:color w:val="222222"/>
          <w:spacing w:val="0"/>
          <w:sz w:val="24"/>
          <w:szCs w:val="24"/>
          <w:shd w:val="clear" w:fill="FFFFFF"/>
        </w:rPr>
        <w:t>：首先引入 Little's MCAR 检验和多重插补（MICE），对缺失机制（MAR/MNAR）进行科学判定与分类治理。</w:t>
      </w:r>
    </w:p>
    <w:p w14:paraId="6708673F">
      <w:pPr>
        <w:keepNext w:val="0"/>
        <w:keepLines w:val="0"/>
        <w:widowControl/>
        <w:numPr>
          <w:ilvl w:val="0"/>
          <w:numId w:val="2"/>
        </w:numPr>
        <w:suppressLineNumbers w:val="0"/>
        <w:spacing w:before="0" w:beforeAutospacing="1" w:after="0" w:afterAutospacing="1"/>
        <w:ind w:left="1440" w:right="720" w:hanging="360"/>
      </w:pPr>
      <w:r>
        <w:rPr>
          <w:rStyle w:val="7"/>
          <w:rFonts w:hint="default" w:ascii="Arial" w:hAnsi="Arial" w:eastAsia="宋体" w:cs="Arial"/>
          <w:i w:val="0"/>
          <w:iCs w:val="0"/>
          <w:caps w:val="0"/>
          <w:color w:val="222222"/>
          <w:spacing w:val="0"/>
          <w:sz w:val="24"/>
          <w:szCs w:val="24"/>
          <w:shd w:val="clear" w:fill="FFFFFF"/>
        </w:rPr>
        <w:t>预测模型面临“黑盒化”临床信任危机</w:t>
      </w:r>
      <w:r>
        <w:rPr>
          <w:rFonts w:hint="default" w:ascii="Arial" w:hAnsi="Arial" w:eastAsia="宋体" w:cs="Arial"/>
          <w:i w:val="0"/>
          <w:iCs w:val="0"/>
          <w:caps w:val="0"/>
          <w:color w:val="222222"/>
          <w:spacing w:val="0"/>
          <w:sz w:val="24"/>
          <w:szCs w:val="24"/>
          <w:shd w:val="clear" w:fill="FFFFFF"/>
        </w:rPr>
        <w:t>：集成学习算法虽准确率高，但由于内部数学结构复杂，医生难以理解预测结果背后的病理依据。</w:t>
      </w:r>
      <w:r>
        <w:rPr>
          <w:rStyle w:val="7"/>
          <w:rFonts w:hint="default" w:ascii="Arial" w:hAnsi="Arial" w:eastAsia="宋体" w:cs="Arial"/>
          <w:i w:val="0"/>
          <w:iCs w:val="0"/>
          <w:caps w:val="0"/>
          <w:color w:val="222222"/>
          <w:spacing w:val="0"/>
          <w:sz w:val="24"/>
          <w:szCs w:val="24"/>
          <w:shd w:val="clear" w:fill="FFFFFF"/>
        </w:rPr>
        <w:t>本项目的突破点在于</w:t>
      </w:r>
      <w:r>
        <w:rPr>
          <w:rFonts w:hint="default" w:ascii="Arial" w:hAnsi="Arial" w:eastAsia="宋体" w:cs="Arial"/>
          <w:i w:val="0"/>
          <w:iCs w:val="0"/>
          <w:caps w:val="0"/>
          <w:color w:val="222222"/>
          <w:spacing w:val="0"/>
          <w:sz w:val="24"/>
          <w:szCs w:val="24"/>
          <w:shd w:val="clear" w:fill="FFFFFF"/>
        </w:rPr>
        <w:t>：引入全局及局部 SHAP 可解释性分析，将各临床自变量的贡献度与方向性以可视化的形式（如瀑布图）呈现，打开算法黑盒。</w:t>
      </w:r>
    </w:p>
    <w:p w14:paraId="7DDD1188">
      <w:pPr>
        <w:keepNext w:val="0"/>
        <w:keepLines w:val="0"/>
        <w:widowControl/>
        <w:numPr>
          <w:ilvl w:val="0"/>
          <w:numId w:val="2"/>
        </w:numPr>
        <w:suppressLineNumbers w:val="0"/>
        <w:spacing w:before="0" w:beforeAutospacing="1" w:after="0" w:afterAutospacing="1"/>
        <w:ind w:left="1440" w:right="720" w:hanging="360"/>
      </w:pPr>
      <w:r>
        <w:rPr>
          <w:rStyle w:val="7"/>
          <w:rFonts w:hint="default" w:ascii="Arial" w:hAnsi="Arial" w:eastAsia="宋体" w:cs="Arial"/>
          <w:i w:val="0"/>
          <w:iCs w:val="0"/>
          <w:caps w:val="0"/>
          <w:color w:val="222222"/>
          <w:spacing w:val="0"/>
          <w:sz w:val="24"/>
          <w:szCs w:val="24"/>
          <w:shd w:val="clear" w:fill="FFFFFF"/>
        </w:rPr>
        <w:t>研究成果多停留在代码层面，缺乏实物落地</w:t>
      </w:r>
      <w:r>
        <w:rPr>
          <w:rFonts w:hint="default" w:ascii="Arial" w:hAnsi="Arial" w:eastAsia="宋体" w:cs="Arial"/>
          <w:i w:val="0"/>
          <w:iCs w:val="0"/>
          <w:caps w:val="0"/>
          <w:color w:val="222222"/>
          <w:spacing w:val="0"/>
          <w:sz w:val="24"/>
          <w:szCs w:val="24"/>
          <w:shd w:val="clear" w:fill="FFFFFF"/>
        </w:rPr>
        <w:t>：现有文献多以纯论文形式呈现，临床医生无法直接调用。</w:t>
      </w:r>
      <w:r>
        <w:rPr>
          <w:rStyle w:val="7"/>
          <w:rFonts w:hint="default" w:ascii="Arial" w:hAnsi="Arial" w:eastAsia="宋体" w:cs="Arial"/>
          <w:i w:val="0"/>
          <w:iCs w:val="0"/>
          <w:caps w:val="0"/>
          <w:color w:val="222222"/>
          <w:spacing w:val="0"/>
          <w:sz w:val="24"/>
          <w:szCs w:val="24"/>
          <w:shd w:val="clear" w:fill="FFFFFF"/>
        </w:rPr>
        <w:t>本项目的突破点在于</w:t>
      </w:r>
      <w:r>
        <w:rPr>
          <w:rFonts w:hint="default" w:ascii="Arial" w:hAnsi="Arial" w:eastAsia="宋体" w:cs="Arial"/>
          <w:i w:val="0"/>
          <w:iCs w:val="0"/>
          <w:caps w:val="0"/>
          <w:color w:val="222222"/>
          <w:spacing w:val="0"/>
          <w:sz w:val="24"/>
          <w:szCs w:val="24"/>
          <w:shd w:val="clear" w:fill="FFFFFF"/>
        </w:rPr>
        <w:t>：不仅完成了算法训练，还利用 Streamlit 框架全栈开发了具备医护多角色权限安全认证的 Web 首页，并接入阿里云百炼大模型 Agent 实现了中英文双语临床报告的自动化渲染，真正打通了“算法到临床”的最后一步。</w:t>
      </w:r>
    </w:p>
    <w:p w14:paraId="2D85C82E">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 给团队的写作分工小建议：</w:t>
      </w:r>
    </w:p>
    <w:p w14:paraId="2F9D4DB6">
      <w:pPr>
        <w:keepNext w:val="0"/>
        <w:keepLines w:val="0"/>
        <w:widowControl/>
        <w:numPr>
          <w:ilvl w:val="0"/>
          <w:numId w:val="3"/>
        </w:numPr>
        <w:suppressLineNumbers w:val="0"/>
        <w:spacing w:before="0" w:beforeAutospacing="1" w:after="0" w:afterAutospacing="1"/>
        <w:ind w:left="720" w:hanging="360"/>
      </w:pPr>
      <w:r>
        <w:rPr>
          <w:rStyle w:val="7"/>
          <w:rFonts w:hint="default" w:ascii="Arial" w:hAnsi="Arial" w:cs="Arial"/>
          <w:i w:val="0"/>
          <w:iCs w:val="0"/>
          <w:caps w:val="0"/>
          <w:color w:val="222222"/>
          <w:spacing w:val="0"/>
          <w:sz w:val="24"/>
          <w:szCs w:val="24"/>
          <w:shd w:val="clear" w:fill="FFFFFF"/>
        </w:rPr>
        <w:t>第一章（绪论）</w:t>
      </w:r>
      <w:r>
        <w:rPr>
          <w:rFonts w:hint="default" w:ascii="Arial" w:hAnsi="Arial" w:cs="Arial"/>
          <w:i w:val="0"/>
          <w:iCs w:val="0"/>
          <w:caps w:val="0"/>
          <w:color w:val="222222"/>
          <w:spacing w:val="0"/>
          <w:sz w:val="24"/>
          <w:szCs w:val="24"/>
          <w:shd w:val="clear" w:fill="FFFFFF"/>
        </w:rPr>
        <w:t>：建议由团队中擅长宏观规划和文字润色的同学负责。重点是把**“为什么要做（1.1）”</w:t>
      </w:r>
      <w:r>
        <w:rPr>
          <w:rStyle w:val="7"/>
          <w:rFonts w:hint="default" w:ascii="Arial" w:hAnsi="Arial" w:cs="Arial"/>
          <w:i w:val="0"/>
          <w:iCs w:val="0"/>
          <w:caps w:val="0"/>
          <w:color w:val="222222"/>
          <w:spacing w:val="0"/>
          <w:sz w:val="24"/>
          <w:szCs w:val="24"/>
          <w:shd w:val="clear" w:fill="FFFFFF"/>
        </w:rPr>
        <w:t>和</w:t>
      </w:r>
      <w:r>
        <w:rPr>
          <w:rFonts w:hint="default" w:ascii="Arial" w:hAnsi="Arial" w:cs="Arial"/>
          <w:i w:val="0"/>
          <w:iCs w:val="0"/>
          <w:caps w:val="0"/>
          <w:color w:val="222222"/>
          <w:spacing w:val="0"/>
          <w:sz w:val="24"/>
          <w:szCs w:val="24"/>
          <w:shd w:val="clear" w:fill="FFFFFF"/>
        </w:rPr>
        <w:t>“我们做出了什么实物（1.2）”**的高调唱出来，吸引评审专家的眼球。</w:t>
      </w:r>
    </w:p>
    <w:p w14:paraId="78FFF12C">
      <w:pPr>
        <w:keepNext w:val="0"/>
        <w:keepLines w:val="0"/>
        <w:widowControl/>
        <w:numPr>
          <w:ilvl w:val="0"/>
          <w:numId w:val="3"/>
        </w:numPr>
        <w:suppressLineNumbers w:val="0"/>
        <w:spacing w:before="0" w:beforeAutospacing="1" w:after="0" w:afterAutospacing="1"/>
        <w:ind w:left="720" w:hanging="360"/>
      </w:pPr>
      <w:r>
        <w:rPr>
          <w:rStyle w:val="7"/>
          <w:rFonts w:hint="default" w:ascii="Arial" w:hAnsi="Arial" w:cs="Arial"/>
          <w:i w:val="0"/>
          <w:iCs w:val="0"/>
          <w:caps w:val="0"/>
          <w:color w:val="222222"/>
          <w:spacing w:val="0"/>
          <w:sz w:val="24"/>
          <w:szCs w:val="24"/>
          <w:shd w:val="clear" w:fill="FFFFFF"/>
        </w:rPr>
        <w:t>第二章（文献综述）</w:t>
      </w:r>
      <w:r>
        <w:rPr>
          <w:rFonts w:hint="default" w:ascii="Arial" w:hAnsi="Arial" w:cs="Arial"/>
          <w:i w:val="0"/>
          <w:iCs w:val="0"/>
          <w:caps w:val="0"/>
          <w:color w:val="222222"/>
          <w:spacing w:val="0"/>
          <w:sz w:val="24"/>
          <w:szCs w:val="24"/>
          <w:shd w:val="clear" w:fill="FFFFFF"/>
        </w:rPr>
        <w:t>：建议在写 2.2 节时，可以去知网或 PubMed 搜索 2-3 篇关于“机器学习预测急性肾损伤”的近几年论文，把他们的结论（比如：</w:t>
      </w:r>
      <w:r>
        <w:rPr>
          <w:rStyle w:val="8"/>
          <w:rFonts w:hint="default" w:ascii="Arial" w:hAnsi="Arial" w:cs="Arial"/>
          <w:i w:val="0"/>
          <w:iCs w:val="0"/>
          <w:caps w:val="0"/>
          <w:color w:val="222222"/>
          <w:spacing w:val="0"/>
          <w:sz w:val="24"/>
          <w:szCs w:val="24"/>
          <w:shd w:val="clear" w:fill="FFFFFF"/>
        </w:rPr>
        <w:t>“XX等人在2024年利用随机森林实现了AUC为0.85的AKI预测”</w:t>
      </w:r>
      <w:r>
        <w:rPr>
          <w:rFonts w:hint="default" w:ascii="Arial" w:hAnsi="Arial" w:cs="Arial"/>
          <w:i w:val="0"/>
          <w:iCs w:val="0"/>
          <w:caps w:val="0"/>
          <w:color w:val="222222"/>
          <w:spacing w:val="0"/>
          <w:sz w:val="24"/>
          <w:szCs w:val="24"/>
          <w:shd w:val="clear" w:fill="FFFFFF"/>
        </w:rPr>
        <w:t>）揉进正文里，这样你们的引言和背景就会显得极其扎实。</w:t>
      </w:r>
    </w:p>
    <w:p w14:paraId="39C7C641">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第一、二章作为报告的“门面”，用这样严谨的学术规范写出来，后面的第三章（描述性统计 Table 1）、第四章（LASSO图）、第五章（模型训练）、第六章（Web和Agent系统）才能顺理成章地承接上去！</w:t>
      </w:r>
      <w:bookmarkStart w:id="0" w:name="_GoBack"/>
      <w:bookmarkEnd w:id="0"/>
    </w:p>
    <w:p w14:paraId="5DD198E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3F8FF"/>
    <w:multiLevelType w:val="multilevel"/>
    <w:tmpl w:val="8413F8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E10FD00"/>
    <w:multiLevelType w:val="multilevel"/>
    <w:tmpl w:val="BE10FD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3EAD1D4"/>
    <w:multiLevelType w:val="multilevel"/>
    <w:tmpl w:val="D3EAD1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B65807"/>
    <w:rsid w:val="1BB65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2026-07-05T16:26:00Z</dcterms:created>
  <dc:creator>蓝可</dc:creator>
  <cp:lastModifiedBy>蓝可</cp:lastModifiedBy>
  <dcterms:modified xsi:type="dcterms:W3CDTF">2026-07-05T16:27:28Z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68E4290F45D94758BC07E84E8AC8308D_11</vt:lpwstr>
  </property>
  <property fmtid="{D5CDD505-2E9C-101B-9397-08002B2CF9AE}" pid="4" name="KSOTemplateDocerSaveRecord">
    <vt:lpwstr>eyJoZGlkIjoiMzZmZWQ0NzlmMTllNzlkZGU0NjViNGZhZTgxNzc3NjUiLCJ1c2VySWQiOiIxNzk3MzI3NTg1In0=</vt:lpwstr>
  </property>
</Properties>
</file>