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CC2F">
      <w:pPr>
        <w:pStyle w:val="2"/>
        <w:keepNext w:val="0"/>
        <w:keepLines w:val="0"/>
        <w:widowControl/>
        <w:suppressLineNumbers w:val="0"/>
        <w:shd w:val="clear" w:fill="FFFFFF"/>
        <w:ind w:left="0" w:firstLine="0"/>
        <w:rPr>
          <w:rFonts w:ascii="Arial" w:hAnsi="Arial" w:cs="Arial"/>
          <w:i w:val="0"/>
          <w:iCs w:val="0"/>
          <w:caps w:val="0"/>
          <w:color w:val="222222"/>
          <w:spacing w:val="0"/>
        </w:rPr>
      </w:pPr>
      <w:r>
        <w:rPr>
          <w:rFonts w:hint="default" w:ascii="Arial" w:hAnsi="Arial" w:cs="Arial"/>
          <w:i w:val="0"/>
          <w:iCs w:val="0"/>
          <w:caps w:val="0"/>
          <w:color w:val="222222"/>
          <w:spacing w:val="0"/>
          <w:shd w:val="clear" w:fill="FFFFFF"/>
        </w:rPr>
        <w:t>一、 什么是 EDA 分析？</w:t>
      </w:r>
    </w:p>
    <w:p w14:paraId="4420B33E">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7"/>
          <w:rFonts w:hint="default" w:ascii="Arial" w:hAnsi="Arial" w:cs="Arial"/>
          <w:i w:val="0"/>
          <w:iCs w:val="0"/>
          <w:caps w:val="0"/>
          <w:color w:val="222222"/>
          <w:spacing w:val="0"/>
          <w:sz w:val="24"/>
          <w:szCs w:val="24"/>
          <w:shd w:val="clear" w:fill="FFFFFF"/>
        </w:rPr>
        <w:t>EDA</w:t>
      </w:r>
      <w:r>
        <w:rPr>
          <w:rFonts w:hint="default" w:ascii="Arial" w:hAnsi="Arial" w:cs="Arial"/>
          <w:i w:val="0"/>
          <w:iCs w:val="0"/>
          <w:caps w:val="0"/>
          <w:color w:val="222222"/>
          <w:spacing w:val="0"/>
          <w:sz w:val="24"/>
          <w:szCs w:val="24"/>
          <w:shd w:val="clear" w:fill="FFFFFF"/>
        </w:rPr>
        <w:t> 是 </w:t>
      </w:r>
      <w:r>
        <w:rPr>
          <w:rStyle w:val="7"/>
          <w:rFonts w:hint="default" w:ascii="Arial" w:hAnsi="Arial" w:cs="Arial"/>
          <w:i w:val="0"/>
          <w:iCs w:val="0"/>
          <w:caps w:val="0"/>
          <w:color w:val="222222"/>
          <w:spacing w:val="0"/>
          <w:sz w:val="24"/>
          <w:szCs w:val="24"/>
          <w:shd w:val="clear" w:fill="FFFFFF"/>
        </w:rPr>
        <w:t>探索性数据分析（Exploratory Data Analysis）</w:t>
      </w:r>
      <w:r>
        <w:rPr>
          <w:rFonts w:hint="default" w:ascii="Arial" w:hAnsi="Arial" w:cs="Arial"/>
          <w:i w:val="0"/>
          <w:iCs w:val="0"/>
          <w:caps w:val="0"/>
          <w:color w:val="222222"/>
          <w:spacing w:val="0"/>
          <w:sz w:val="24"/>
          <w:szCs w:val="24"/>
          <w:shd w:val="clear" w:fill="FFFFFF"/>
        </w:rPr>
        <w:t> 的缩写。它是数据科学家在拿到数据集、开始进行复杂的机器学习建模之前，对数据进行的</w:t>
      </w:r>
      <w:r>
        <w:rPr>
          <w:rStyle w:val="7"/>
          <w:rFonts w:hint="default" w:ascii="Arial" w:hAnsi="Arial" w:cs="Arial"/>
          <w:i w:val="0"/>
          <w:iCs w:val="0"/>
          <w:caps w:val="0"/>
          <w:color w:val="222222"/>
          <w:spacing w:val="0"/>
          <w:sz w:val="24"/>
          <w:szCs w:val="24"/>
          <w:shd w:val="clear" w:fill="FFFFFF"/>
        </w:rPr>
        <w:t>第一轮全面体察和深度摸底</w:t>
      </w:r>
      <w:r>
        <w:rPr>
          <w:rFonts w:hint="default" w:ascii="Arial" w:hAnsi="Arial" w:cs="Arial"/>
          <w:i w:val="0"/>
          <w:iCs w:val="0"/>
          <w:caps w:val="0"/>
          <w:color w:val="222222"/>
          <w:spacing w:val="0"/>
          <w:sz w:val="24"/>
          <w:szCs w:val="24"/>
          <w:shd w:val="clear" w:fill="FFFFFF"/>
        </w:rPr>
        <w:t>。</w:t>
      </w:r>
    </w:p>
    <w:p w14:paraId="3E94B174">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如果把机器学习建模比作“盖大楼”，那么数据治理（清洗、质量报告）就是“平整土地”，而 </w:t>
      </w:r>
      <w:r>
        <w:rPr>
          <w:rStyle w:val="7"/>
          <w:rFonts w:hint="default" w:ascii="Arial" w:hAnsi="Arial" w:cs="Arial"/>
          <w:i w:val="0"/>
          <w:iCs w:val="0"/>
          <w:caps w:val="0"/>
          <w:color w:val="222222"/>
          <w:spacing w:val="0"/>
          <w:sz w:val="24"/>
          <w:szCs w:val="24"/>
          <w:shd w:val="clear" w:fill="FFFFFF"/>
        </w:rPr>
        <w:t>EDA 分析就是“勘测地质”</w:t>
      </w:r>
      <w:r>
        <w:rPr>
          <w:rFonts w:hint="default" w:ascii="Arial" w:hAnsi="Arial" w:cs="Arial"/>
          <w:i w:val="0"/>
          <w:iCs w:val="0"/>
          <w:caps w:val="0"/>
          <w:color w:val="222222"/>
          <w:spacing w:val="0"/>
          <w:sz w:val="24"/>
          <w:szCs w:val="24"/>
          <w:shd w:val="clear" w:fill="FFFFFF"/>
        </w:rPr>
        <w:t>。</w:t>
      </w:r>
    </w:p>
    <w:p w14:paraId="00A2885A">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EDA 的核心思想是：</w:t>
      </w:r>
      <w:r>
        <w:rPr>
          <w:rStyle w:val="7"/>
          <w:rFonts w:hint="default" w:ascii="Arial" w:hAnsi="Arial" w:cs="Arial"/>
          <w:i w:val="0"/>
          <w:iCs w:val="0"/>
          <w:caps w:val="0"/>
          <w:color w:val="222222"/>
          <w:spacing w:val="0"/>
          <w:sz w:val="24"/>
          <w:szCs w:val="24"/>
          <w:shd w:val="clear" w:fill="FFFFFF"/>
        </w:rPr>
        <w:t>不带任何先入为主的偏见，通过画图（可视化）和计算基础统计量，去发现数据内部隐藏的结构、规律、异常以及变量之间的关联。</w:t>
      </w:r>
      <w:r>
        <w:rPr>
          <w:rFonts w:hint="default" w:ascii="Arial" w:hAnsi="Arial" w:cs="Arial"/>
          <w:i w:val="0"/>
          <w:iCs w:val="0"/>
          <w:caps w:val="0"/>
          <w:color w:val="222222"/>
          <w:spacing w:val="0"/>
          <w:sz w:val="24"/>
          <w:szCs w:val="24"/>
          <w:shd w:val="clear" w:fill="FFFFFF"/>
        </w:rPr>
        <w:t> 在临床预测项目中，EDA 主要帮我们回答以下关键问题：</w:t>
      </w:r>
    </w:p>
    <w:p w14:paraId="2F54C783">
      <w:pPr>
        <w:keepNext w:val="0"/>
        <w:keepLines w:val="0"/>
        <w:widowControl/>
        <w:numPr>
          <w:ilvl w:val="0"/>
          <w:numId w:val="1"/>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数据分布</w:t>
      </w:r>
      <w:r>
        <w:rPr>
          <w:rFonts w:hint="default" w:ascii="Arial" w:hAnsi="Arial" w:cs="Arial"/>
          <w:i w:val="0"/>
          <w:iCs w:val="0"/>
          <w:caps w:val="0"/>
          <w:color w:val="222222"/>
          <w:spacing w:val="0"/>
          <w:sz w:val="24"/>
          <w:szCs w:val="24"/>
          <w:shd w:val="clear" w:fill="FFFFFF"/>
        </w:rPr>
        <w:t>：核心指标（如血肌酐 Cr、尿量）在全人群中是怎么分布的？是偏态分布还是正态分布？</w:t>
      </w:r>
    </w:p>
    <w:p w14:paraId="495077C3">
      <w:pPr>
        <w:keepNext w:val="0"/>
        <w:keepLines w:val="0"/>
        <w:widowControl/>
        <w:numPr>
          <w:ilvl w:val="0"/>
          <w:numId w:val="1"/>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组间差异</w:t>
      </w:r>
      <w:r>
        <w:rPr>
          <w:rFonts w:hint="default" w:ascii="Arial" w:hAnsi="Arial" w:cs="Arial"/>
          <w:i w:val="0"/>
          <w:iCs w:val="0"/>
          <w:caps w:val="0"/>
          <w:color w:val="222222"/>
          <w:spacing w:val="0"/>
          <w:sz w:val="24"/>
          <w:szCs w:val="24"/>
          <w:shd w:val="clear" w:fill="FFFFFF"/>
        </w:rPr>
        <w:t>：AKI（急性肾损伤）组和非 AKI 组在这些临床指标上，是否存在肉眼可见的、具有统计学意义的差异？</w:t>
      </w:r>
    </w:p>
    <w:p w14:paraId="1438B5BC">
      <w:pPr>
        <w:keepNext w:val="0"/>
        <w:keepLines w:val="0"/>
        <w:widowControl/>
        <w:numPr>
          <w:ilvl w:val="0"/>
          <w:numId w:val="1"/>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特征关联</w:t>
      </w:r>
      <w:r>
        <w:rPr>
          <w:rFonts w:hint="default" w:ascii="Arial" w:hAnsi="Arial" w:cs="Arial"/>
          <w:i w:val="0"/>
          <w:iCs w:val="0"/>
          <w:caps w:val="0"/>
          <w:color w:val="222222"/>
          <w:spacing w:val="0"/>
          <w:sz w:val="24"/>
          <w:szCs w:val="24"/>
          <w:shd w:val="clear" w:fill="FFFFFF"/>
        </w:rPr>
        <w:t>：哪些指标之间存在强相关性？是否有严重的多重共线性需要我们在特征工程中处理？</w:t>
      </w:r>
    </w:p>
    <w:p w14:paraId="4FBD8CBF">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结合你们的 AKI 报告，EDA 分析应该怎么做、怎么写？</w:t>
      </w:r>
    </w:p>
    <w:p w14:paraId="6CE1F4CA">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参考去年的获奖报告规范，EDA 分析通常构成了论文的**“第三章 数据探索性统计分析（EDA）”**。在你们的 AKI 项目中，EDA 应该包含以下两个最核心的可视化分析模块：</w:t>
      </w:r>
    </w:p>
    <w:p w14:paraId="00EBC9D3">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1. 单特征分布与组间差异分析（箱线图 Boxplot / 小提琴图 Violin Plot）</w:t>
      </w:r>
    </w:p>
    <w:p w14:paraId="7F2F8A50">
      <w:pPr>
        <w:keepNext w:val="0"/>
        <w:keepLines w:val="0"/>
        <w:widowControl/>
        <w:numPr>
          <w:ilvl w:val="0"/>
          <w:numId w:val="2"/>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做法</w:t>
      </w:r>
      <w:r>
        <w:rPr>
          <w:rFonts w:hint="default" w:ascii="Arial" w:hAnsi="Arial" w:cs="Arial"/>
          <w:i w:val="0"/>
          <w:iCs w:val="0"/>
          <w:caps w:val="0"/>
          <w:color w:val="222222"/>
          <w:spacing w:val="0"/>
          <w:sz w:val="24"/>
          <w:szCs w:val="24"/>
          <w:shd w:val="clear" w:fill="FFFFFF"/>
        </w:rPr>
        <w:t>：横轴是患者是否发生 AKI（0 代表未发生，1 代表发生），纵轴是你们的核心自变量（如血肌酐 SCr、24小时尿量、白蛋白 Albumin、年龄等）。为每一个核心指标画一张两组对比的箱线图。</w:t>
      </w:r>
    </w:p>
    <w:p w14:paraId="251664DE">
      <w:pPr>
        <w:keepNext w:val="0"/>
        <w:keepLines w:val="0"/>
        <w:widowControl/>
        <w:numPr>
          <w:ilvl w:val="0"/>
          <w:numId w:val="2"/>
        </w:numPr>
        <w:suppressLineNumbers w:val="0"/>
        <w:spacing w:before="0" w:beforeAutospacing="1" w:after="0" w:afterAutospacing="1"/>
        <w:ind w:left="1440" w:hanging="360"/>
      </w:pPr>
      <w:r>
        <w:rPr>
          <w:rStyle w:val="7"/>
          <w:rFonts w:hint="default" w:ascii="Arial" w:hAnsi="Arial" w:cs="Arial"/>
          <w:i w:val="0"/>
          <w:iCs w:val="0"/>
          <w:caps w:val="0"/>
          <w:color w:val="222222"/>
          <w:spacing w:val="0"/>
          <w:sz w:val="24"/>
          <w:szCs w:val="24"/>
          <w:shd w:val="clear" w:fill="FFFFFF"/>
        </w:rPr>
        <w:t>报告拟写模板</w:t>
      </w:r>
      <w:r>
        <w:rPr>
          <w:rFonts w:hint="default" w:ascii="Arial" w:hAnsi="Arial" w:cs="Arial"/>
          <w:i w:val="0"/>
          <w:iCs w:val="0"/>
          <w:caps w:val="0"/>
          <w:color w:val="222222"/>
          <w:spacing w:val="0"/>
          <w:sz w:val="24"/>
          <w:szCs w:val="24"/>
          <w:shd w:val="clear" w:fill="FFFFFF"/>
        </w:rPr>
        <w:t>：</w:t>
      </w:r>
    </w:p>
    <w:p w14:paraId="552FD2DF">
      <w:pPr>
        <w:pStyle w:val="4"/>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“为了探究单个临床特征与急性肾损伤（AKI）发病风险的关联，本研究对核心特征进行了组间差异的 EDA 探索。如图 3-1 所示，</w:t>
      </w:r>
      <w:r>
        <w:rPr>
          <w:rStyle w:val="7"/>
          <w:rFonts w:hint="eastAsia" w:ascii="宋体" w:hAnsi="宋体" w:eastAsia="宋体" w:cs="宋体"/>
          <w:i w:val="0"/>
          <w:iCs w:val="0"/>
          <w:caps w:val="0"/>
          <w:color w:val="222222"/>
          <w:spacing w:val="0"/>
          <w:sz w:val="24"/>
          <w:szCs w:val="24"/>
          <w:shd w:val="clear" w:fill="FFFFFF"/>
        </w:rPr>
        <w:t>AKI 组患者的血肌酐（SCr）中位数显著高于非 AKI 组</w:t>
      </w:r>
      <w:r>
        <w:rPr>
          <w:rFonts w:hint="eastAsia" w:ascii="宋体" w:hAnsi="宋体" w:eastAsia="宋体" w:cs="宋体"/>
          <w:i w:val="0"/>
          <w:iCs w:val="0"/>
          <w:caps w:val="0"/>
          <w:color w:val="222222"/>
          <w:spacing w:val="0"/>
          <w:sz w:val="24"/>
          <w:szCs w:val="24"/>
          <w:shd w:val="clear" w:fill="FFFFFF"/>
        </w:rPr>
        <w:t>，且整体分布呈现明显的右偏态；相反，</w:t>
      </w:r>
      <w:r>
        <w:rPr>
          <w:rStyle w:val="7"/>
          <w:rFonts w:hint="eastAsia" w:ascii="宋体" w:hAnsi="宋体" w:eastAsia="宋体" w:cs="宋体"/>
          <w:i w:val="0"/>
          <w:iCs w:val="0"/>
          <w:caps w:val="0"/>
          <w:color w:val="222222"/>
          <w:spacing w:val="0"/>
          <w:sz w:val="24"/>
          <w:szCs w:val="24"/>
          <w:shd w:val="clear" w:fill="FFFFFF"/>
        </w:rPr>
        <w:t>AKI 组的 24 小时尿量分布中位数显著低于健康对照组</w:t>
      </w:r>
      <w:r>
        <w:rPr>
          <w:rFonts w:hint="eastAsia" w:ascii="宋体" w:hAnsi="宋体" w:eastAsia="宋体" w:cs="宋体"/>
          <w:i w:val="0"/>
          <w:iCs w:val="0"/>
          <w:caps w:val="0"/>
          <w:color w:val="222222"/>
          <w:spacing w:val="0"/>
          <w:sz w:val="24"/>
          <w:szCs w:val="24"/>
          <w:shd w:val="clear" w:fill="FFFFFF"/>
        </w:rPr>
        <w:t>，这高度符合 AKI 导致肾小球滤过率急剧下降、引起少尿或无尿的临床病理机制。这一直观的 EDA 结果证实了将上述指标作为预测模型核心输入特征的合理性。”</w:t>
      </w:r>
    </w:p>
    <w:p w14:paraId="25649863">
      <w:pPr>
        <w:keepNext w:val="0"/>
        <w:keepLines w:val="0"/>
        <w:widowControl/>
        <w:numPr>
          <w:ilvl w:val="0"/>
          <w:numId w:val="2"/>
        </w:numPr>
        <w:suppressLineNumbers w:val="0"/>
        <w:spacing w:before="0" w:beforeAutospacing="1" w:after="0" w:afterAutospacing="1"/>
        <w:ind w:left="1440" w:hanging="360"/>
      </w:pPr>
    </w:p>
    <w:p w14:paraId="1ABD2961">
      <w:pPr>
        <w:pStyle w:val="3"/>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2. 多特征协同与共线性分析（相关性热力图 Correlation Heatmap）</w:t>
      </w:r>
    </w:p>
    <w:p w14:paraId="46304B55">
      <w:pPr>
        <w:keepNext w:val="0"/>
        <w:keepLines w:val="0"/>
        <w:widowControl/>
        <w:numPr>
          <w:ilvl w:val="0"/>
          <w:numId w:val="3"/>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做法</w:t>
      </w:r>
      <w:r>
        <w:rPr>
          <w:rFonts w:hint="default" w:ascii="Arial" w:hAnsi="Arial" w:cs="Arial"/>
          <w:i w:val="0"/>
          <w:iCs w:val="0"/>
          <w:caps w:val="0"/>
          <w:color w:val="222222"/>
          <w:spacing w:val="0"/>
          <w:sz w:val="24"/>
          <w:szCs w:val="24"/>
          <w:shd w:val="clear" w:fill="FFFFFF"/>
        </w:rPr>
        <w:t>：计算所有连续型临床指标（年龄、BMI、Cr、BUN、尿量、Albumin 等）两两之间的皮尔逊或斯皮尔曼相关系数，然后绘制出一张五彩斑斓的相关性矩阵热力图。</w:t>
      </w:r>
    </w:p>
    <w:p w14:paraId="256EEF1F">
      <w:pPr>
        <w:keepNext w:val="0"/>
        <w:keepLines w:val="0"/>
        <w:widowControl/>
        <w:numPr>
          <w:ilvl w:val="0"/>
          <w:numId w:val="3"/>
        </w:numPr>
        <w:suppressLineNumbers w:val="0"/>
        <w:spacing w:before="0" w:beforeAutospacing="1" w:after="0" w:afterAutospacing="1"/>
        <w:ind w:left="1440" w:hanging="360"/>
      </w:pPr>
      <w:r>
        <w:rPr>
          <w:rStyle w:val="7"/>
          <w:rFonts w:hint="default" w:ascii="Arial" w:hAnsi="Arial" w:cs="Arial"/>
          <w:i w:val="0"/>
          <w:iCs w:val="0"/>
          <w:caps w:val="0"/>
          <w:color w:val="222222"/>
          <w:spacing w:val="0"/>
          <w:sz w:val="24"/>
          <w:szCs w:val="24"/>
          <w:shd w:val="clear" w:fill="FFFFFF"/>
        </w:rPr>
        <w:t>报告拟写模板</w:t>
      </w:r>
      <w:r>
        <w:rPr>
          <w:rFonts w:hint="default" w:ascii="Arial" w:hAnsi="Arial" w:cs="Arial"/>
          <w:i w:val="0"/>
          <w:iCs w:val="0"/>
          <w:caps w:val="0"/>
          <w:color w:val="222222"/>
          <w:spacing w:val="0"/>
          <w:sz w:val="24"/>
          <w:szCs w:val="24"/>
          <w:shd w:val="clear" w:fill="FFFFFF"/>
        </w:rPr>
        <w:t>：</w:t>
      </w:r>
    </w:p>
    <w:p w14:paraId="7DFABD21">
      <w:pPr>
        <w:pStyle w:val="4"/>
        <w:keepNext w:val="0"/>
        <w:keepLines w:val="0"/>
        <w:widowControl/>
        <w:suppressLineNumbers w:val="0"/>
        <w:ind w:left="1440" w:right="720"/>
      </w:pPr>
      <w:r>
        <w:rPr>
          <w:rFonts w:hint="eastAsia" w:ascii="宋体" w:hAnsi="宋体" w:eastAsia="宋体" w:cs="宋体"/>
          <w:i w:val="0"/>
          <w:iCs w:val="0"/>
          <w:caps w:val="0"/>
          <w:color w:val="222222"/>
          <w:spacing w:val="0"/>
          <w:sz w:val="24"/>
          <w:szCs w:val="24"/>
          <w:shd w:val="clear" w:fill="FFFFFF"/>
        </w:rPr>
        <w:t>“为了进一步揭示高维临床特征之间的潜在联动网络并识别多重共线性风险，本研究开展了多特征相关性的 EDA 分析（图 3-2）。热图结果显示，</w:t>
      </w:r>
      <w:r>
        <w:rPr>
          <w:rStyle w:val="7"/>
          <w:rFonts w:hint="eastAsia" w:ascii="宋体" w:hAnsi="宋体" w:eastAsia="宋体" w:cs="宋体"/>
          <w:i w:val="0"/>
          <w:iCs w:val="0"/>
          <w:caps w:val="0"/>
          <w:color w:val="222222"/>
          <w:spacing w:val="0"/>
          <w:sz w:val="24"/>
          <w:szCs w:val="24"/>
          <w:shd w:val="clear" w:fill="FFFFFF"/>
        </w:rPr>
        <w:t>血肌酐（SCr）与尿素氮（BUN）之间存在极强的正相关性（r = 0.78）</w:t>
      </w:r>
      <w:r>
        <w:rPr>
          <w:rFonts w:hint="eastAsia" w:ascii="宋体" w:hAnsi="宋体" w:eastAsia="宋体" w:cs="宋体"/>
          <w:i w:val="0"/>
          <w:iCs w:val="0"/>
          <w:caps w:val="0"/>
          <w:color w:val="222222"/>
          <w:spacing w:val="0"/>
          <w:sz w:val="24"/>
          <w:szCs w:val="24"/>
          <w:shd w:val="clear" w:fill="FFFFFF"/>
        </w:rPr>
        <w:t>。由于二者同为反映肾功能的指标，高度的共线性可能会导致传统线性回归模型失效。因此，这提示团队在接下来的特征工程中需要进行降维处理，或者在第四章算法选型时，优先选择对多重共线性极具鲁棒性的**随机森林（Random Forest）**和 </w:t>
      </w:r>
      <w:r>
        <w:rPr>
          <w:rStyle w:val="7"/>
          <w:rFonts w:hint="eastAsia" w:ascii="宋体" w:hAnsi="宋体" w:eastAsia="宋体" w:cs="宋体"/>
          <w:i w:val="0"/>
          <w:iCs w:val="0"/>
          <w:caps w:val="0"/>
          <w:color w:val="222222"/>
          <w:spacing w:val="0"/>
          <w:sz w:val="24"/>
          <w:szCs w:val="24"/>
          <w:shd w:val="clear" w:fill="FFFFFF"/>
        </w:rPr>
        <w:t>XGBoost</w:t>
      </w:r>
      <w:r>
        <w:rPr>
          <w:rFonts w:hint="eastAsia" w:ascii="宋体" w:hAnsi="宋体" w:eastAsia="宋体" w:cs="宋体"/>
          <w:i w:val="0"/>
          <w:iCs w:val="0"/>
          <w:caps w:val="0"/>
          <w:color w:val="222222"/>
          <w:spacing w:val="0"/>
          <w:sz w:val="24"/>
          <w:szCs w:val="24"/>
          <w:shd w:val="clear" w:fill="FFFFFF"/>
        </w:rPr>
        <w:t> 等树集成算法。”</w:t>
      </w:r>
    </w:p>
    <w:p w14:paraId="74886F35">
      <w:pPr>
        <w:keepNext w:val="0"/>
        <w:keepLines w:val="0"/>
        <w:widowControl/>
        <w:numPr>
          <w:ilvl w:val="0"/>
          <w:numId w:val="3"/>
        </w:numPr>
        <w:suppressLineNumbers w:val="0"/>
        <w:spacing w:before="0" w:beforeAutospacing="1" w:after="0" w:afterAutospacing="1"/>
        <w:ind w:left="1440" w:hanging="360"/>
      </w:pPr>
    </w:p>
    <w:p w14:paraId="417EBD70">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EDA 分析在你们暑期 5 周规划中的承上启下作用</w:t>
      </w:r>
    </w:p>
    <w:p w14:paraId="67E26A82">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结合你们的整体规划，EDA 完美地衔接了“数据”与“算法”：</w:t>
      </w:r>
      <w:bookmarkStart w:id="0" w:name="_GoBack"/>
      <w:bookmarkEnd w:id="0"/>
    </w:p>
    <w:p w14:paraId="1B3CECFC">
      <w:pPr>
        <w:keepNext w:val="0"/>
        <w:keepLines w:val="0"/>
        <w:widowControl/>
        <w:numPr>
          <w:ilvl w:val="0"/>
          <w:numId w:val="4"/>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对上承接【第一周：数据治理】</w:t>
      </w:r>
      <w:r>
        <w:rPr>
          <w:rFonts w:hint="default" w:ascii="Arial" w:hAnsi="Arial" w:cs="Arial"/>
          <w:i w:val="0"/>
          <w:iCs w:val="0"/>
          <w:caps w:val="0"/>
          <w:color w:val="222222"/>
          <w:spacing w:val="0"/>
          <w:sz w:val="24"/>
          <w:szCs w:val="24"/>
          <w:shd w:val="clear" w:fill="FFFFFF"/>
        </w:rPr>
        <w:t>： 在第一周，李婷等数据负责人把缺失值填好了，异常值删掉了。这时候数据变干净了，立刻运行 EDA 代码（在 R 里用 </w:t>
      </w:r>
      <w:r>
        <w:rPr>
          <w:rStyle w:val="8"/>
          <w:rFonts w:hint="default" w:ascii="Arial" w:hAnsi="Arial" w:cs="Arial"/>
          <w:i w:val="0"/>
          <w:iCs w:val="0"/>
          <w:caps w:val="0"/>
          <w:color w:val="222222"/>
          <w:spacing w:val="0"/>
          <w:sz w:val="24"/>
          <w:szCs w:val="24"/>
          <w:shd w:val="clear" w:fill="FFFFFF"/>
        </w:rPr>
        <w:t>ggplot2</w:t>
      </w:r>
      <w:r>
        <w:rPr>
          <w:rFonts w:hint="default" w:ascii="Arial" w:hAnsi="Arial" w:cs="Arial"/>
          <w:i w:val="0"/>
          <w:iCs w:val="0"/>
          <w:caps w:val="0"/>
          <w:color w:val="222222"/>
          <w:spacing w:val="0"/>
          <w:sz w:val="24"/>
          <w:szCs w:val="24"/>
          <w:shd w:val="clear" w:fill="FFFFFF"/>
        </w:rPr>
        <w:t>，在 Python 里用 </w:t>
      </w:r>
      <w:r>
        <w:rPr>
          <w:rStyle w:val="8"/>
          <w:rFonts w:hint="default" w:ascii="Arial" w:hAnsi="Arial" w:cs="Arial"/>
          <w:i w:val="0"/>
          <w:iCs w:val="0"/>
          <w:caps w:val="0"/>
          <w:color w:val="222222"/>
          <w:spacing w:val="0"/>
          <w:sz w:val="24"/>
          <w:szCs w:val="24"/>
          <w:shd w:val="clear" w:fill="FFFFFF"/>
        </w:rPr>
        <w:t>seaborn</w:t>
      </w:r>
      <w:r>
        <w:rPr>
          <w:rFonts w:hint="default" w:ascii="Arial" w:hAnsi="Arial" w:cs="Arial"/>
          <w:i w:val="0"/>
          <w:iCs w:val="0"/>
          <w:caps w:val="0"/>
          <w:color w:val="222222"/>
          <w:spacing w:val="0"/>
          <w:sz w:val="24"/>
          <w:szCs w:val="24"/>
          <w:shd w:val="clear" w:fill="FFFFFF"/>
        </w:rPr>
        <w:t> 或 </w:t>
      </w:r>
      <w:r>
        <w:rPr>
          <w:rStyle w:val="8"/>
          <w:rFonts w:hint="default" w:ascii="Arial" w:hAnsi="Arial" w:cs="Arial"/>
          <w:i w:val="0"/>
          <w:iCs w:val="0"/>
          <w:caps w:val="0"/>
          <w:color w:val="222222"/>
          <w:spacing w:val="0"/>
          <w:sz w:val="24"/>
          <w:szCs w:val="24"/>
          <w:shd w:val="clear" w:fill="FFFFFF"/>
        </w:rPr>
        <w:t>sweetviz</w:t>
      </w:r>
      <w:r>
        <w:rPr>
          <w:rFonts w:hint="default" w:ascii="Arial" w:hAnsi="Arial" w:cs="Arial"/>
          <w:i w:val="0"/>
          <w:iCs w:val="0"/>
          <w:caps w:val="0"/>
          <w:color w:val="222222"/>
          <w:spacing w:val="0"/>
          <w:sz w:val="24"/>
          <w:szCs w:val="24"/>
          <w:shd w:val="clear" w:fill="FFFFFF"/>
        </w:rPr>
        <w:t>），把这些图画出来。</w:t>
      </w:r>
    </w:p>
    <w:p w14:paraId="3F7BFBB0">
      <w:pPr>
        <w:keepNext w:val="0"/>
        <w:keepLines w:val="0"/>
        <w:widowControl/>
        <w:numPr>
          <w:ilvl w:val="0"/>
          <w:numId w:val="4"/>
        </w:numPr>
        <w:suppressLineNumbers w:val="0"/>
        <w:spacing w:before="0" w:beforeAutospacing="1" w:after="0" w:afterAutospacing="1"/>
        <w:ind w:left="720" w:hanging="360"/>
      </w:pPr>
      <w:r>
        <w:rPr>
          <w:rStyle w:val="7"/>
          <w:rFonts w:hint="default" w:ascii="Arial" w:hAnsi="Arial" w:cs="Arial"/>
          <w:i w:val="0"/>
          <w:iCs w:val="0"/>
          <w:caps w:val="0"/>
          <w:color w:val="222222"/>
          <w:spacing w:val="0"/>
          <w:sz w:val="24"/>
          <w:szCs w:val="24"/>
          <w:shd w:val="clear" w:fill="FFFFFF"/>
        </w:rPr>
        <w:t>对下指导【第二周：建模与特征筛选】</w:t>
      </w:r>
      <w:r>
        <w:rPr>
          <w:rFonts w:hint="default" w:ascii="Arial" w:hAnsi="Arial" w:cs="Arial"/>
          <w:i w:val="0"/>
          <w:iCs w:val="0"/>
          <w:caps w:val="0"/>
          <w:color w:val="222222"/>
          <w:spacing w:val="0"/>
          <w:sz w:val="24"/>
          <w:szCs w:val="24"/>
          <w:shd w:val="clear" w:fill="FFFFFF"/>
        </w:rPr>
        <w:t>： 建模负责人（梁日娇等）在写模型代码前，先来看 EDA 的结论。</w:t>
      </w:r>
    </w:p>
    <w:p w14:paraId="13BE4E43">
      <w:pPr>
        <w:keepNext w:val="0"/>
        <w:keepLines w:val="0"/>
        <w:widowControl/>
        <w:numPr>
          <w:ilvl w:val="1"/>
          <w:numId w:val="5"/>
        </w:numPr>
        <w:suppressLineNumbers w:val="0"/>
        <w:tabs>
          <w:tab w:val="left" w:pos="1440"/>
        </w:tabs>
        <w:spacing w:before="0" w:beforeAutospacing="1" w:after="0" w:afterAutospacing="1"/>
        <w:ind w:left="1440" w:hanging="360"/>
      </w:pPr>
      <w:r>
        <w:rPr>
          <w:rFonts w:hint="default" w:ascii="Arial" w:hAnsi="Arial" w:cs="Arial"/>
          <w:i w:val="0"/>
          <w:iCs w:val="0"/>
          <w:caps w:val="0"/>
          <w:color w:val="222222"/>
          <w:spacing w:val="0"/>
          <w:sz w:val="24"/>
          <w:szCs w:val="24"/>
          <w:shd w:val="clear" w:fill="FFFFFF"/>
        </w:rPr>
        <w:t>如果 EDA 发现某个指标在 AKI 组和非 AKI 组里长得一模一样（均值、方差毫无区别），那在特征筛选时就可以考虑权重放低。</w:t>
      </w:r>
    </w:p>
    <w:p w14:paraId="0AA9E390">
      <w:pPr>
        <w:keepNext w:val="0"/>
        <w:keepLines w:val="0"/>
        <w:widowControl/>
        <w:numPr>
          <w:ilvl w:val="1"/>
          <w:numId w:val="5"/>
        </w:numPr>
        <w:suppressLineNumbers w:val="0"/>
        <w:tabs>
          <w:tab w:val="left" w:pos="1440"/>
        </w:tabs>
        <w:spacing w:before="0" w:beforeAutospacing="1" w:after="0" w:afterAutospacing="1"/>
        <w:ind w:left="1440" w:hanging="360"/>
      </w:pPr>
      <w:r>
        <w:rPr>
          <w:rFonts w:hint="default" w:ascii="Arial" w:hAnsi="Arial" w:cs="Arial"/>
          <w:i w:val="0"/>
          <w:iCs w:val="0"/>
          <w:caps w:val="0"/>
          <w:color w:val="222222"/>
          <w:spacing w:val="0"/>
          <w:sz w:val="24"/>
          <w:szCs w:val="24"/>
          <w:shd w:val="clear" w:fill="FFFFFF"/>
        </w:rPr>
        <w:t>如果 EDA 发现数据偏态严重，第二周写代码时就要做对数变换（Log Transformation）或者标准化。</w:t>
      </w:r>
    </w:p>
    <w:p w14:paraId="2C58F62F">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Style w:val="7"/>
          <w:rFonts w:hint="default" w:ascii="Arial" w:hAnsi="Arial" w:cs="Arial"/>
          <w:i w:val="0"/>
          <w:iCs w:val="0"/>
          <w:caps w:val="0"/>
          <w:color w:val="222222"/>
          <w:spacing w:val="0"/>
          <w:sz w:val="24"/>
          <w:szCs w:val="24"/>
          <w:shd w:val="clear" w:fill="FFFFFF"/>
        </w:rPr>
        <w:t>一句话总结</w:t>
      </w:r>
      <w:r>
        <w:rPr>
          <w:rFonts w:hint="default" w:ascii="Arial" w:hAnsi="Arial" w:cs="Arial"/>
          <w:i w:val="0"/>
          <w:iCs w:val="0"/>
          <w:caps w:val="0"/>
          <w:color w:val="222222"/>
          <w:spacing w:val="0"/>
          <w:sz w:val="24"/>
          <w:szCs w:val="24"/>
          <w:shd w:val="clear" w:fill="FFFFFF"/>
        </w:rPr>
        <w:t>：EDA 分析就是你们团队对原始医疗数据进行的一场**“图文并茂的全面解剖”**。有了第三章精彩的 EDA 图表和医学解释，评委在看到第四章你们甩出来的“随机森林 AUC = 0.90”时，才会觉得顺理成章、心服口服。</w:t>
      </w:r>
    </w:p>
    <w:p w14:paraId="1176AD3F">
      <w:pPr>
        <w:pStyle w:val="4"/>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第一周数据清洗完后，你们打算用 R 语言还是 Python 来跑这套 EDA 可视化图表呢？如果有需要，我可以随时为你提供一键生成箱线图或相关性热图的核心代码。</w:t>
      </w:r>
    </w:p>
    <w:p w14:paraId="26B726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98A6F"/>
    <w:multiLevelType w:val="multilevel"/>
    <w:tmpl w:val="FE298A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17E6CB1"/>
    <w:multiLevelType w:val="multilevel"/>
    <w:tmpl w:val="417E6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73A7E35"/>
    <w:multiLevelType w:val="multilevel"/>
    <w:tmpl w:val="473A7E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3C40F5"/>
    <w:multiLevelType w:val="multilevel"/>
    <w:tmpl w:val="7E3C4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075E1E"/>
    <w:rsid w:val="63075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2026-07-05T16:06:00Z</dcterms:created>
  <dc:creator>蓝可</dc:creator>
  <cp:lastModifiedBy>蓝可</cp:lastModifiedBy>
  <dcterms:modified xsi:type="dcterms:W3CDTF">2026-07-05T16:07:24Z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8D27C7EE10294585B6D13E149FDFAF12_11</vt:lpwstr>
  </property>
  <property fmtid="{D5CDD505-2E9C-101B-9397-08002B2CF9AE}" pid="4" name="KSOTemplateDocerSaveRecord">
    <vt:lpwstr>eyJoZGlkIjoiMzZmZWQ0NzlmMTllNzlkZGU0NjViNGZhZTgxNzc3NjUiLCJ1c2VySWQiOiIxNzk3MzI3NTg1In0=</vt:lpwstr>
  </property>
</Properties>
</file>