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دليل المستخدم والواجهات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User &amp; Interface Guide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الخامسة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77_765814271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79_765814271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هذا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81_765814271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الذي يفعله النظام وما الذي لا يفعله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83_765814271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لمن هذا الدليل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85_765814271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087_765814271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البدء السريع لمشغّل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89_765814271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الخطوات الأساسية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91_765814271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وضع المحاكاة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بلا خادم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93_765814271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95_765814271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استكشاف الأخطاء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097_765814271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099_765814271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الصفحة الرئيسية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01_765814271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الأيام ومعنى العلامات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03_765814271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السياق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05_765814271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بطاقة التوصية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07_765814271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نافذة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لماذا؟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09_765814271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شارة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تاريخ النموذج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11_765814271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قبل أول قطع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13_765814271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التسجيل لم يتفاعل بعد مع الكتالوج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15_765814271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نشاطي في آخر </w:t>
            </w:r>
            <w:r>
              <w:rPr>
                <w:rStyle w:val="IndexLink"/>
              </w:rPr>
              <w:t>28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يوماً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17_765814271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تعرضه صفحة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19_765814271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المدرّس أو المشرف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1_765814271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تنبيه قبل البدء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3_765814271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تبدأ اللوحة من اليوم </w:t>
            </w:r>
            <w:r>
              <w:rPr>
                <w:rStyle w:val="IndexLink"/>
              </w:rPr>
              <w:t>56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5_765814271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لوحة المؤشرات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7_765814271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العناقيد السلوكية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9_765814271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توزيع درجة الخطر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1_765814271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ملامح السلوك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3_765814271">
            <w:r>
              <w:rPr>
                <w:webHidden/>
                <w:rStyle w:val="IndexLink"/>
              </w:rPr>
              <w:t>4.7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تغطية التوصيات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5_765814271">
            <w:r>
              <w:rPr>
                <w:webHidden/>
                <w:rStyle w:val="IndexLink"/>
              </w:rPr>
              <w:t>4.8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جدول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7_765814271">
            <w:r>
              <w:rPr>
                <w:webHidden/>
                <w:rStyle w:val="IndexLink"/>
              </w:rPr>
              <w:t>4.9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9_765814271">
            <w:r>
              <w:rPr>
                <w:webHidden/>
                <w:rStyle w:val="IndexLink"/>
              </w:rPr>
              <w:t>4.10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القيود الأخلاقية والمنهجية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41_765814271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الأسئلة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43_765814271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الملاحق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5_765814271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اختصارات لوحة المفاتيح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7_765814271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للمطورين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9_765814271">
            <w:r>
              <w:rPr>
                <w:webHidden/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مسرد المصطلحات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51_765814271">
            <w:r>
              <w:rPr>
                <w:webHidden/>
                <w:rStyle w:val="IndexLink"/>
              </w:rPr>
              <w:t>6.4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عن اللقطات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bidi w:val="1"/>
        <w:rPr/>
      </w:pPr>
      <w:bookmarkStart w:id="0" w:name="__RefHeading___Toc2077_765814271"/>
      <w:bookmarkStart w:id="1" w:name="مقدمة"/>
      <w:bookmarkEnd w:id="0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</w:t>
      </w:r>
    </w:p>
    <w:p>
      <w:pPr>
        <w:pStyle w:val="Heading3"/>
        <w:bidi w:val="1"/>
        <w:rPr/>
      </w:pPr>
      <w:bookmarkStart w:id="2" w:name="__RefHeading___Toc2079_765814271"/>
      <w:bookmarkStart w:id="3" w:name="ما-هذا-النظام"/>
      <w:bookmarkEnd w:id="2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ما هذا النظام</w:t>
      </w:r>
    </w:p>
    <w:p>
      <w:pPr>
        <w:pStyle w:val="Normal"/>
        <w:bidi w:val="1"/>
        <w:rPr/>
      </w:pP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نظام توصية للتعليم الإلكتروني</w:t>
      </w:r>
      <w:r>
        <w:rPr>
          <w:rtl w:val="true"/>
        </w:rPr>
        <w:t xml:space="preserve">. </w:t>
      </w:r>
      <w:r>
        <w:rPr>
          <w:rtl w:val="true"/>
        </w:rPr>
        <w:t>يقترح على المتعلم موارد من المقرر الإلكتروني لم يفتحها بعد، ويشرح لماذا اقترحها</w:t>
      </w:r>
      <w:r>
        <w:rPr>
          <w:rtl w:val="true"/>
        </w:rPr>
        <w:t xml:space="preserve">. </w:t>
      </w:r>
      <w:r>
        <w:rPr>
          <w:rtl w:val="true"/>
        </w:rPr>
        <w:t>ويعرض على المدرّس أو المشرف صورة عامة عن أنماط الانخراط في العرض الدراسي، ومن قد يحتاج إلى متابعة أكبر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تقوم الواجهة على بيانات منصة </w:t>
      </w:r>
      <w:r>
        <w:rPr/>
        <w:t>OULAD (Open University Learning Analytics Dataset)</w:t>
      </w:r>
      <w:r>
        <w:rPr>
          <w:rtl w:val="true"/>
        </w:rPr>
        <w:t>، وهي بيانات تاريخية منشورة عن مقررات الجامعة المفتوحة البريطانية</w:t>
      </w:r>
      <w:r>
        <w:rPr>
          <w:rtl w:val="true"/>
        </w:rPr>
        <w:t xml:space="preserve">. </w:t>
      </w:r>
      <w:r>
        <w:rPr>
          <w:rtl w:val="true"/>
        </w:rPr>
        <w:t xml:space="preserve">كل عرض دراسي </w:t>
      </w:r>
      <w:r>
        <w:rPr>
          <w:rtl w:val="true"/>
        </w:rPr>
        <w:t>(</w:t>
      </w:r>
      <w:r>
        <w:rPr/>
        <w:t>presentation</w:t>
      </w:r>
      <w:r>
        <w:rPr>
          <w:rtl w:val="true"/>
        </w:rPr>
        <w:t xml:space="preserve">) </w:t>
      </w:r>
      <w:r>
        <w:rPr>
          <w:rtl w:val="true"/>
        </w:rPr>
        <w:t xml:space="preserve">يحمل رمزاً مثل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توجد </w:t>
      </w:r>
      <w:r>
        <w:rPr/>
        <w:t>22</w:t>
      </w:r>
      <w:r>
        <w:rPr>
          <w:rtl w:val="true"/>
        </w:rPr>
        <w:t xml:space="preserve"> </w:t>
      </w:r>
      <w:r>
        <w:rPr>
          <w:rtl w:val="true"/>
        </w:rPr>
        <w:t>عرضاً في البيانات</w:t>
      </w:r>
      <w:r>
        <w:rPr>
          <w:rtl w:val="true"/>
        </w:rPr>
        <w:t xml:space="preserve">: </w:t>
      </w:r>
      <w:r>
        <w:rPr>
          <w:rtl w:val="true"/>
        </w:rPr>
        <w:t xml:space="preserve">تسعة منها للتطوير والاختبار الأولي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وثلاثة عشر للتأكيد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>، وهذه الأخيرة مقفلة في الواجهة كما سيأتي</w:t>
      </w:r>
      <w:r>
        <w:rPr>
          <w:rtl w:val="true"/>
        </w:rPr>
        <w:t>.</w:t>
      </w:r>
      <w:bookmarkEnd w:id="3"/>
    </w:p>
    <w:p>
      <w:pPr>
        <w:pStyle w:val="Heading3"/>
        <w:bidi w:val="1"/>
        <w:rPr/>
      </w:pPr>
      <w:bookmarkStart w:id="4" w:name="__RefHeading___Toc2081_765814271"/>
      <w:bookmarkStart w:id="5" w:name="ما-الذي-يفعله-النظام-وما-الذي-لا-يفعله"/>
      <w:bookmarkEnd w:id="4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ما الذي يفعله النظام وما الذي لا يفعله</w:t>
      </w:r>
    </w:p>
    <w:p>
      <w:pPr>
        <w:pStyle w:val="Normal"/>
        <w:bidi w:val="1"/>
        <w:rPr/>
      </w:pPr>
      <w:r>
        <w:rPr>
          <w:rtl w:val="true"/>
        </w:rPr>
        <w:t xml:space="preserve">النظام يعمل بنمط </w:t>
      </w:r>
      <w:r>
        <w:rPr>
          <w:b/>
          <w:b/>
          <w:bCs/>
          <w:rtl w:val="true"/>
        </w:rPr>
        <w:t>إعادة التشغيل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Replay</w:t>
      </w:r>
      <w:r>
        <w:rPr>
          <w:rtl w:val="true"/>
        </w:rPr>
        <w:t xml:space="preserve">). </w:t>
      </w:r>
      <w:r>
        <w:rPr>
          <w:rtl w:val="true"/>
        </w:rPr>
        <w:t xml:space="preserve">تختار يوماً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داخل العرض، ويحسب النظام </w:t>
      </w:r>
      <w:r>
        <w:rPr>
          <w:b/>
          <w:b/>
          <w:bCs/>
          <w:rtl w:val="true"/>
        </w:rPr>
        <w:t xml:space="preserve">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نفسه</w:t>
      </w:r>
      <w:r>
        <w:rPr>
          <w:rtl w:val="true"/>
        </w:rPr>
        <w:t xml:space="preserve"> ما كان سيوصي به النموذج المجمَّد، مستعملاً بيانات تقع قبل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أو عند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. </w:t>
      </w:r>
      <w:r>
        <w:rPr>
          <w:rtl w:val="true"/>
        </w:rPr>
        <w:t>لا يرى المستقبل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يفعل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 يفعل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حساب التوصيات لأي 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بيانات تاريخية محفوظة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يجمع بيانات حيّة من أي مستخدم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موارد لم يزرها المتعلم بعد، مع تفسير لكل منها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يدرّب النماذج عند الطلب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تاريخ النموذج الذي استُعملت معاملاته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يملك تسجيل دخول أو حسابات مستخدمين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للمدرّس العناقيد والملامح ودرجة خطر غير معايَرة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درجة الخطر أو العنقود على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أرقام التجربة للتوضيح فقط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مقاييس التقييم ولا يحكم بها على أحد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وتذكير مهم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المتعلم في النظام تسجيل تاريخي في البيانات، لا شخص يتصفح الواجهة الآن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أرقام التسجيل وأسماء الموارد مستعارة من البيانات ولا تعرّف بأحد</w:t>
      </w:r>
      <w:r>
        <w:rPr>
          <w:rtl w:val="true"/>
        </w:rPr>
        <w:t>.</w:t>
      </w:r>
      <w:bookmarkEnd w:id="5"/>
    </w:p>
    <w:p>
      <w:pPr>
        <w:pStyle w:val="Heading3"/>
        <w:bidi w:val="1"/>
        <w:rPr/>
      </w:pPr>
      <w:bookmarkStart w:id="6" w:name="__RefHeading___Toc2083_765814271"/>
      <w:bookmarkStart w:id="7" w:name="لمن-هذا-الدليل"/>
      <w:bookmarkEnd w:id="6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لمن هذا الدليل</w:t>
      </w:r>
    </w:p>
    <w:p>
      <w:pPr>
        <w:pStyle w:val="Normal"/>
        <w:bidi w:val="1"/>
        <w:rPr/>
      </w:pPr>
      <w:r>
        <w:rPr>
          <w:rtl w:val="true"/>
        </w:rPr>
        <w:t>يخدم الدليل ثلاثة أدوار، وكل جزء يبدأ بالدور الذي يهمه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المتعلم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لفهم التوصيات وتفسيراتها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المدرّس أو المشرف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لفهم لوحة المؤشرات وحدودها الأخلاقية والمنهجية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مشغّل النظام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الباحث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النظام، ثم القسم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للمرجع التقني</w:t>
      </w:r>
      <w:r>
        <w:rPr>
          <w:rtl w:val="true"/>
        </w:rPr>
        <w:t>.</w:t>
      </w:r>
      <w:bookmarkEnd w:id="7"/>
    </w:p>
    <w:p>
      <w:pPr>
        <w:pStyle w:val="Heading3"/>
        <w:bidi w:val="1"/>
        <w:rPr/>
      </w:pPr>
      <w:bookmarkStart w:id="8" w:name="__RefHeading___Toc2085_765814271"/>
      <w:bookmarkStart w:id="9" w:name="المتطلبات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Cs/>
        </w:rPr>
        <w:t>Python 3.13</w:t>
      </w:r>
      <w:r>
        <w:rPr>
          <w:rtl w:val="true"/>
        </w:rPr>
        <w:t xml:space="preserve"> </w:t>
      </w:r>
      <w:r>
        <w:rPr>
          <w:rtl w:val="true"/>
        </w:rPr>
        <w:t>مع الحزم</w:t>
      </w:r>
      <w:r>
        <w:rPr>
          <w:rtl w:val="true"/>
        </w:rPr>
        <w:t xml:space="preserve">: </w:t>
      </w:r>
      <w:r>
        <w:rPr>
          <w:rStyle w:val="VerbatimChar"/>
        </w:rPr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pydantic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مترجم </w:t>
      </w:r>
      <w:r>
        <w:rPr>
          <w:b/>
          <w:bCs/>
        </w:rPr>
        <w:t>TypeScript</w:t>
      </w:r>
      <w:r>
        <w:rPr/>
        <w:t xml:space="preserve"> (</w:t>
      </w:r>
      <w:r>
        <w:rPr>
          <w:rStyle w:val="VerbatimChar"/>
        </w:rPr>
        <w:t>tsc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لبناء الواجهة مرة واحدة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مجلدات البيانات والمخرجات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data/raw/oulad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data/cache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artifacts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وملف </w:t>
      </w:r>
      <w:r>
        <w:rPr>
          <w:rStyle w:val="VerbatimChar"/>
        </w:rPr>
        <w:t>results/dev2013/hybrid_frozen.json</w:t>
      </w:r>
      <w:r>
        <w:rPr>
          <w:rtl w:val="true"/>
        </w:rPr>
        <w:t xml:space="preserve">. </w:t>
      </w:r>
      <w:r>
        <w:rPr>
          <w:rtl w:val="true"/>
        </w:rPr>
        <w:t xml:space="preserve">إن غابت، يرد الخادم بخطأ </w:t>
      </w:r>
      <w:r>
        <w:rPr>
          <w:rStyle w:val="VerbatimChar"/>
        </w:rPr>
        <w:t>artifacts_missing</w:t>
      </w:r>
      <w:r>
        <w:rPr>
          <w:rtl w:val="true"/>
        </w:rPr>
        <w:t xml:space="preserve"> 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).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متصفح حديث</w:t>
      </w:r>
      <w:r>
        <w:rPr>
          <w:rtl w:val="true"/>
        </w:rPr>
        <w:t xml:space="preserve"> يدعم العربية من اليمين إلى اليسار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مصممة لتعمل من عرض </w:t>
      </w:r>
      <w:r>
        <w:rPr/>
        <w:t>360</w:t>
      </w:r>
      <w:r>
        <w:rPr>
          <w:rtl w:val="true"/>
        </w:rPr>
        <w:t xml:space="preserve"> </w:t>
      </w:r>
      <w:r>
        <w:rPr>
          <w:rtl w:val="true"/>
        </w:rPr>
        <w:t>بكسل فما فوق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10" w:name="مقدمة"/>
      <w:bookmarkStart w:id="11" w:name="المتطلبات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"/>
      <w:bookmarkEnd w:id="11"/>
    </w:p>
    <w:p>
      <w:pPr>
        <w:pStyle w:val="Heading2"/>
        <w:bidi w:val="1"/>
        <w:rPr/>
      </w:pPr>
      <w:bookmarkStart w:id="12" w:name="__RefHeading___Toc2087_765814271"/>
      <w:bookmarkStart w:id="13" w:name="البدء-السريع-لمشغل-النظام"/>
      <w:bookmarkEnd w:id="12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البدء السريع لمشغّل النظام</w:t>
      </w:r>
    </w:p>
    <w:p>
      <w:pPr>
        <w:pStyle w:val="Normal"/>
        <w:bidi w:val="1"/>
        <w:rPr/>
      </w:pPr>
      <w:r>
        <w:rPr>
          <w:rtl w:val="true"/>
        </w:rPr>
        <w:t xml:space="preserve">الأوامر التالية تفترض أن المستودع في </w:t>
      </w:r>
      <w:r>
        <w:rPr>
          <w:rStyle w:val="VerbatimChar"/>
          <w:rtl w:val="true"/>
        </w:rPr>
        <w:t>/</w:t>
      </w:r>
      <w:r>
        <w:rPr>
          <w:rStyle w:val="VerbatimChar"/>
        </w:rPr>
        <w:t>home/user/rec-eLearning-sys</w:t>
      </w:r>
      <w:r>
        <w:rPr>
          <w:rtl w:val="true"/>
        </w:rPr>
        <w:t xml:space="preserve">. </w:t>
      </w:r>
      <w:r>
        <w:rPr>
          <w:rtl w:val="true"/>
        </w:rPr>
        <w:t>عدّل المسار إن كان موقعك مختلفاً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4" w:name="__RefHeading___Toc2089_765814271"/>
      <w:bookmarkStart w:id="15" w:name="الخطوات-الأساسية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الخطوات الأساسية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بناء الواجهة مرة واحدة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</w:p>
    <w:p>
      <w:pPr>
        <w:pStyle w:val="Normal"/>
        <w:bidi w:val="1"/>
        <w:rPr/>
      </w:pPr>
      <w:r>
        <w:rPr>
          <w:rtl w:val="true"/>
        </w:rPr>
        <w:t xml:space="preserve">يترجم الأمر ملفات </w:t>
      </w:r>
      <w:r>
        <w:rPr/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src/frontend/dist/js</w:t>
      </w:r>
      <w:r>
        <w:rPr>
          <w:rtl w:val="true"/>
        </w:rPr>
        <w:t xml:space="preserve"> </w:t>
      </w:r>
      <w:r>
        <w:rPr>
          <w:rtl w:val="true"/>
        </w:rPr>
        <w:t xml:space="preserve">وينسخ صفحات 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وملفات المحاكاة إلى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>يُعاد تشغيله بعد كل تعديل على الواجهة</w:t>
      </w:r>
      <w:r>
        <w:rPr>
          <w:rtl w:val="true"/>
        </w:rPr>
        <w:t xml:space="preserve">. </w:t>
      </w:r>
      <w:r>
        <w:rPr>
          <w:rtl w:val="true"/>
        </w:rPr>
        <w:t xml:space="preserve">مجلد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مستثنى من </w:t>
      </w:r>
      <w:r>
        <w:rPr/>
        <w:t>git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تشغيل الخادم مع التسخين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</w:p>
    <w:p>
      <w:pPr>
        <w:pStyle w:val="Normal"/>
        <w:bidi w:val="1"/>
        <w:rPr/>
      </w:pPr>
      <w:r>
        <w:rPr>
          <w:rtl w:val="true"/>
        </w:rPr>
        <w:t xml:space="preserve">يبدأ الخادم على </w:t>
      </w:r>
      <w:r>
        <w:rPr>
          <w:rStyle w:val="VerbatimChar"/>
        </w:rPr>
        <w:t>http://127.0.0.1:8000</w:t>
      </w:r>
      <w:r>
        <w:rPr>
          <w:rtl w:val="true"/>
        </w:rPr>
        <w:t xml:space="preserve"> </w:t>
      </w:r>
      <w:r>
        <w:rPr>
          <w:rtl w:val="true"/>
        </w:rPr>
        <w:t xml:space="preserve">ويخدم الواجهة من 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وواجهة البرمجة من </w:t>
      </w:r>
      <w:r>
        <w:rPr>
          <w:rStyle w:val="VerbatimChar"/>
          <w:rtl w:val="true"/>
        </w:rPr>
        <w:t>/</w:t>
      </w:r>
      <w:r>
        <w:rPr>
          <w:rStyle w:val="VerbatimChar"/>
        </w:rPr>
        <w:t>api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يحسب في الخلفية توصيات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لعرض </w:t>
      </w:r>
      <w:r>
        <w:rPr>
          <w:rStyle w:val="VerbatimChar"/>
        </w:rPr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وتجهيز لقطة المدرّس، فيستغرق ذلك نحو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ثانية بعد الإقلاع</w:t>
      </w:r>
      <w:r>
        <w:rPr>
          <w:rtl w:val="true"/>
        </w:rPr>
        <w:t xml:space="preserve">. </w:t>
      </w:r>
      <w:r>
        <w:rPr>
          <w:rtl w:val="true"/>
        </w:rPr>
        <w:t xml:space="preserve">بعدها تستجيب الطلبات لهذا اليوم في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ملي ثوانٍ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يمكن التحقق من حالة التسخين بالطلب التالي، وتظهر فيه القيمة </w:t>
      </w:r>
      <w:r>
        <w:rPr>
          <w:rStyle w:val="VerbatimChar"/>
        </w:rPr>
        <w:t>warm.state</w:t>
      </w:r>
      <w:r>
        <w:rPr>
          <w:rtl w:val="true"/>
        </w:rPr>
        <w:t xml:space="preserve"> (</w:t>
      </w:r>
      <w:r>
        <w:rPr>
          <w:rStyle w:val="VerbatimChar"/>
        </w:rPr>
        <w:t>pending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running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done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failed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http://127.0.0.1:8000/api/health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فتح المتصفح</w:t>
      </w:r>
      <w:r>
        <w:rPr>
          <w:b/>
          <w:bCs/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في المتصفح</w:t>
      </w:r>
      <w:r>
        <w:rPr>
          <w:rtl w:val="true"/>
        </w:rPr>
        <w:t xml:space="preserve">. </w:t>
      </w:r>
      <w:r>
        <w:rPr>
          <w:rtl w:val="true"/>
        </w:rPr>
        <w:t>تظهر الصفحة الرئيسية، وتجد في شريط التنقل العلوي</w:t>
      </w:r>
      <w:r>
        <w:rPr>
          <w:rtl w:val="true"/>
        </w:rPr>
        <w:t xml:space="preserve">: </w:t>
      </w:r>
      <w:r>
        <w:rPr>
          <w:rtl w:val="true"/>
        </w:rPr>
        <w:t>الرئيسية، والمتعلم، والمدرّس، وعن النظام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تشغيل بلا لوحة المدرّس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اختياري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--no-instructor</w:t>
      </w:r>
    </w:p>
    <w:p>
      <w:pPr>
        <w:pStyle w:val="Normal"/>
        <w:bidi w:val="1"/>
        <w:rPr/>
      </w:pPr>
      <w:r>
        <w:rPr>
          <w:rtl w:val="true"/>
        </w:rPr>
        <w:t xml:space="preserve">هذا الخيار يجعل مسارات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api/instructor</w:t>
      </w:r>
      <w:r>
        <w:rPr>
          <w:rStyle w:val="VerbatimChar"/>
          <w:rtl w:val="true"/>
        </w:rPr>
        <w:t>/*</w:t>
      </w:r>
      <w:r>
        <w:rPr>
          <w:rtl w:val="true"/>
        </w:rPr>
        <w:t xml:space="preserve"> </w:t>
      </w:r>
      <w:r>
        <w:rPr>
          <w:rtl w:val="true"/>
        </w:rPr>
        <w:t xml:space="preserve">ترد بالخطأ </w:t>
      </w:r>
      <w:r>
        <w:rPr>
          <w:rStyle w:val="VerbatimChar"/>
        </w:rPr>
        <w:t>instructor_disabled</w:t>
      </w:r>
      <w:r>
        <w:rPr>
          <w:rtl w:val="true"/>
        </w:rPr>
        <w:t xml:space="preserve"> (</w:t>
      </w:r>
      <w:r>
        <w:rPr>
          <w:rtl w:val="true"/>
        </w:rPr>
        <w:t xml:space="preserve">رمز </w:t>
      </w:r>
      <w:r>
        <w:rPr/>
        <w:t>404</w:t>
      </w:r>
      <w:r>
        <w:rPr>
          <w:rtl w:val="true"/>
        </w:rPr>
        <w:t>)</w:t>
      </w:r>
      <w:r>
        <w:rPr>
          <w:rtl w:val="true"/>
        </w:rPr>
        <w:t xml:space="preserve">، وتصبح صفحة المدرّس </w:t>
      </w:r>
      <w:r>
        <w:rPr/>
        <w:t>404</w:t>
      </w:r>
      <w:r>
        <w:rPr>
          <w:rtl w:val="true"/>
        </w:rPr>
        <w:t>، وتُخفى روابطها من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هذا </w:t>
      </w:r>
      <w:r>
        <w:rPr>
          <w:b/>
          <w:b/>
          <w:bCs/>
          <w:rtl w:val="true"/>
        </w:rPr>
        <w:t>إخفاء وليس حماية</w:t>
      </w:r>
      <w:r>
        <w:rPr>
          <w:rtl w:val="true"/>
        </w:rPr>
        <w:t xml:space="preserve">. </w:t>
      </w:r>
      <w:r>
        <w:rPr>
          <w:rtl w:val="true"/>
        </w:rPr>
        <w:t xml:space="preserve">الصفحة نفسها لا تُفتح من الواجهة، لكن من يعرف العنوان المباشر لا يُمنع بمصادقة لأن النظام لا يملك مصادقة أصلاً </w:t>
      </w:r>
      <w:r>
        <w:rPr>
          <w:rtl w:val="true"/>
        </w:rPr>
        <w:t>(</w:t>
      </w:r>
      <w:r>
        <w:rPr>
          <w:rtl w:val="true"/>
        </w:rPr>
        <w:t xml:space="preserve">القرار </w:t>
      </w:r>
      <w:r>
        <w:rPr/>
        <w:t>D-22</w:t>
      </w:r>
      <w:r>
        <w:rPr>
          <w:rtl w:val="true"/>
        </w:rPr>
        <w:t xml:space="preserve">). </w:t>
      </w:r>
      <w:r>
        <w:rPr>
          <w:rtl w:val="true"/>
        </w:rPr>
        <w:t>لا تنشر الخادم على شبكة عامة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خيارات أخرى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الخيار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host 127.0.0.1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عنوان الاستماع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127.0.0.1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المنفذ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warm-presentation BBB_2013J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 الذي يُسخَّن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warm-days 75,126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تُسخَّن، مفصولة بفواصل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log-level debug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مستوى السجل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مثال 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--warm-presentation</w:t>
      </w:r>
      <w:r>
        <w:rPr>
          <w:rStyle w:val="NormalTok"/>
        </w:rPr>
        <w:t xml:space="preserve"> BBB_2013J </w:t>
      </w:r>
      <w:r>
        <w:rPr>
          <w:rStyle w:val="AttributeTok"/>
        </w:rPr>
        <w:t>--warm-days</w:t>
      </w:r>
      <w:r>
        <w:rPr>
          <w:rStyle w:val="NormalTok"/>
        </w:rPr>
        <w:t xml:space="preserve"> 75,126</w:t>
      </w:r>
      <w:bookmarkEnd w:id="15"/>
    </w:p>
    <w:p>
      <w:pPr>
        <w:pStyle w:val="Heading3"/>
        <w:bidi w:val="1"/>
        <w:rPr/>
      </w:pPr>
      <w:bookmarkStart w:id="16" w:name="__RefHeading___Toc2091_765814271"/>
      <w:bookmarkStart w:id="17" w:name="وضع-المحاكاة-بلا-خادم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 xml:space="preserve">وضع المحاكاة </w:t>
      </w:r>
      <w:r>
        <w:rPr>
          <w:rtl w:val="true"/>
        </w:rPr>
        <w:t>(</w:t>
      </w:r>
      <w:r>
        <w:rPr>
          <w:rtl w:val="true"/>
        </w:rPr>
        <w:t>بلا خادم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>يمكن عرض الواجهة كاملة دون تشغيل الخادم</w:t>
      </w:r>
      <w:r>
        <w:rPr>
          <w:rtl w:val="true"/>
        </w:rPr>
        <w:t xml:space="preserve">. </w:t>
      </w:r>
      <w:r>
        <w:rPr>
          <w:rtl w:val="true"/>
        </w:rPr>
        <w:t xml:space="preserve">تكون الأرقام في هذا الوضع </w:t>
      </w:r>
      <w:r>
        <w:rPr>
          <w:b/>
          <w:b/>
          <w:bCs/>
          <w:rtl w:val="true"/>
        </w:rPr>
        <w:t>وهمية</w:t>
      </w:r>
      <w:r>
        <w:rPr>
          <w:rtl w:val="true"/>
        </w:rPr>
        <w:t xml:space="preserve"> ومُعدّة للعرض فقط، ولا تمثل أي نتيجة من التجربة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>-d</w:t>
      </w:r>
      <w:r>
        <w:rPr>
          <w:rStyle w:val="NormalTok"/>
        </w:rPr>
        <w:t xml:space="preserve"> src/frontend/dist</w:t>
      </w:r>
    </w:p>
    <w:p>
      <w:pPr>
        <w:pStyle w:val="Normal"/>
        <w:bidi w:val="1"/>
        <w:rPr/>
      </w:pPr>
      <w:r>
        <w:rPr>
          <w:rtl w:val="true"/>
        </w:rPr>
        <w:t xml:space="preserve">ثم 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تُفعَّل المحاكاة تلقائياً إن فشل الطلب </w:t>
      </w:r>
      <w:r>
        <w:rPr>
          <w:rStyle w:val="VerbatimChar"/>
        </w:rPr>
        <w:t>GET /api/health</w:t>
      </w:r>
      <w:r>
        <w:rPr>
          <w:rtl w:val="true"/>
        </w:rPr>
        <w:t xml:space="preserve"> </w:t>
      </w:r>
      <w:r>
        <w:rPr>
          <w:rtl w:val="true"/>
        </w:rPr>
        <w:t xml:space="preserve">أو لم يُعِد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صالحاً، وتظهر شارة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>ويمكن فرض الوضع من عنوان الصفحة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mock=1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المحاكاة </w:t>
      </w:r>
      <w:r>
        <w:rPr>
          <w:rtl w:val="true"/>
        </w:rPr>
        <w:t>(</w:t>
      </w:r>
      <w:r>
        <w:rPr>
          <w:rtl w:val="true"/>
        </w:rPr>
        <w:t xml:space="preserve">يُحفظ الاختيار في </w:t>
      </w:r>
      <w:r>
        <w:rPr>
          <w:rStyle w:val="VerbatimChar"/>
        </w:rPr>
        <w:t>sessionStorage</w:t>
      </w:r>
      <w:r>
        <w:rPr>
          <w:rtl w:val="true"/>
        </w:rPr>
        <w:t>).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mock=0</w:t>
      </w:r>
      <w:r>
        <w:rPr>
          <w:rtl w:val="true"/>
        </w:rPr>
        <w:t xml:space="preserve"> </w:t>
      </w:r>
      <w:r>
        <w:rPr>
          <w:rtl w:val="true"/>
        </w:rPr>
        <w:t>لإلغاء المحاكاة والاتصال بالخادم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تحمل المحاكاة ملفات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بالشكل نفسه الذي يعيده الخادم، فيكفي هذا الوضع لاستعراض الشاشات</w:t>
      </w:r>
      <w:r>
        <w:rPr>
          <w:rtl w:val="true"/>
        </w:rPr>
        <w:t xml:space="preserve">. </w:t>
      </w: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في المحاكاة يُعرض العرض </w:t>
      </w:r>
      <w:r>
        <w:rPr>
          <w:rStyle w:val="VerbatimChar"/>
        </w:rPr>
        <w:t>BBB_2013J</w:t>
      </w:r>
      <w:r>
        <w:rPr>
          <w:rtl w:val="true"/>
        </w:rPr>
        <w:t xml:space="preserve">، وتُعاد استعمال بياناته للعرض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العرض </w:t>
      </w:r>
      <w:r>
        <w:rPr>
          <w:rStyle w:val="VerbatimChar"/>
        </w:rPr>
        <w:t>BBB_2014J</w:t>
      </w:r>
      <w:r>
        <w:rPr>
          <w:rtl w:val="true"/>
        </w:rPr>
        <w:t xml:space="preserve"> </w:t>
      </w:r>
      <w:r>
        <w:rPr>
          <w:rtl w:val="true"/>
        </w:rPr>
        <w:t xml:space="preserve">مقفل </w:t>
      </w:r>
      <w:r>
        <w:rPr>
          <w:rtl w:val="true"/>
        </w:rPr>
        <w:t>(</w:t>
      </w:r>
      <w:r>
        <w:rPr>
          <w:rtl w:val="true"/>
        </w:rPr>
        <w:t xml:space="preserve">رمز </w:t>
      </w:r>
      <w:r>
        <w:rPr/>
        <w:t>409</w:t>
      </w:r>
      <w:r>
        <w:rPr>
          <w:rtl w:val="true"/>
        </w:rPr>
        <w:t>).</w:t>
      </w:r>
      <w:bookmarkEnd w:id="17"/>
    </w:p>
    <w:p>
      <w:pPr>
        <w:pStyle w:val="Heading3"/>
        <w:bidi w:val="1"/>
        <w:rPr/>
      </w:pPr>
      <w:bookmarkStart w:id="18" w:name="__RefHeading___Toc2093_765814271"/>
      <w:bookmarkStart w:id="19" w:name="لقطات-الشاشة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لقطات الشاشة</w:t>
      </w:r>
    </w:p>
    <w:p>
      <w:pPr>
        <w:pStyle w:val="Normal"/>
        <w:bidi w:val="1"/>
        <w:rPr/>
      </w:pPr>
      <w:r>
        <w:rPr>
          <w:rtl w:val="true"/>
        </w:rPr>
        <w:t>تُلتقط اللقطات بمتصفح حقيقي على خادم حي</w:t>
      </w:r>
      <w:r>
        <w:rPr>
          <w:rtl w:val="true"/>
        </w:rPr>
        <w:t xml:space="preserve">. </w:t>
      </w:r>
      <w:r>
        <w:rPr>
          <w:rtl w:val="true"/>
        </w:rPr>
        <w:t>الأمر المطلوب بعد تشغيل الخادم بالتسخين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ariableTok"/>
        </w:rPr>
        <w:t>NODE_PATH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npm</w:t>
      </w:r>
      <w:r>
        <w:rPr>
          <w:rStyle w:val="NormalTok"/>
        </w:rPr>
        <w:t xml:space="preserve"> root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ExtensionTok"/>
        </w:rPr>
        <w:t>node</w:t>
      </w:r>
      <w:r>
        <w:rPr>
          <w:rStyle w:val="NormalTok"/>
        </w:rPr>
        <w:t xml:space="preserve"> src/backend/e2e/live-screenshots.js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تُحفظ اللقطات في </w:t>
      </w:r>
      <w:r>
        <w:rPr>
          <w:rStyle w:val="VerbatimChar"/>
        </w:rPr>
        <w:t>deliverables/05-user-guide/screenshots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بالبادئة </w:t>
      </w:r>
      <w:r>
        <w:rPr>
          <w:rStyle w:val="VerbatimChar"/>
        </w:rPr>
        <w:t>live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. </w:t>
      </w:r>
      <w:r>
        <w:rPr>
          <w:rtl w:val="true"/>
        </w:rPr>
        <w:t xml:space="preserve">اللقطات الأقدم بالبادئة </w:t>
      </w:r>
      <w:r>
        <w:rPr>
          <w:rStyle w:val="VerbatimChar"/>
        </w:rPr>
        <w:t>0x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 </w:t>
      </w:r>
      <w:r>
        <w:rPr>
          <w:rtl w:val="true"/>
        </w:rPr>
        <w:t>من وضع المحاكاة قديمة ولا يعتمد عليها هذا الدليل</w:t>
      </w:r>
      <w:r>
        <w:rPr>
          <w:rtl w:val="true"/>
        </w:rPr>
        <w:t>.</w:t>
      </w:r>
      <w:bookmarkEnd w:id="19"/>
    </w:p>
    <w:p>
      <w:pPr>
        <w:pStyle w:val="Heading3"/>
        <w:bidi w:val="1"/>
        <w:rPr/>
      </w:pPr>
      <w:bookmarkStart w:id="20" w:name="__RefHeading___Toc2095_765814271"/>
      <w:bookmarkStart w:id="21" w:name="استكشاف-الأخطاء-الشائعة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استكشاف الأخطاء الشائعة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تراه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المرجّح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تفعله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رسالة تفيد بأن المنفذ مستخدم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خادم آخر يعمل على المنفذ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أوقف الخادم الآخر، أو شغّل على منفذ آخر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</w:t>
            </w:r>
            <w:r>
              <w:rPr>
                <w:rStyle w:val="VerbatimChar"/>
                <w:kern w:val="0"/>
                <w:lang w:val="en-US" w:eastAsia="en-US" w:bidi="ar-SA"/>
              </w:rPr>
              <w:t>503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المخرجات أو البيانات غير موجودة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من 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data/cache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artifacts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وراجع 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كان المجلد ناقصاً فهذا عمل مشغّل التجارب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UC-08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UC-09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تظهر بلا بيانات وفيها رسالة خطأ مع زر إعادة المحاولة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لا يستجيب أو أحد المسارات أعاد خطأ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افحص </w:t>
            </w:r>
            <w:r>
              <w:rPr>
                <w:rStyle w:val="VerbatimChar"/>
                <w:kern w:val="0"/>
                <w:lang w:val="en-US" w:eastAsia="en-US" w:bidi="ar-SA"/>
              </w:rPr>
              <w:t>GET /api/health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المتصفح أو الطرفية، ثم أعد المحاولة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فارغة تماماً بعد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مجلد </w:t>
            </w:r>
            <w:r>
              <w:rPr>
                <w:rStyle w:val="VerbatimChar"/>
                <w:kern w:val="0"/>
                <w:lang w:val="en-US" w:eastAsia="en-US" w:bidi="ar-SA"/>
              </w:rPr>
              <w:t>dist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ناقص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أعد تشغيل </w:t>
            </w:r>
            <w:r>
              <w:rPr>
                <w:rStyle w:val="VerbatimChar"/>
                <w:kern w:val="0"/>
                <w:lang w:val="en-US" w:eastAsia="en-US" w:bidi="ar-SA"/>
              </w:rPr>
              <w:t>bash src/frontend/build.sh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أول طلب بطيء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وكذلك أول لوحة للمدرّس ليوم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الحساب البارد لليوم المطلوب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شغّل الخادم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اليوم الجديد غير المُسخَّن يبقى بطيئاً في أول طلب، ثم يُحفظ في الذاكرة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تعرض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وضع المحاكاة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وأنت تريد البيانات الحية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غير متاح عند فتح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شغّل الخادم ثم أعد التحميل، أو استعمل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?</w:t>
            </w:r>
            <w:r>
              <w:rPr>
                <w:rStyle w:val="VerbatimChar"/>
                <w:kern w:val="0"/>
                <w:lang w:val="en-US" w:eastAsia="en-US" w:bidi="ar-SA"/>
              </w:rPr>
              <w:t>mock=0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المدرّس تعرض </w:t>
            </w: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شُغّل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no-instructor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 التشغيل بدون الخيار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خطأ 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المطلوب خارج مدى العرض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اختر يوماً داخل المدى، وتذكر أن المدى 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</w:tbl>
    <w:p>
      <w:pPr>
        <w:pStyle w:val="Normal"/>
        <w:bidi w:val="1"/>
        <w:rPr/>
      </w:pPr>
      <w:bookmarkStart w:id="22" w:name="البدء-السريع-لمشغل-النظام"/>
      <w:bookmarkStart w:id="23" w:name="استكشاف-الأخطاء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"/>
      <w:bookmarkEnd w:id="23"/>
    </w:p>
    <w:p>
      <w:pPr>
        <w:pStyle w:val="Heading2"/>
        <w:bidi w:val="1"/>
        <w:rPr/>
      </w:pPr>
      <w:bookmarkStart w:id="24" w:name="__RefHeading___Toc2097_765814271"/>
      <w:bookmarkStart w:id="25" w:name="دليل-المتعلم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دليل المتعلم</w:t>
      </w:r>
    </w:p>
    <w:p>
      <w:pPr>
        <w:pStyle w:val="Normal"/>
        <w:bidi w:val="1"/>
        <w:rPr/>
      </w:pPr>
      <w:r>
        <w:rPr>
          <w:rtl w:val="true"/>
        </w:rPr>
        <w:t>صفحة المتعلم تجيب عن سؤال واحد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 xml:space="preserve">ماذا كان سيوصيني به النظام 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من هذا المقرر؟</w:t>
      </w:r>
      <w:r>
        <w:rPr>
          <w:rtl w:val="true"/>
        </w:rPr>
        <w:t xml:space="preserve"> وتجيب عن ثلاثة أسئلة فرعية</w:t>
      </w:r>
      <w:r>
        <w:rPr>
          <w:rtl w:val="true"/>
        </w:rPr>
        <w:t xml:space="preserve">: </w:t>
      </w:r>
      <w:r>
        <w:rPr>
          <w:rtl w:val="true"/>
        </w:rPr>
        <w:t>لماذا، ومنذ متى، وما الذي تغيّر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26" w:name="__RefHeading___Toc2099_765814271"/>
      <w:bookmarkStart w:id="27" w:name="الصفحة-الرئيسي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الصفحة الرئيسية</w:t>
      </w:r>
    </w:p>
    <w:p>
      <w:pPr>
        <w:pStyle w:val="Normal"/>
        <w:bidi w:val="1"/>
        <w:rPr/>
      </w:pPr>
      <w:r>
        <w:rPr>
          <w:rtl w:val="true"/>
        </w:rPr>
        <w:t>تظهر الصفحة الرئيسية عند فتح الرابط الجذر</w:t>
      </w:r>
      <w:r>
        <w:rPr>
          <w:rtl w:val="true"/>
        </w:rPr>
        <w:t xml:space="preserve">. </w:t>
      </w:r>
      <w:r>
        <w:rPr>
          <w:rtl w:val="true"/>
        </w:rPr>
        <w:t xml:space="preserve">في أعلاها عنوان </w:t>
      </w: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ووصف قصير، ثم شريط أصفر يشرح نمط إعادة التشغيل</w:t>
      </w:r>
      <w:r>
        <w:rPr>
          <w:rtl w:val="true"/>
        </w:rPr>
        <w:t xml:space="preserve">: </w:t>
      </w:r>
      <w:r>
        <w:rPr>
          <w:rtl w:val="true"/>
        </w:rPr>
        <w:t xml:space="preserve">البيانات تاريخية 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بلا جمع حي، ولا يُستعمل أي حدث بعد اليوم </w:t>
      </w:r>
      <w:r>
        <w:rPr/>
        <w:t>t</w:t>
      </w:r>
      <w:r>
        <w:rPr>
          <w:rtl w:val="true"/>
        </w:rPr>
        <w:t>، والأرقام للعرض لا للتقييم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5081905"/>
            <wp:effectExtent l="0" t="0" r="0" b="0"/>
            <wp:docPr id="5" name="Picture" descr="الشكل 1: الصفحة الرئيسية: اختيار العرض والتسجيل والي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الشكل 1: الصفحة الرئيسية: اختيار العرض والتسجيل واليو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الصفحة الرئيسية</w:t>
      </w:r>
      <w:r>
        <w:rPr>
          <w:rtl w:val="true"/>
        </w:rPr>
        <w:t xml:space="preserve">: </w:t>
      </w:r>
      <w:r>
        <w:rPr>
          <w:rtl w:val="true"/>
        </w:rPr>
        <w:t>اختيار العرض والتسجيل واليوم</w:t>
      </w:r>
    </w:p>
    <w:p>
      <w:pPr>
        <w:pStyle w:val="Normal"/>
        <w:bidi w:val="1"/>
        <w:rPr/>
      </w:pPr>
      <w:r>
        <w:rPr>
          <w:rtl w:val="true"/>
        </w:rPr>
        <w:t>تنقسم الصفحة إلى ثلاث خطوات مرقّمة</w:t>
      </w:r>
      <w:r>
        <w:rPr>
          <w:rtl w:val="true"/>
        </w:rPr>
        <w:t>: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b/>
          <w:b/>
          <w:bCs/>
          <w:rtl w:val="true"/>
        </w:rPr>
        <w:t>اختر العرض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بطاقات للعروض التسعة للتطوير، وبطاقة لعرض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تحمل عبارة </w:t>
      </w:r>
      <w:r>
        <w:rPr>
          <w:rtl w:val="true"/>
        </w:rPr>
        <w:t>«</w:t>
      </w:r>
      <w:r>
        <w:rPr>
          <w:rtl w:val="true"/>
        </w:rPr>
        <w:t>مقفل حتى النشر</w:t>
      </w:r>
      <w:r>
        <w:rPr>
          <w:rtl w:val="true"/>
        </w:rPr>
        <w:t xml:space="preserve">». </w:t>
      </w:r>
      <w:r>
        <w:rPr>
          <w:rtl w:val="true"/>
        </w:rPr>
        <w:t>تعرض كل بطاقة الرمز، ووصف الوحدة والدورة، وعدد المسجلين، وعدد أيام العرض</w:t>
      </w:r>
      <w:r>
        <w:rPr>
          <w:rtl w:val="true"/>
        </w:rPr>
        <w:t xml:space="preserve">. </w:t>
      </w:r>
      <w:r>
        <w:rPr>
          <w:rtl w:val="true"/>
        </w:rPr>
        <w:t>العرض المحدَّد يظهر بإطار أخضر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اختر التسجيل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بحث برقم الطالب، وقائمة منسدلة بالتسجيلات مرتبة من الأكثر نشاطاً إلى الأقل</w:t>
      </w:r>
      <w:r>
        <w:rPr>
          <w:rtl w:val="true"/>
        </w:rPr>
        <w:t xml:space="preserve">. </w:t>
      </w:r>
      <w:r>
        <w:rPr>
          <w:rtl w:val="true"/>
        </w:rPr>
        <w:t>الرقم في القائمة هو معرّف التسجيل في البيانات، وليس اسماً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 xml:space="preserve">حرّك اليوم </w:t>
      </w:r>
      <w:r>
        <w:rPr>
          <w:b/>
          <w:bCs/>
        </w:rPr>
        <w:t>t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رقمي، وزرّا السابق والتالي، وشريط زمني</w:t>
      </w:r>
      <w:r>
        <w:rPr>
          <w:rtl w:val="true"/>
        </w:rPr>
        <w:t xml:space="preserve">. </w:t>
      </w:r>
      <w:r>
        <w:rPr>
          <w:rtl w:val="true"/>
        </w:rPr>
        <w:t xml:space="preserve">بعد الضغط على </w:t>
      </w:r>
      <w:r>
        <w:rPr>
          <w:rtl w:val="true"/>
        </w:rPr>
        <w:t>«</w:t>
      </w:r>
      <w:r>
        <w:rPr>
          <w:rtl w:val="true"/>
        </w:rPr>
        <w:t>افتح واجهة المتعلم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افتح لوحة المدرّس</w:t>
      </w:r>
      <w:r>
        <w:rPr>
          <w:rtl w:val="true"/>
        </w:rPr>
        <w:t xml:space="preserve">» </w:t>
      </w:r>
      <w:r>
        <w:rPr>
          <w:rtl w:val="true"/>
        </w:rPr>
        <w:t>تنتقل الصفحة بالعرض واليوم المختارين</w:t>
      </w:r>
      <w:r>
        <w:rPr>
          <w:rtl w:val="true"/>
        </w:rPr>
        <w:t>.</w:t>
      </w:r>
      <w:bookmarkEnd w:id="27"/>
    </w:p>
    <w:p>
      <w:pPr>
        <w:pStyle w:val="Heading3"/>
        <w:bidi w:val="1"/>
        <w:rPr/>
      </w:pPr>
      <w:bookmarkStart w:id="28" w:name="__RefHeading___Toc2101_765814271"/>
      <w:bookmarkStart w:id="29" w:name="شريط-الأيام-ومعنى-العلامات"/>
      <w:bookmarkEnd w:id="28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شريط الأيام ومعنى العلامات</w:t>
      </w:r>
    </w:p>
    <w:p>
      <w:pPr>
        <w:pStyle w:val="Normal"/>
        <w:bidi w:val="1"/>
        <w:rPr/>
      </w:pPr>
      <w:r>
        <w:rPr>
          <w:rtl w:val="true"/>
        </w:rPr>
        <w:t xml:space="preserve">الشريط الزمني يمثل مدى العرض كله،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آخر يوم فيه أحداث </w:t>
      </w:r>
      <w:r>
        <w:rPr>
          <w:rtl w:val="true"/>
        </w:rPr>
        <w:t>(</w:t>
      </w:r>
      <w:r>
        <w:rPr>
          <w:rtl w:val="true"/>
        </w:rPr>
        <w:t xml:space="preserve">في الشكل الحالي </w:t>
      </w:r>
      <w:r>
        <w:rPr/>
        <w:t>268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الاتجاه معكوس كما في العربية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على اليمين، وآخر يوم على اليسار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العلامات على الشريط</w:t>
      </w:r>
      <w:r>
        <w:rPr>
          <w:rtl w:val="true"/>
        </w:rPr>
        <w:t>: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b/>
          <w:b/>
          <w:bCs/>
          <w:rtl w:val="true"/>
        </w:rPr>
        <w:t>خطوط رأسية صغيرة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لقطات </w:t>
      </w:r>
      <w:r>
        <w:rPr>
          <w:rtl w:val="true"/>
        </w:rPr>
        <w:t>(</w:t>
      </w:r>
      <w:r>
        <w:rPr/>
        <w:t>snapshots</w:t>
      </w:r>
      <w:r>
        <w:rPr>
          <w:rtl w:val="true"/>
        </w:rPr>
        <w:t xml:space="preserve">) </w:t>
      </w:r>
      <w:r>
        <w:rPr>
          <w:rtl w:val="true"/>
        </w:rPr>
        <w:t xml:space="preserve">تبدأ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>أعمدة خضراء أطول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قطع النموذج، أي الأيام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. </w:t>
      </w:r>
      <w:r>
        <w:rPr>
          <w:rtl w:val="true"/>
        </w:rPr>
        <w:t xml:space="preserve">عندها تتغير المعاملات الثقيلة للنموذج كما سيأتي في القسم </w:t>
      </w:r>
      <w:r>
        <w:rPr/>
        <w:t>3.6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معينات برتقالية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مواعيد التقييمات في العرض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b/>
          <w:b/>
          <w:bCs/>
          <w:rtl w:val="true"/>
        </w:rPr>
        <w:t>المؤشر الدائري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اليوم المختار حالياً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التحكم بالشريط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الأسهم اليمين واليسار تحرّك اليوم، و</w:t>
      </w:r>
      <w:r>
        <w:rPr/>
        <w:t>Home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End</w:t>
      </w:r>
      <w:r>
        <w:rPr>
          <w:rtl w:val="true"/>
        </w:rPr>
        <w:t xml:space="preserve"> </w:t>
      </w:r>
      <w:r>
        <w:rPr>
          <w:rtl w:val="true"/>
        </w:rPr>
        <w:t>تنقلان إلى الحدّين، و</w:t>
      </w:r>
      <w:r>
        <w:rPr/>
        <w:t>PageUp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PageDown</w:t>
      </w:r>
      <w:r>
        <w:rPr>
          <w:rtl w:val="true"/>
        </w:rPr>
        <w:t xml:space="preserve"> </w:t>
      </w:r>
      <w:r>
        <w:rPr>
          <w:rtl w:val="true"/>
        </w:rPr>
        <w:t>تقفزان بمقدار أكبر</w:t>
      </w:r>
      <w:r>
        <w:rPr>
          <w:rtl w:val="true"/>
        </w:rPr>
        <w:t xml:space="preserve">. </w:t>
      </w:r>
      <w:r>
        <w:rPr>
          <w:rtl w:val="true"/>
        </w:rPr>
        <w:t>ويمكن كتابة اليوم في الحقل الرقمي مباشرة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8023225"/>
            <wp:effectExtent l="0" t="0" r="0" b="0"/>
            <wp:docPr id="6" name="Image2" descr="الشكل 2: صفحة المتعلم: أفضل 10 موارد وشريط اليوم ونشاط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الشكل 2: صفحة المتعلم: أفضل 10 موارد وشريط اليوم ونشاطك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: </w:t>
      </w:r>
      <w:r>
        <w:rPr>
          <w:rtl w:val="true"/>
        </w:rPr>
        <w:t>صفحة المتعلم</w:t>
      </w:r>
      <w:r>
        <w:rPr>
          <w:rtl w:val="true"/>
        </w:rPr>
        <w:t xml:space="preserve">: 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وشريط اليوم ونشاطك</w:t>
      </w:r>
      <w:bookmarkEnd w:id="29"/>
    </w:p>
    <w:p>
      <w:pPr>
        <w:pStyle w:val="Heading3"/>
        <w:bidi w:val="1"/>
        <w:rPr/>
      </w:pPr>
      <w:bookmarkStart w:id="30" w:name="__RefHeading___Toc2103_765814271"/>
      <w:bookmarkStart w:id="31" w:name="شريط-السياق"/>
      <w:bookmarkEnd w:id="30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شريط السياق</w:t>
      </w:r>
    </w:p>
    <w:p>
      <w:pPr>
        <w:pStyle w:val="Normal"/>
        <w:bidi w:val="1"/>
        <w:rPr/>
      </w:pPr>
      <w:r>
        <w:rPr>
          <w:rtl w:val="true"/>
        </w:rPr>
        <w:t>أعلى قائمة التوصيات شريط يلخّص اليوم المحسوب، مثل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(</w:t>
      </w:r>
      <w:r>
        <w:rPr>
          <w:rtl w:val="true"/>
        </w:rPr>
        <w:t xml:space="preserve">محسوب عند لقطة </w:t>
      </w:r>
      <w:r>
        <w:rPr/>
        <w:t>75</w:t>
      </w:r>
      <w:r>
        <w:rPr>
          <w:rtl w:val="true"/>
        </w:rPr>
        <w:t xml:space="preserve">) · </w:t>
      </w:r>
      <w:r>
        <w:rPr>
          <w:rtl w:val="true"/>
        </w:rPr>
        <w:t xml:space="preserve">الأسبوع </w:t>
      </w:r>
      <w:r>
        <w:rPr/>
        <w:t>11</w:t>
      </w:r>
      <w:r>
        <w:rPr>
          <w:rtl w:val="true"/>
        </w:rPr>
        <w:t xml:space="preserve"> · </w:t>
      </w:r>
      <w:r>
        <w:rPr>
          <w:rtl w:val="true"/>
        </w:rPr>
        <w:t>التقييم القادم</w:t>
      </w:r>
      <w:r>
        <w:rPr>
          <w:rtl w:val="true"/>
        </w:rPr>
        <w:t xml:space="preserve">: </w:t>
      </w:r>
      <w:r>
        <w:rPr/>
        <w:t>TMA</w:t>
      </w:r>
      <w:r>
        <w:rPr>
          <w:rtl w:val="true"/>
        </w:rPr>
        <w:t xml:space="preserve"> </w:t>
      </w:r>
      <w:r>
        <w:rPr>
          <w:rtl w:val="true"/>
        </w:rPr>
        <w:t xml:space="preserve">بعد </w:t>
      </w:r>
      <w:r>
        <w:rPr/>
        <w:t>21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 xml:space="preserve">· </w:t>
      </w:r>
      <w:r>
        <w:rPr>
          <w:rtl w:val="true"/>
        </w:rPr>
        <w:t>أيامك النشطة حتى الآن</w:t>
      </w:r>
      <w:r>
        <w:rPr>
          <w:rtl w:val="true"/>
        </w:rPr>
        <w:t xml:space="preserve">: </w:t>
      </w:r>
      <w:r>
        <w:rPr/>
        <w:t>93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b/>
          <w:b/>
          <w:bCs/>
          <w:rtl w:val="true"/>
        </w:rPr>
        <w:t>الأسبوع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رقم الأسبوع الدراسي عند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التقييم القادم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نوع التقييم وعدد الأيام المتبقية حتى موعده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أيامك النشطة حتى الآن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التي فيها نشاط للمتعلم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إلى جانب الشريط تظهر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تاريخ النموذج</w:t>
      </w:r>
      <w:r>
        <w:rPr>
          <w:b/>
          <w:bCs/>
          <w:rtl w:val="true"/>
        </w:rPr>
        <w:t>»</w:t>
      </w:r>
      <w:r>
        <w:rPr>
          <w:rtl w:val="true"/>
        </w:rPr>
        <w:t xml:space="preserve">، وهي موضوع القسم </w:t>
      </w:r>
      <w:r>
        <w:rPr/>
        <w:t>3.6</w:t>
      </w:r>
      <w:r>
        <w:rPr>
          <w:rtl w:val="true"/>
        </w:rPr>
        <w:t>.</w:t>
      </w:r>
      <w:bookmarkEnd w:id="31"/>
    </w:p>
    <w:p>
      <w:pPr>
        <w:pStyle w:val="Heading3"/>
        <w:bidi w:val="1"/>
        <w:rPr/>
      </w:pPr>
      <w:bookmarkStart w:id="32" w:name="__RefHeading___Toc2105_765814271"/>
      <w:bookmarkStart w:id="33" w:name="قراءة-بطاقة-التوصية"/>
      <w:bookmarkEnd w:id="32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>قراءة بطاقة التوصية</w:t>
      </w:r>
    </w:p>
    <w:p>
      <w:pPr>
        <w:pStyle w:val="Normal"/>
        <w:bidi w:val="1"/>
        <w:rPr/>
      </w:pPr>
      <w:r>
        <w:rPr>
          <w:rtl w:val="true"/>
        </w:rPr>
        <w:t xml:space="preserve">تحت شريط السياق قائمة بعنوان </w:t>
      </w:r>
      <w:r>
        <w:rPr>
          <w:rtl w:val="true"/>
        </w:rPr>
        <w:t>«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لم تزرها بعد</w:t>
      </w:r>
      <w:r>
        <w:rPr>
          <w:rtl w:val="true"/>
        </w:rPr>
        <w:t>»</w:t>
      </w:r>
      <w:r>
        <w:rPr>
          <w:rtl w:val="true"/>
        </w:rPr>
        <w:t>، وهي مرتبة بدرجة الهجين المجمَّد</w:t>
      </w:r>
      <w:r>
        <w:rPr>
          <w:rtl w:val="true"/>
        </w:rPr>
        <w:t xml:space="preserve">. </w:t>
      </w:r>
      <w:r>
        <w:rPr>
          <w:rtl w:val="true"/>
        </w:rPr>
        <w:t>كل بطاقة فيها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b/>
          <w:b/>
          <w:bCs/>
          <w:rtl w:val="true"/>
        </w:rPr>
        <w:t>الرتبة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رقم داخل دائرة على الطرف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نوع النشاط ومعرّف المورد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محتوى </w:t>
      </w:r>
      <w:r>
        <w:rPr>
          <w:rtl w:val="true"/>
        </w:rPr>
        <w:t>(</w:t>
      </w:r>
      <w:r>
        <w:rPr/>
        <w:t>oucontent</w:t>
      </w:r>
      <w:r>
        <w:rPr>
          <w:rtl w:val="true"/>
        </w:rPr>
        <w:t xml:space="preserve">) </w:t>
      </w:r>
      <w:r>
        <w:rPr/>
        <w:t>#716344</w:t>
      </w:r>
      <w:r>
        <w:rPr>
          <w:rtl w:val="true"/>
        </w:rPr>
        <w:t xml:space="preserve">». </w:t>
      </w:r>
      <w:r>
        <w:rPr>
          <w:rtl w:val="true"/>
        </w:rPr>
        <w:t xml:space="preserve">نوع النشاط بالعربية كما يصنفه المقرر، والرقم هو معرّف المورد </w:t>
      </w:r>
      <w:r>
        <w:rPr>
          <w:rtl w:val="true"/>
        </w:rPr>
        <w:t>(</w:t>
      </w:r>
      <w:r>
        <w:rPr>
          <w:rStyle w:val="VerbatimChar"/>
        </w:rPr>
        <w:t>id_site</w:t>
      </w:r>
      <w:r>
        <w:rPr>
          <w:rtl w:val="true"/>
        </w:rPr>
        <w:t xml:space="preserve">). </w:t>
      </w:r>
      <w:r>
        <w:rPr>
          <w:rtl w:val="true"/>
        </w:rPr>
        <w:t>لأن البيانات مجهولة الهوية، لا توجد عناوين للموارد، فهذا هو الاسم الوحيد المتاح</w:t>
      </w:r>
      <w:r>
        <w:rPr>
          <w:rtl w:val="true"/>
        </w:rPr>
        <w:t xml:space="preserve">. </w:t>
      </w:r>
      <w:r>
        <w:rPr>
          <w:rtl w:val="true"/>
        </w:rPr>
        <w:t xml:space="preserve">وتظهر أنواع أخرى مثل </w:t>
      </w:r>
      <w:r>
        <w:rPr>
          <w:rtl w:val="true"/>
        </w:rPr>
        <w:t>«</w:t>
      </w:r>
      <w:r>
        <w:rPr>
          <w:rtl w:val="true"/>
        </w:rPr>
        <w:t xml:space="preserve">مورد </w:t>
      </w:r>
      <w:r>
        <w:rPr>
          <w:rtl w:val="true"/>
        </w:rPr>
        <w:t>(</w:t>
      </w:r>
      <w:r>
        <w:rPr/>
        <w:t>resource</w:t>
      </w:r>
      <w:r>
        <w:rPr>
          <w:rtl w:val="true"/>
        </w:rPr>
        <w:t xml:space="preserve">)»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 xml:space="preserve">تعاون </w:t>
      </w:r>
      <w:r>
        <w:rPr>
          <w:rtl w:val="true"/>
        </w:rPr>
        <w:t>(</w:t>
      </w:r>
      <w:r>
        <w:rPr/>
        <w:t>oucollaborate</w:t>
      </w:r>
      <w:r>
        <w:rPr>
          <w:rtl w:val="true"/>
        </w:rPr>
        <w:t>)».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الدرجة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قيمة الترتيب المحسوبة من الهجين، وليست احتمالاً ولا نسبة نجاح</w:t>
      </w:r>
      <w:r>
        <w:rPr>
          <w:rtl w:val="true"/>
        </w:rPr>
        <w:t xml:space="preserve">. </w:t>
      </w:r>
      <w:r>
        <w:rPr>
          <w:rtl w:val="true"/>
        </w:rPr>
        <w:t>تُعرض بجوار 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الجملة الرئيسية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جملة قصيرة تفسّر الاقتراح، مثل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>».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شريط مساهمة المكوّنات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شريط أفقي ملون يبيّن أي مكوّن أسهم بكم في الدرجة</w:t>
      </w:r>
      <w:r>
        <w:rPr>
          <w:rtl w:val="true"/>
        </w:rPr>
        <w:t xml:space="preserve">. </w:t>
      </w:r>
      <w:r>
        <w:rPr>
          <w:rtl w:val="true"/>
        </w:rPr>
        <w:t xml:space="preserve">الأزرق البنفسجي لمكوّن </w:t>
      </w:r>
      <w:r>
        <w:rPr/>
        <w:t>SKNN</w:t>
      </w:r>
      <w:r>
        <w:rPr>
          <w:rtl w:val="true"/>
        </w:rPr>
        <w:t>، والأحمر القرمزي لشعبية العنقود</w:t>
      </w:r>
      <w:r>
        <w:rPr>
          <w:rtl w:val="true"/>
        </w:rPr>
        <w:t xml:space="preserve">. </w:t>
      </w:r>
      <w:r>
        <w:rPr>
          <w:rtl w:val="true"/>
        </w:rPr>
        <w:t>يظهر المكوّنان بنسبتهما في أسفل القائمة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 xml:space="preserve">زر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لماذا؟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يفتح نافذة التفسير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3.5</w:t>
      </w:r>
      <w:r>
        <w:rPr>
          <w:rtl w:val="true"/>
        </w:rPr>
        <w:t>).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7" name="Image3" descr="الشكل 3: نافذة «لماذا؟» تفصّل مساهمات المكوّنات للمورد المختا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الشكل 3: نافذة «لماذا؟» تفصّل مساهمات المكوّنات للمورد المختار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3</w:t>
      </w:r>
      <w:r>
        <w:rPr>
          <w:rtl w:val="true"/>
        </w:rPr>
        <w:t xml:space="preserve">: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تفصّل مساهمات المكوّنات للمورد المختار</w:t>
      </w:r>
    </w:p>
    <w:p>
      <w:pPr>
        <w:pStyle w:val="Normal"/>
        <w:bidi w:val="1"/>
        <w:rPr/>
      </w:pPr>
      <w:r>
        <w:rPr>
          <w:rtl w:val="true"/>
        </w:rPr>
        <w:t>أسفل القائمة ملاحظة ثابتة</w:t>
      </w:r>
      <w:r>
        <w:rPr>
          <w:rtl w:val="true"/>
        </w:rPr>
        <w:t>: «</w:t>
      </w:r>
      <w:r>
        <w:rPr>
          <w:rtl w:val="true"/>
        </w:rPr>
        <w:t>لا يظهر للمتعلم أي وسم خطر أو عنقود أو مقارنة بالآخرين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خيار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بما فيه ما زرتُه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)»:</w:t>
      </w:r>
      <w:r>
        <w:rPr>
          <w:rtl w:val="true"/>
        </w:rPr>
        <w:t xml:space="preserve"> </w:t>
      </w:r>
      <w:r>
        <w:rPr>
          <w:rtl w:val="true"/>
        </w:rPr>
        <w:t>غير مفعّل افتراضياً، فتظهر الموارد التي لم يزرها المتعلم بعد</w:t>
      </w:r>
      <w:r>
        <w:rPr>
          <w:rtl w:val="true"/>
        </w:rPr>
        <w:t xml:space="preserve">. </w:t>
      </w:r>
      <w:r>
        <w:rPr>
          <w:rtl w:val="true"/>
        </w:rPr>
        <w:t>عند تفعيله تدخل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هي الافتراضية، وهي التي يبني عليها الهجين فرضياته في الرسالة</w:t>
      </w:r>
      <w:r>
        <w:rPr>
          <w:rtl w:val="true"/>
        </w:rPr>
        <w:t>.</w:t>
      </w:r>
      <w:bookmarkEnd w:id="33"/>
    </w:p>
    <w:p>
      <w:pPr>
        <w:pStyle w:val="Heading3"/>
        <w:bidi w:val="1"/>
        <w:rPr/>
      </w:pPr>
      <w:bookmarkStart w:id="34" w:name="__RefHeading___Toc2107_765814271"/>
      <w:bookmarkStart w:id="35" w:name="نافذة-لماذا"/>
      <w:bookmarkEnd w:id="34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عند الضغط على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 xml:space="preserve">تفتح لوحة جانبية باسم المورد، مثل </w:t>
      </w:r>
      <w:r>
        <w:rPr>
          <w:rtl w:val="true"/>
        </w:rPr>
        <w:t>«</w:t>
      </w:r>
      <w:r>
        <w:rPr>
          <w:rtl w:val="true"/>
        </w:rPr>
        <w:t xml:space="preserve">لماذا حتّى محتوى </w:t>
      </w:r>
      <w:r>
        <w:rPr>
          <w:rtl w:val="true"/>
        </w:rPr>
        <w:t>#</w:t>
      </w:r>
      <w:r>
        <w:rPr/>
        <w:t>716329</w:t>
      </w:r>
      <w:r>
        <w:rPr>
          <w:rtl w:val="true"/>
        </w:rPr>
        <w:t>؟</w:t>
      </w:r>
      <w:r>
        <w:rPr>
          <w:rtl w:val="true"/>
        </w:rPr>
        <w:t xml:space="preserve">». </w:t>
      </w:r>
      <w:r>
        <w:rPr>
          <w:rtl w:val="true"/>
        </w:rPr>
        <w:t>تتضمن اللوحة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الدرجة وطريقة حسابها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>
          <w:rtl w:val="true"/>
        </w:rPr>
        <w:t xml:space="preserve">الدرجة </w:t>
      </w:r>
      <w:r>
        <w:rPr>
          <w:rtl w:val="true"/>
        </w:rPr>
        <w:t xml:space="preserve">= </w:t>
      </w:r>
      <w:r>
        <w:rPr>
          <w:rtl w:val="true"/>
        </w:rPr>
        <w:t xml:space="preserve">مجموع </w:t>
      </w:r>
      <w:r>
        <w:rPr>
          <w:rtl w:val="true"/>
        </w:rPr>
        <w:t>(</w:t>
      </w:r>
      <w:r>
        <w:rPr>
          <w:rtl w:val="true"/>
        </w:rPr>
        <w:t xml:space="preserve">الوزن </w:t>
      </w:r>
      <w:r>
        <w:rPr>
          <w:rtl w:val="true"/>
        </w:rPr>
        <w:t xml:space="preserve">× </w:t>
      </w:r>
      <w:r>
        <w:rPr>
          <w:rtl w:val="true"/>
        </w:rPr>
        <w:t>الرتبة المطبَّعة</w:t>
      </w:r>
      <w:r>
        <w:rPr>
          <w:rtl w:val="true"/>
        </w:rPr>
        <w:t xml:space="preserve">)». </w:t>
      </w:r>
      <w:r>
        <w:rPr>
          <w:rtl w:val="true"/>
        </w:rPr>
        <w:t xml:space="preserve">الوزن ثابت لكل مكوّن في القطع الحالي، والرتبة المطبَّعة قيمة بين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تعني أن المورد في أعلى ترتيب المكوّن أو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كل مكوّن على حدة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اسمه </w:t>
      </w:r>
      <w:r>
        <w:rPr>
          <w:rtl w:val="true"/>
        </w:rPr>
        <w:t>(</w:t>
      </w:r>
      <w:r>
        <w:rPr>
          <w:rtl w:val="true"/>
        </w:rPr>
        <w:t xml:space="preserve">مثل </w:t>
      </w:r>
      <w:r>
        <w:rPr>
          <w:rtl w:val="true"/>
        </w:rPr>
        <w:t>«</w:t>
      </w:r>
      <w:r>
        <w:rPr>
          <w:rtl w:val="true"/>
        </w:rPr>
        <w:t xml:space="preserve">شعبية العنقود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/>
        <w:t>SKNN (4)</w:t>
      </w:r>
      <w:r>
        <w:rPr>
          <w:rtl w:val="true"/>
        </w:rPr>
        <w:t>»)</w:t>
      </w:r>
      <w:r>
        <w:rPr>
          <w:rtl w:val="true"/>
        </w:rPr>
        <w:t>، ووزنه، وشريط يبيّن مساهمته، ومعادلة صغيرة بالأرقام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الدليل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سطر يذكر ما استند إليه المكوّن، مثلاً أن المورد استخدمه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متعلماً في آخر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أيام، أو أن منتدى سابقاً في تاريخ المتعلم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الجملة الثانوية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تظهر فقط إن بلغت مساهمة المكوّن الثاني ثلث الدرجة، مثل </w:t>
      </w:r>
      <w:r>
        <w:rPr>
          <w:rtl w:val="true"/>
        </w:rPr>
        <w:t>«</w:t>
      </w:r>
      <w:r>
        <w:rPr>
          <w:rtl w:val="true"/>
        </w:rPr>
        <w:t>يتبع غالباً ما زرتُه مؤخراً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 xml:space="preserve">تُغلق اللوحة بزر </w:t>
      </w:r>
      <w:r>
        <w:rPr>
          <w:rtl w:val="true"/>
        </w:rPr>
        <w:t xml:space="preserve">× </w:t>
      </w:r>
      <w:r>
        <w:rPr>
          <w:rtl w:val="true"/>
        </w:rPr>
        <w:t xml:space="preserve">أو بمفتاح </w:t>
      </w:r>
      <w:r>
        <w:rPr/>
        <w:t>Esc</w:t>
      </w:r>
      <w:r>
        <w:rPr>
          <w:rtl w:val="true"/>
        </w:rPr>
        <w:t xml:space="preserve">، ويعود التركيز إلى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الذي فتحها</w:t>
      </w:r>
      <w:r>
        <w:rPr>
          <w:rtl w:val="true"/>
        </w:rPr>
        <w:t xml:space="preserve">. </w:t>
      </w:r>
      <w:r>
        <w:rPr>
          <w:rtl w:val="true"/>
        </w:rPr>
        <w:t xml:space="preserve">فإن أردت فهم مورد آخر، اضغط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في بطاقته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b/>
          <w:b/>
          <w:bCs/>
          <w:rtl w:val="true"/>
        </w:rPr>
        <w:t>صادق بالبناء</w:t>
      </w:r>
      <w:r>
        <w:rPr>
          <w:rtl w:val="true"/>
        </w:rPr>
        <w:t xml:space="preserve">: </w:t>
      </w:r>
      <w:r>
        <w:rPr>
          <w:rtl w:val="true"/>
        </w:rPr>
        <w:t>الجملة مأخوذة من المكوّن ذي المساهمة الأكبر، والمساهمات المعروضة تجمع إلى الدرجة</w:t>
      </w:r>
      <w:r>
        <w:rPr>
          <w:rtl w:val="true"/>
        </w:rPr>
        <w:t xml:space="preserve">. </w:t>
      </w:r>
      <w:r>
        <w:rPr>
          <w:rtl w:val="true"/>
        </w:rPr>
        <w:t>لكنه يصف كيف حسب النظام الاقتراح، ولا يدّعي أن هذا هو السبب الحقيقي لاختيار المتعلم</w:t>
      </w:r>
      <w:r>
        <w:rPr>
          <w:rtl w:val="true"/>
        </w:rPr>
        <w:t xml:space="preserve">. </w:t>
      </w:r>
      <w:r>
        <w:rPr>
          <w:rtl w:val="true"/>
        </w:rPr>
        <w:t>ولم يُقيَّم التفسير مع مستخدمين بعد</w:t>
      </w:r>
      <w:r>
        <w:rPr>
          <w:rtl w:val="true"/>
        </w:rPr>
        <w:t>.</w:t>
      </w:r>
      <w:bookmarkEnd w:id="35"/>
    </w:p>
    <w:p>
      <w:pPr>
        <w:pStyle w:val="Heading3"/>
        <w:bidi w:val="1"/>
        <w:rPr/>
      </w:pPr>
      <w:bookmarkStart w:id="36" w:name="__RefHeading___Toc2109_765814271"/>
      <w:bookmarkStart w:id="37" w:name="شارة-تاريخ-النموذج"/>
      <w:bookmarkEnd w:id="36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الشارة تقول أي </w:t>
      </w:r>
      <w:r>
        <w:rPr>
          <w:b/>
          <w:b/>
          <w:bCs/>
          <w:rtl w:val="true"/>
        </w:rPr>
        <w:t>قطع</w:t>
      </w:r>
      <w:r>
        <w:rPr>
          <w:rtl w:val="true"/>
        </w:rPr>
        <w:t xml:space="preserve"> من قطع النموذج استُعملت معاملاته الثقيلة</w:t>
      </w:r>
      <w:r>
        <w:rPr>
          <w:rtl w:val="true"/>
        </w:rPr>
        <w:t xml:space="preserve">. </w:t>
      </w:r>
      <w:r>
        <w:rPr>
          <w:rtl w:val="true"/>
        </w:rPr>
        <w:t xml:space="preserve">القطع الممكنة هي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، أي أن النموذج دُرّب عندها فقط، ولا يُدرَّب عند كل طلب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تظهر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70</w:t>
      </w:r>
      <w:r>
        <w:rPr>
          <w:rtl w:val="true"/>
        </w:rPr>
        <w:t>»</w:t>
      </w:r>
      <w:r>
        <w:rPr>
          <w:rtl w:val="true"/>
        </w:rPr>
        <w:t xml:space="preserve">، لأن أقرب قطع لا يتجاوز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70</w:t>
      </w:r>
      <w:r>
        <w:rPr>
          <w:rtl w:val="true"/>
        </w:rPr>
        <w:t xml:space="preserve">. </w:t>
      </w:r>
      <w:r>
        <w:rPr>
          <w:rtl w:val="true"/>
        </w:rPr>
        <w:t xml:space="preserve">هذا يعني أن معاملات 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تدريب اليوم </w:t>
      </w:r>
      <w:r>
        <w:rPr/>
        <w:t>70</w:t>
      </w:r>
      <w:r>
        <w:rPr>
          <w:rtl w:val="true"/>
        </w:rPr>
        <w:t xml:space="preserve">، لكن </w:t>
      </w:r>
      <w:r>
        <w:rPr>
          <w:b/>
          <w:b/>
          <w:bCs/>
          <w:rtl w:val="true"/>
        </w:rPr>
        <w:t xml:space="preserve">حالة المتعلم نفسها تُحسب عند اليوم </w:t>
      </w:r>
      <w:r>
        <w:rPr>
          <w:b/>
          <w:bCs/>
        </w:rPr>
        <w:t>75</w:t>
      </w:r>
      <w:r>
        <w:rPr>
          <w:rtl w:val="true"/>
        </w:rPr>
        <w:t>، من تاريخه حتى ذلك اليوم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تذكّر</w:t>
      </w:r>
      <w:r>
        <w:rPr>
          <w:rtl w:val="true"/>
        </w:rPr>
        <w:t>: «</w:t>
      </w:r>
      <w:r>
        <w:rPr>
          <w:rtl w:val="true"/>
        </w:rPr>
        <w:t>تاريخ النموذج</w:t>
      </w:r>
      <w:r>
        <w:rPr>
          <w:rtl w:val="true"/>
        </w:rPr>
        <w:t xml:space="preserve">» </w:t>
      </w:r>
      <w:r>
        <w:rPr>
          <w:rtl w:val="true"/>
        </w:rPr>
        <w:t>ليس تاريخ التوصية، والشارة لا تعني أن البيانات أقدم</w:t>
      </w:r>
      <w:r>
        <w:rPr>
          <w:rtl w:val="true"/>
        </w:rPr>
        <w:t xml:space="preserve">. </w:t>
      </w:r>
      <w:r>
        <w:rPr>
          <w:rtl w:val="true"/>
        </w:rPr>
        <w:t xml:space="preserve">البيانات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كاملة</w:t>
      </w:r>
      <w:r>
        <w:rPr>
          <w:rtl w:val="true"/>
        </w:rPr>
        <w:t>.</w:t>
      </w:r>
      <w:bookmarkEnd w:id="37"/>
    </w:p>
    <w:p>
      <w:pPr>
        <w:pStyle w:val="Heading3"/>
        <w:bidi w:val="1"/>
        <w:rPr/>
      </w:pPr>
      <w:bookmarkStart w:id="38" w:name="__RefHeading___Toc2111_765814271"/>
      <w:bookmarkStart w:id="39" w:name="حالة-قبل-أول-قطع"/>
      <w:bookmarkEnd w:id="38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قبل أول قطع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لا يوجد أي قطع تدريب، فتقول الشارة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>لا قطع بعد</w:t>
      </w:r>
      <w:r>
        <w:rPr>
          <w:rtl w:val="true"/>
        </w:rPr>
        <w:t>»</w:t>
      </w:r>
      <w:r>
        <w:rPr>
          <w:rtl w:val="true"/>
        </w:rPr>
        <w:t>، ويظهر تحتها تنبيه بلون برتقالي</w:t>
      </w:r>
      <w:r>
        <w:rPr>
          <w:rtl w:val="true"/>
        </w:rPr>
        <w:t>: «</w:t>
      </w:r>
      <w:r>
        <w:rPr>
          <w:rtl w:val="true"/>
        </w:rPr>
        <w:t xml:space="preserve">لا مكوّن ثقيل قبل اليوم </w:t>
      </w:r>
      <w:r>
        <w:rPr/>
        <w:t>70</w:t>
      </w:r>
      <w:r>
        <w:rPr>
          <w:rtl w:val="true"/>
        </w:rPr>
        <w:t xml:space="preserve">: </w:t>
      </w:r>
      <w:r>
        <w:rPr>
          <w:rtl w:val="true"/>
        </w:rPr>
        <w:t>أُعيدت معايرة أوزان المكوّنات المتاحة</w:t>
      </w:r>
      <w:r>
        <w:rPr>
          <w:rtl w:val="true"/>
        </w:rPr>
        <w:t>».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8" name="Image4" descr="الشكل 4: حالة اليوم 40: لا قطع بعد، والتوصيات من المكوّنات الخفيفة وحد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الشكل 4: حالة اليوم 40: لا قطع بعد، والتوصيات من المكوّنات الخفيفة وحدها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4</w:t>
      </w:r>
      <w:r>
        <w:rPr>
          <w:rtl w:val="true"/>
        </w:rPr>
        <w:t xml:space="preserve">: </w:t>
      </w:r>
      <w:r>
        <w:rPr>
          <w:rtl w:val="true"/>
        </w:rPr>
        <w:t xml:space="preserve">حالة اليوم </w:t>
      </w:r>
      <w:r>
        <w:rPr/>
        <w:t>40</w:t>
      </w:r>
      <w:r>
        <w:rPr>
          <w:rtl w:val="true"/>
        </w:rPr>
        <w:t xml:space="preserve">: </w:t>
      </w:r>
      <w:r>
        <w:rPr>
          <w:rtl w:val="true"/>
        </w:rPr>
        <w:t>لا قطع بعد، والتوصيات من المكوّنات الخفيفة وحدها</w:t>
      </w:r>
    </w:p>
    <w:p>
      <w:pPr>
        <w:pStyle w:val="Normal"/>
        <w:bidi w:val="1"/>
        <w:rPr/>
      </w:pPr>
      <w:r>
        <w:rPr>
          <w:rtl w:val="true"/>
        </w:rPr>
        <w:t>في هذه الحالة تحسب التوصيات من المكوّنات الخفيفة وحدها، وتُعاد معايرة أوزانها لتبلغ الواحد</w:t>
      </w:r>
      <w:r>
        <w:rPr>
          <w:rtl w:val="true"/>
        </w:rPr>
        <w:t xml:space="preserve">. </w:t>
      </w:r>
      <w:r>
        <w:rPr>
          <w:rtl w:val="true"/>
        </w:rPr>
        <w:t>ويجب قراءة توصيات الأيام الأولى بهذا الاعتبار</w:t>
      </w:r>
      <w:r>
        <w:rPr>
          <w:rtl w:val="true"/>
        </w:rPr>
        <w:t>.</w:t>
      </w:r>
      <w:bookmarkEnd w:id="39"/>
    </w:p>
    <w:p>
      <w:pPr>
        <w:pStyle w:val="Heading3"/>
        <w:bidi w:val="1"/>
        <w:rPr/>
      </w:pPr>
      <w:bookmarkStart w:id="40" w:name="__RefHeading___Toc2113_765814271"/>
      <w:bookmarkStart w:id="41" w:name="حالة-التسجيل-لم-يتفاعل-بعد-مع-الكتالوج"/>
      <w:bookmarkEnd w:id="40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التسجيل لم يتفاعل بعد مع الكتالوج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لم يكن للمتعلم أي تفاعل مع موارد الكتالوج حتى اليوم </w:t>
      </w:r>
      <w:r>
        <w:rPr/>
        <w:t>t</w:t>
      </w:r>
      <w:r>
        <w:rPr>
          <w:rtl w:val="true"/>
        </w:rPr>
        <w:t>، يُعرض ترتيب غير شخصي مع إشعار</w:t>
      </w:r>
      <w:r>
        <w:rPr>
          <w:rtl w:val="true"/>
        </w:rPr>
        <w:t xml:space="preserve">. </w:t>
      </w:r>
      <w:r>
        <w:rPr>
          <w:rtl w:val="true"/>
        </w:rPr>
        <w:t>هذه الحالة ممكنة في الأيام الأولى من العرض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2115_765814271"/>
      <w:bookmarkStart w:id="43" w:name="نشاطي-في-آخر-28-يوما"/>
      <w:bookmarkEnd w:id="42"/>
      <w:r>
        <w:rPr/>
        <w:t>3.9</w:t>
      </w:r>
      <w:r>
        <w:rPr>
          <w:rtl w:val="true"/>
        </w:rPr>
        <w:t xml:space="preserve"> 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Normal"/>
        <w:bidi w:val="1"/>
        <w:rPr/>
      </w:pPr>
      <w:r>
        <w:rPr>
          <w:rtl w:val="true"/>
        </w:rPr>
        <w:t xml:space="preserve">في الجانب الأيسر أسفل قائمة التوصيات بطاقة </w:t>
      </w:r>
      <w:r>
        <w:rPr>
          <w:rtl w:val="true"/>
        </w:rPr>
        <w:t>«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يوماً حتى اليوم </w:t>
      </w:r>
      <w:r>
        <w:rPr/>
        <w:t>t</w:t>
      </w:r>
      <w:r>
        <w:rPr>
          <w:rtl w:val="true"/>
        </w:rPr>
        <w:t xml:space="preserve">». </w:t>
      </w:r>
      <w:r>
        <w:rPr>
          <w:rtl w:val="true"/>
        </w:rPr>
        <w:t xml:space="preserve">تظهر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خانة في صفين من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خانة</w:t>
      </w:r>
      <w:r>
        <w:rPr>
          <w:rtl w:val="true"/>
        </w:rPr>
        <w:t>: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الخانة الداكنة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نشاط، وكلما كان الأغمق كان النشاط أكبر</w:t>
      </w:r>
      <w:r>
        <w:rPr>
          <w:rtl w:val="true"/>
        </w:rPr>
        <w:t>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الخانة الفاتحة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 قليل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المسافة الفارغة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بلا أي نشاط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تحت الشبكة عدد الأيام النشطة حتى اليوم </w:t>
      </w:r>
      <w:r>
        <w:rPr/>
        <w:t>t</w:t>
      </w:r>
      <w:r>
        <w:rPr>
          <w:rtl w:val="true"/>
        </w:rPr>
        <w:t xml:space="preserve">، ثم قائمة </w:t>
      </w:r>
      <w:r>
        <w:rPr>
          <w:rtl w:val="true"/>
        </w:rPr>
        <w:t>«</w:t>
      </w:r>
      <w:r>
        <w:rPr>
          <w:rtl w:val="true"/>
        </w:rPr>
        <w:t>آخر ما زرته</w:t>
      </w:r>
      <w:r>
        <w:rPr>
          <w:rtl w:val="true"/>
        </w:rPr>
        <w:t xml:space="preserve">» </w:t>
      </w:r>
      <w:r>
        <w:rPr>
          <w:rtl w:val="true"/>
        </w:rPr>
        <w:t>بثلاثة موارد مع اليوم الذي زرتها فيه</w:t>
      </w:r>
      <w:r>
        <w:rPr>
          <w:rtl w:val="true"/>
        </w:rPr>
        <w:t xml:space="preserve">. </w:t>
      </w:r>
      <w:r>
        <w:rPr>
          <w:rtl w:val="true"/>
        </w:rPr>
        <w:t>هذه البطاقة تخص المتعلم وحده، ولا تقارنه بغيره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2117_765814271"/>
      <w:bookmarkStart w:id="45" w:name="ما-لا-تعرضه-صفحة-المتعلم"/>
      <w:bookmarkEnd w:id="44"/>
      <w:r>
        <w:rPr/>
        <w:t>3.10</w:t>
      </w:r>
      <w:r>
        <w:rPr>
          <w:rtl w:val="true"/>
        </w:rPr>
        <w:t xml:space="preserve"> </w:t>
      </w:r>
      <w:r>
        <w:rPr>
          <w:rtl w:val="true"/>
        </w:rPr>
        <w:t>ما لا تعرضه صفحة المتعلم</w:t>
      </w:r>
    </w:p>
    <w:p>
      <w:pPr>
        <w:pStyle w:val="Normal"/>
        <w:bidi w:val="1"/>
        <w:rPr/>
      </w:pPr>
      <w:r>
        <w:rPr>
          <w:rtl w:val="true"/>
        </w:rPr>
        <w:t>صفحة المتعلم لا تعرض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tl w:val="true"/>
        </w:rPr>
        <w:t>درجة الخطر، ولا أي تقدير لاحتمال الانسحاب أو الفشل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tl w:val="true"/>
        </w:rPr>
        <w:t>العنقود السلوكي الذي ينتمي إليه المتعلم</w:t>
      </w:r>
      <w:r>
        <w:rPr>
          <w:rtl w:val="true"/>
        </w:rPr>
        <w:t>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أي مقارنة بالزملاء أو بالمتوسط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 xml:space="preserve">أي سمة حساسة </w:t>
      </w:r>
      <w:r>
        <w:rPr>
          <w:rtl w:val="true"/>
        </w:rPr>
        <w:t>(</w:t>
      </w:r>
      <w:r>
        <w:rPr>
          <w:rtl w:val="true"/>
        </w:rPr>
        <w:t xml:space="preserve">الجنس، والإعاقة، والمنطقة، والفئة العمرية، والمستوى التعليمي، وفئة </w:t>
      </w:r>
      <w:r>
        <w:rPr/>
        <w:t>IMD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>نتائج التقييم النهائية أو أي مقياس من مقاييس التجربة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هذا قرار تصميم مقصود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NFR-09</w:t>
      </w:r>
      <w:r>
        <w:rPr>
          <w:rtl w:val="true"/>
        </w:rPr>
        <w:t xml:space="preserve">). </w:t>
      </w:r>
      <w:r>
        <w:rPr>
          <w:rtl w:val="true"/>
        </w:rPr>
        <w:t>فالمتعلم لا يحصل على حكم عن نفسه، ولا يعرف أي وسم مرتبط به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46" w:name="دليل-المتعلم"/>
      <w:bookmarkStart w:id="47" w:name="ما-لا-تعرضه-صفحة-المتعلم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</w:p>
    <w:p>
      <w:pPr>
        <w:pStyle w:val="Heading2"/>
        <w:bidi w:val="1"/>
        <w:rPr/>
      </w:pPr>
      <w:bookmarkStart w:id="48" w:name="__RefHeading___Toc2119_765814271"/>
      <w:bookmarkStart w:id="49" w:name="دليل-المدرس-أو-المشرف"/>
      <w:bookmarkEnd w:id="48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دليل المدرّس أو المشرف</w:t>
      </w:r>
    </w:p>
    <w:p>
      <w:pPr>
        <w:pStyle w:val="Normal"/>
        <w:bidi w:val="1"/>
        <w:rPr/>
      </w:pPr>
      <w:r>
        <w:rPr>
          <w:rtl w:val="true"/>
        </w:rPr>
        <w:t xml:space="preserve">لوحة المدرّس تعرض العرض كله عند اليوم </w:t>
      </w:r>
      <w:r>
        <w:rPr/>
        <w:t>t</w:t>
      </w:r>
      <w:r>
        <w:rPr>
          <w:rtl w:val="true"/>
        </w:rPr>
        <w:t xml:space="preserve">: </w:t>
      </w:r>
      <w:r>
        <w:rPr>
          <w:rtl w:val="true"/>
        </w:rPr>
        <w:t>مؤشرات عامة، وعناقيد سلوكية، وتوزيع درجة الخطر، وتغطية التوصيات، وجدولاً بالمتعلمين مرتباً بدرجة الخطر، وملفاً لكل متعلم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0" w:name="__RefHeading___Toc2121_765814271"/>
      <w:bookmarkStart w:id="51" w:name="تنبيه-قبل-البدء"/>
      <w:bookmarkEnd w:id="50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تنبيه قبل البدء</w:t>
      </w:r>
    </w:p>
    <w:p>
      <w:pPr>
        <w:pStyle w:val="Normal"/>
        <w:bidi w:val="1"/>
        <w:rPr/>
      </w:pPr>
      <w:r>
        <w:rPr>
          <w:rtl w:val="true"/>
        </w:rPr>
        <w:t>يعرض الشريط الأحمر أعلى الصفحة</w:t>
      </w:r>
      <w:r>
        <w:rPr>
          <w:rtl w:val="true"/>
        </w:rPr>
        <w:t>: «</w:t>
      </w:r>
      <w:r>
        <w:rPr>
          <w:rtl w:val="true"/>
        </w:rPr>
        <w:t>للمدرّس</w:t>
      </w:r>
      <w:r>
        <w:rPr>
          <w:rtl w:val="true"/>
        </w:rPr>
        <w:t>/</w:t>
      </w:r>
      <w:r>
        <w:rPr>
          <w:rtl w:val="true"/>
        </w:rPr>
        <w:t>المشرف فقط</w:t>
      </w:r>
      <w:r>
        <w:rPr>
          <w:rtl w:val="true"/>
        </w:rPr>
        <w:t xml:space="preserve">: </w:t>
      </w:r>
      <w:r>
        <w:rPr>
          <w:rtl w:val="true"/>
        </w:rPr>
        <w:t xml:space="preserve">تقديرات احتمالية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>ليست حكماً على المتعلم، ولا تظهر في واجهة المتعلم</w:t>
      </w:r>
      <w:r>
        <w:rPr>
          <w:rtl w:val="true"/>
        </w:rPr>
        <w:t xml:space="preserve">. </w:t>
      </w:r>
      <w:r>
        <w:rPr>
          <w:rtl w:val="true"/>
        </w:rPr>
        <w:t>الأرقام للعرض والتوضيح لا للتقييم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>هذا التنبيه ليس تفصيلاً شكلياً</w:t>
      </w:r>
      <w:r>
        <w:rPr>
          <w:rtl w:val="true"/>
        </w:rPr>
        <w:t xml:space="preserve">. </w:t>
      </w:r>
      <w:r>
        <w:rPr>
          <w:rtl w:val="true"/>
        </w:rPr>
        <w:t>اقرأ الأرقام كلها على هذا الأساس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703955"/>
            <wp:effectExtent l="0" t="0" r="0" b="0"/>
            <wp:docPr id="11" name="Image5" descr="الشكل 5: لوحة المدرّس، الجزء الأول: المؤشرات والعناق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5" descr="الشكل 5: لوحة المدرّس، الجزء الأول: المؤشرات والعناقيد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5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الأول</w:t>
      </w:r>
      <w:r>
        <w:rPr>
          <w:rtl w:val="true"/>
        </w:rPr>
        <w:t xml:space="preserve">: </w:t>
      </w:r>
      <w:r>
        <w:rPr>
          <w:rtl w:val="true"/>
        </w:rPr>
        <w:t>المؤشرات والعناقيد</w:t>
      </w:r>
      <w:bookmarkEnd w:id="51"/>
    </w:p>
    <w:p>
      <w:pPr>
        <w:pStyle w:val="Heading3"/>
        <w:bidi w:val="1"/>
        <w:rPr/>
      </w:pPr>
      <w:bookmarkStart w:id="52" w:name="__RefHeading___Toc2123_765814271"/>
      <w:bookmarkStart w:id="53" w:name="تبدأ-اللوحة-من-اليوم-56"/>
      <w:bookmarkEnd w:id="52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تبدأ اللوحة من اليوم </w:t>
      </w:r>
      <w:r>
        <w:rPr/>
        <w:t>56</w:t>
      </w:r>
    </w:p>
    <w:p>
      <w:pPr>
        <w:pStyle w:val="Normal"/>
        <w:bidi w:val="1"/>
        <w:rPr/>
      </w:pPr>
      <w:r>
        <w:rPr>
          <w:rtl w:val="true"/>
        </w:rPr>
        <w:t xml:space="preserve">لا تعرض لوحة المدرّس بيانات قبل اليوم </w:t>
      </w:r>
      <w:r>
        <w:rPr/>
        <w:t>56</w:t>
      </w:r>
      <w:r>
        <w:rPr>
          <w:rtl w:val="true"/>
        </w:rPr>
        <w:t>، لأن العناقيد لا تُحسب قبله</w:t>
      </w:r>
      <w:r>
        <w:rPr>
          <w:rtl w:val="true"/>
        </w:rPr>
        <w:t xml:space="preserve">. </w:t>
      </w:r>
      <w:r>
        <w:rPr>
          <w:rtl w:val="true"/>
        </w:rPr>
        <w:t xml:space="preserve">إن اخترت يوماً أقدم، تنتقل الواجهة تلقائياً إلى اليوم </w:t>
      </w:r>
      <w:r>
        <w:rPr/>
        <w:t>56</w:t>
      </w:r>
      <w:r>
        <w:rPr>
          <w:rtl w:val="true"/>
        </w:rPr>
        <w:t xml:space="preserve">. </w:t>
      </w:r>
      <w:r>
        <w:rPr>
          <w:rtl w:val="true"/>
        </w:rPr>
        <w:t xml:space="preserve">وتعرض اللوحة درجة الخطر من قطعها المتاح لليوم المختار، وتعرض العناقيد من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فصاعداً</w:t>
      </w:r>
      <w:r>
        <w:rPr>
          <w:rtl w:val="true"/>
        </w:rPr>
        <w:t>.</w:t>
      </w:r>
      <w:bookmarkEnd w:id="53"/>
    </w:p>
    <w:p>
      <w:pPr>
        <w:pStyle w:val="Heading3"/>
        <w:bidi w:val="1"/>
        <w:rPr/>
      </w:pPr>
      <w:bookmarkStart w:id="54" w:name="__RefHeading___Toc2125_765814271"/>
      <w:bookmarkStart w:id="55" w:name="لوحة-المؤشرات"/>
      <w:bookmarkEnd w:id="54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لوحة المؤشرات</w:t>
      </w:r>
    </w:p>
    <w:p>
      <w:pPr>
        <w:pStyle w:val="Normal"/>
        <w:bidi w:val="1"/>
        <w:rPr/>
      </w:pPr>
      <w:r>
        <w:rPr>
          <w:rtl w:val="true"/>
        </w:rPr>
        <w:t>خمس بطاقات أعلى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 اللقطة 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للعرض </w:t>
      </w:r>
      <w:r>
        <w:rPr>
          <w:rStyle w:val="VerbatimChar"/>
        </w:rPr>
        <w:t>FFF_2013J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البطاقة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 في اللقطة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متعلمون نشطون حتى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المتعلمين المسجَّلين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ولم ينسحبوا بعد، وهو الفوج الذي تُحسب عليه الإحصاءات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1,860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وسيط الأيام النشطة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وسيط عدد الأيام التي فيها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عند اللقطة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المتاحة في الكتالوج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للتوصيات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الكتالوج التي ظهرت في قوائم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لأي متعلم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0.39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احتمال </w:t>
            </w:r>
            <w:r>
              <w:rPr>
                <w:kern w:val="0"/>
                <w:lang w:val="en-US" w:eastAsia="en-US" w:bidi="ar-SA"/>
              </w:rPr>
              <w:t>‎≥‎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المتعلمين الذين تجاوزوا عتبة الخطر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39%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تنبيهان</w:t>
      </w:r>
      <w:r>
        <w:rPr>
          <w:rtl w:val="true"/>
        </w:rPr>
        <w:t xml:space="preserve">: </w:t>
      </w:r>
      <w:r>
        <w:rPr>
          <w:rtl w:val="true"/>
        </w:rPr>
        <w:t xml:space="preserve">الخانة الأخيرة تحمل سطراً صغيراً يذكر أنها قيم توضيحية، وعتبة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مأخوذة من تقييم العرض في التطوير ومجمّدة </w:t>
      </w:r>
      <w:r>
        <w:rPr>
          <w:rtl w:val="true"/>
        </w:rPr>
        <w:t>(</w:t>
      </w:r>
      <w:r>
        <w:rPr/>
        <w:t>0.46</w:t>
      </w:r>
      <w:r>
        <w:rPr>
          <w:rtl w:val="true"/>
        </w:rPr>
        <w:t>)</w:t>
      </w:r>
      <w:r>
        <w:rPr>
          <w:rtl w:val="true"/>
        </w:rPr>
        <w:t>، ولا تُعاد معايرتها لكل عرض</w:t>
      </w:r>
      <w:r>
        <w:rPr>
          <w:rtl w:val="true"/>
        </w:rPr>
        <w:t>.</w:t>
      </w:r>
      <w:bookmarkEnd w:id="55"/>
    </w:p>
    <w:p>
      <w:pPr>
        <w:pStyle w:val="Heading3"/>
        <w:bidi w:val="1"/>
        <w:rPr/>
      </w:pPr>
      <w:bookmarkStart w:id="56" w:name="__RefHeading___Toc2127_765814271"/>
      <w:bookmarkStart w:id="57" w:name="العناقيد-السلوكية"/>
      <w:bookmarkEnd w:id="56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العناقيد السلوكية</w:t>
      </w:r>
    </w:p>
    <w:p>
      <w:pPr>
        <w:pStyle w:val="Normal"/>
        <w:bidi w:val="1"/>
        <w:rPr/>
      </w:pPr>
      <w:r>
        <w:rPr>
          <w:rtl w:val="true"/>
        </w:rPr>
        <w:t>قسم العناقيد يجيب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هل ينقسم المتعلمون إلى مجموعات تتشابه في أنماط نشاطهم؟</w:t>
      </w:r>
      <w:r>
        <w:rPr>
          <w:rtl w:val="true"/>
        </w:rPr>
        <w:t xml:space="preserve"> ويعرض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/>
          <w:bCs/>
          <w:rtl w:val="true"/>
        </w:rPr>
        <w:t xml:space="preserve">عدد العناقيد </w:t>
      </w:r>
      <w:r>
        <w:rPr>
          <w:b/>
          <w:bCs/>
          <w:rtl w:val="true"/>
        </w:rPr>
        <w:t>(</w:t>
      </w:r>
      <w:r>
        <w:rPr>
          <w:b/>
          <w:bCs/>
        </w:rPr>
        <w:t>k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العدد الذي اختاره النظام لهذا اليوم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/>
          <w:bCs/>
          <w:rtl w:val="true"/>
        </w:rPr>
        <w:t>مؤشرات الجودة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. </w:t>
      </w:r>
      <w:r>
        <w:rPr>
          <w:rtl w:val="true"/>
        </w:rPr>
        <w:t>الـ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قريب من الصفر يعني تداخلاً كبيراً بين المجموعات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أقل أفضل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 xml:space="preserve">يقيس ثبات التجميع بين إعادات التشغيل، وقيمته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تعني تطابقاً تاماً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 xml:space="preserve">الوسم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>يظهر حين يحكم النظام بعدم استقرار التجميع</w:t>
      </w:r>
      <w:r>
        <w:rPr>
          <w:rtl w:val="true"/>
        </w:rPr>
        <w:t xml:space="preserve">. </w:t>
      </w:r>
      <w:r>
        <w:rPr>
          <w:rtl w:val="true"/>
        </w:rPr>
        <w:t>اقرأ هذا الوسم مع مؤشرات الجودة قبل أن تعتمد على عنقود بعينه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الحلقة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عدد المتعلمين في كل عنقود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الرسم المبعثر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إسقاط ثنائي الأبعاد </w:t>
      </w:r>
      <w:r>
        <w:rPr>
          <w:rtl w:val="true"/>
        </w:rPr>
        <w:t>(</w:t>
      </w:r>
      <w:r>
        <w:rPr/>
        <w:t>PCA</w:t>
      </w:r>
      <w:r>
        <w:rPr>
          <w:rtl w:val="true"/>
        </w:rPr>
        <w:t xml:space="preserve">) </w:t>
      </w:r>
      <w:r>
        <w:rPr>
          <w:rtl w:val="true"/>
        </w:rPr>
        <w:t>للملامح</w:t>
      </w:r>
      <w:r>
        <w:rPr>
          <w:rtl w:val="true"/>
        </w:rPr>
        <w:t xml:space="preserve">. </w:t>
      </w:r>
      <w:r>
        <w:rPr>
          <w:rtl w:val="true"/>
        </w:rPr>
        <w:t>النقاط الزرقاء مربعات، والخضراء دوائر، والمحوران ليسا مقياسين لشيء محدد بذاته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لكل عنقود بطاقة فيها اسم ووصف عربي مولَّد من أبرز ملمحين انحرافاً عن المتوسط</w:t>
      </w:r>
      <w:r>
        <w:rPr>
          <w:rtl w:val="true"/>
        </w:rPr>
        <w:t>: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قليلة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متقطع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661</w:t>
      </w:r>
      <w:r>
        <w:rPr>
          <w:rtl w:val="true"/>
        </w:rPr>
        <w:t xml:space="preserve"> </w:t>
      </w:r>
      <w:r>
        <w:rPr>
          <w:rtl w:val="true"/>
        </w:rPr>
        <w:t xml:space="preserve">متعلماً في لقطة اليوم </w:t>
      </w:r>
      <w:r>
        <w:rPr/>
        <w:t>75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قلة الأيام النشطة، وانحراف مرتفع في الفجوات بين أيام النشاط</w:t>
      </w:r>
      <w:r>
        <w:rPr>
          <w:rtl w:val="true"/>
        </w:rPr>
        <w:t>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كثيرة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منتظم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1,211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كثرة الأيام النشطة، وانحراف منخفض في الفجوات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الأسماء تصف </w:t>
      </w:r>
      <w:r>
        <w:rPr>
          <w:b/>
          <w:b/>
          <w:bCs/>
          <w:rtl w:val="true"/>
        </w:rPr>
        <w:t>نمط النشاط</w:t>
      </w:r>
      <w:r>
        <w:rPr>
          <w:rtl w:val="true"/>
        </w:rPr>
        <w:t xml:space="preserve"> ولا تحكم على المتعلم</w:t>
      </w:r>
      <w:r>
        <w:rPr>
          <w:rtl w:val="true"/>
        </w:rPr>
        <w:t xml:space="preserve">. </w:t>
      </w:r>
      <w:r>
        <w:rPr>
          <w:rtl w:val="true"/>
        </w:rPr>
        <w:t>المتعلم الواحد قد يكون قريباً من حدود العنقود، ولا يعني الانتماء إلى عنقود شيئاً عن نتيجته</w:t>
      </w:r>
      <w:r>
        <w:rPr>
          <w:rtl w:val="true"/>
        </w:rPr>
        <w:t>.</w:t>
      </w:r>
      <w:bookmarkEnd w:id="57"/>
    </w:p>
    <w:p>
      <w:pPr>
        <w:pStyle w:val="Heading3"/>
        <w:bidi w:val="1"/>
        <w:rPr/>
      </w:pPr>
      <w:bookmarkStart w:id="58" w:name="__RefHeading___Toc2129_765814271"/>
      <w:bookmarkStart w:id="59" w:name="توزيع-درجة-الخطر"/>
      <w:bookmarkEnd w:id="58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توزيع درجة الخطر</w:t>
      </w:r>
    </w:p>
    <w:p>
      <w:pPr>
        <w:pStyle w:val="Normal"/>
        <w:bidi w:val="1"/>
        <w:rPr/>
      </w:pPr>
      <w:r>
        <w:rPr>
          <w:rtl w:val="true"/>
        </w:rPr>
        <w:t xml:space="preserve">مدرج أفقي من عشرة أعمدة يعرض عدد المتعلمين حسب درجة الخطر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القيم المعروضة تقدير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 xml:space="preserve">مدرّب عند القطع المناسب لليوم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لليوم </w:t>
      </w:r>
      <w:r>
        <w:rPr/>
        <w:t>75</w:t>
      </w:r>
      <w:r>
        <w:rPr>
          <w:rtl w:val="true"/>
        </w:rPr>
        <w:t>)</w:t>
      </w:r>
      <w:r>
        <w:rPr>
          <w:rtl w:val="true"/>
        </w:rPr>
        <w:t xml:space="preserve">، والعتبة الخط المتقطع الأحمر عند </w:t>
      </w:r>
      <w:r>
        <w:rPr/>
        <w:t>0.46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074795"/>
            <wp:effectExtent l="0" t="0" r="0" b="0"/>
            <wp:docPr id="12" name="Image6" descr="الشكل 6: لوحة المدرّس، الجزء الثاني: توزيع الخطر وملامح السلوك وتغطية التوص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الشكل 6: لوحة المدرّس، الجزء الثاني: توزيع الخطر وملامح السلوك وتغطية التوصيات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6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الثاني</w:t>
      </w:r>
      <w:r>
        <w:rPr>
          <w:rtl w:val="true"/>
        </w:rPr>
        <w:t xml:space="preserve">: </w:t>
      </w:r>
      <w:r>
        <w:rPr>
          <w:rtl w:val="true"/>
        </w:rPr>
        <w:t>توزيع الخطر وملامح السلوك وتغطية التوصيات</w:t>
      </w:r>
    </w:p>
    <w:p>
      <w:pPr>
        <w:pStyle w:val="Normal"/>
        <w:bidi w:val="1"/>
        <w:rPr/>
      </w:pPr>
      <w:r>
        <w:rPr>
          <w:rtl w:val="true"/>
        </w:rPr>
        <w:t>قراءة المدرج بحذر</w:t>
      </w:r>
      <w:r>
        <w:rPr>
          <w:rtl w:val="true"/>
        </w:rPr>
        <w:t>: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الأعمدة عند العتبة وما فوقها</w:t>
      </w:r>
      <w:r>
        <w:rPr>
          <w:rtl w:val="true"/>
        </w:rPr>
        <w:t xml:space="preserve"> مميّزة بلون ذهبي وإطار داكن، والعمود الذي تقطعه العتبة يحمل الخط المتقطع</w:t>
      </w:r>
      <w:r>
        <w:rPr>
          <w:rtl w:val="true"/>
        </w:rPr>
        <w:t xml:space="preserve">. </w:t>
      </w:r>
      <w:r>
        <w:rPr>
          <w:rtl w:val="true"/>
        </w:rPr>
        <w:t>التمييز بالإطار والخط، لا باللون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/>
          <w:bCs/>
          <w:rtl w:val="true"/>
        </w:rPr>
        <w:t>الاحتمال المعروض غير معايَر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أي أن </w:t>
      </w:r>
      <w:r>
        <w:rPr/>
        <w:t>0.8</w:t>
      </w:r>
      <w:r>
        <w:rPr>
          <w:rtl w:val="true"/>
        </w:rPr>
        <w:t xml:space="preserve"> </w:t>
      </w:r>
      <w:r>
        <w:rPr>
          <w:rtl w:val="true"/>
        </w:rPr>
        <w:t xml:space="preserve">لا تعني أن </w:t>
      </w:r>
      <w:r>
        <w:rPr/>
        <w:t>80</w:t>
      </w:r>
      <w:r>
        <w:rPr>
          <w:rtl w:val="true"/>
        </w:rPr>
        <w:t xml:space="preserve">% </w:t>
      </w:r>
      <w:r>
        <w:rPr>
          <w:rtl w:val="true"/>
        </w:rPr>
        <w:t>من أصحاب هذه الدرجة سينسحبون</w:t>
      </w:r>
      <w:r>
        <w:rPr>
          <w:rtl w:val="true"/>
        </w:rPr>
        <w:t xml:space="preserve">. </w:t>
      </w:r>
      <w:r>
        <w:rPr>
          <w:rtl w:val="true"/>
        </w:rPr>
        <w:t>الترتيب بين المتعلمين مفيد أكثر من القيمة نفسها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العتبة مأخوذة من تقييم التطوير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>، وقد تختلف الصورة في عروض أخرى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لا تستخدم المدرج لتحديد من يُتابَع أو يُعاقَب أو يُصنَّف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المدرج أداة لفهم توزيع العرض، لا لإصدار أحكام فردية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تحت المدرج</w:t>
      </w:r>
      <w:r>
        <w:rPr>
          <w:rtl w:val="true"/>
        </w:rPr>
        <w:t>: «</w:t>
      </w:r>
      <w:r>
        <w:rPr>
          <w:rtl w:val="true"/>
        </w:rPr>
        <w:t xml:space="preserve">الاحتمال المقدَّر </w:t>
      </w:r>
      <w:r>
        <w:rPr>
          <w:rtl w:val="true"/>
        </w:rPr>
        <w:t>(</w:t>
      </w:r>
      <w:r>
        <w:rPr>
          <w:rtl w:val="true"/>
        </w:rPr>
        <w:t>لا حكم</w:t>
      </w:r>
      <w:r>
        <w:rPr>
          <w:rtl w:val="true"/>
        </w:rPr>
        <w:t xml:space="preserve">): </w:t>
      </w:r>
      <w:r>
        <w:rPr>
          <w:rtl w:val="true"/>
        </w:rPr>
        <w:t>الخط المتقطع والإطار الداكن يميّزان ما فوق العتبة لا اللون وحده</w:t>
      </w:r>
      <w:r>
        <w:rPr>
          <w:rtl w:val="true"/>
        </w:rPr>
        <w:t>.»</w:t>
      </w:r>
      <w:bookmarkEnd w:id="59"/>
    </w:p>
    <w:p>
      <w:pPr>
        <w:pStyle w:val="Heading3"/>
        <w:bidi w:val="1"/>
        <w:rPr/>
      </w:pPr>
      <w:bookmarkStart w:id="60" w:name="__RefHeading___Toc2131_765814271"/>
      <w:bookmarkStart w:id="61" w:name="ملامح-السلوك"/>
      <w:bookmarkEnd w:id="60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>ملامح السلوك</w:t>
      </w:r>
    </w:p>
    <w:p>
      <w:pPr>
        <w:pStyle w:val="Normal"/>
        <w:bidi w:val="1"/>
        <w:rPr/>
      </w:pPr>
      <w:r>
        <w:rPr>
          <w:rtl w:val="true"/>
        </w:rPr>
        <w:t xml:space="preserve">ستة ملامح لجميع المتعلمين النشطين </w:t>
      </w:r>
      <w:r>
        <w:rPr>
          <w:rtl w:val="true"/>
        </w:rPr>
        <w:t>(</w:t>
      </w:r>
      <w:r>
        <w:rPr>
          <w:rtl w:val="true"/>
        </w:rPr>
        <w:t>أي من لهم يوم نشط واحد على الأقل</w:t>
      </w:r>
      <w:r>
        <w:rPr>
          <w:rtl w:val="true"/>
        </w:rPr>
        <w:t>)</w:t>
      </w:r>
      <w:r>
        <w:rPr>
          <w:rtl w:val="true"/>
        </w:rPr>
        <w:t xml:space="preserve">، كل منها بوسيط ونطاق ربيعي </w:t>
      </w:r>
      <w:r>
        <w:rPr>
          <w:rtl w:val="true"/>
        </w:rPr>
        <w:t>(</w:t>
      </w:r>
      <w:r>
        <w:rPr>
          <w:rtl w:val="true"/>
        </w:rPr>
        <w:t>بين الربيع الأول والثالث</w:t>
      </w:r>
      <w:r>
        <w:rPr>
          <w:rtl w:val="true"/>
        </w:rPr>
        <w:t xml:space="preserve">). </w:t>
      </w:r>
      <w:r>
        <w:rPr>
          <w:rtl w:val="true"/>
        </w:rPr>
        <w:t>الملامح في اللقطة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>الأيام النشطة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37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يوم أول 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>، أي قبل بداية العرض بـ</w:t>
      </w:r>
      <w:r>
        <w:rPr/>
        <w:t>16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انحراف الفجوات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انحراف معياري لأيام الفجوات بين النشاط، وسيطه </w:t>
      </w:r>
      <w:r>
        <w:rPr/>
        <w:t>1.98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 xml:space="preserve">حصة نشاط </w:t>
      </w:r>
      <w:r>
        <w:rPr>
          <w:b/>
          <w:bCs/>
        </w:rPr>
        <w:t>quiz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11.34</w:t>
      </w:r>
      <w:r>
        <w:rPr>
          <w:rtl w:val="true"/>
        </w:rPr>
        <w:t>%.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الالتزام بالمواعيد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100</w:t>
      </w:r>
      <w:r>
        <w:rPr>
          <w:rtl w:val="true"/>
        </w:rPr>
        <w:t>%.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79.2</w:t>
      </w:r>
      <w:r>
        <w:rPr>
          <w:rtl w:val="true"/>
        </w:rPr>
        <w:t xml:space="preserve"> </w:t>
      </w:r>
      <w:r>
        <w:rPr>
          <w:rtl w:val="true"/>
        </w:rPr>
        <w:t>درجة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تُعرض القيم نفسها لكل متعلم في درج ملف المتعلم، مقابل وسيط العرض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4.9</w:t>
      </w:r>
      <w:r>
        <w:rPr>
          <w:rtl w:val="true"/>
        </w:rPr>
        <w:t xml:space="preserve">). </w:t>
      </w:r>
      <w:r>
        <w:rPr>
          <w:rtl w:val="true"/>
        </w:rPr>
        <w:t xml:space="preserve">الملامح </w:t>
      </w:r>
      <w:r>
        <w:rPr>
          <w:b/>
          <w:b/>
          <w:bCs/>
          <w:rtl w:val="true"/>
        </w:rPr>
        <w:t>وصفية</w:t>
      </w:r>
      <w:r>
        <w:rPr>
          <w:rtl w:val="true"/>
        </w:rPr>
        <w:t xml:space="preserve">. </w:t>
      </w:r>
      <w:r>
        <w:rPr>
          <w:rtl w:val="true"/>
        </w:rPr>
        <w:t>فهي ترسم صورة للعرض، ولا تقيس شيئاً عن جودة التعليم</w:t>
      </w:r>
      <w:r>
        <w:rPr>
          <w:rtl w:val="true"/>
        </w:rPr>
        <w:t>.</w:t>
      </w:r>
      <w:bookmarkEnd w:id="61"/>
    </w:p>
    <w:p>
      <w:pPr>
        <w:pStyle w:val="Heading3"/>
        <w:bidi w:val="1"/>
        <w:rPr/>
      </w:pPr>
      <w:bookmarkStart w:id="62" w:name="__RefHeading___Toc2133_765814271"/>
      <w:bookmarkStart w:id="63" w:name="تغطية-التوصيات"/>
      <w:bookmarkEnd w:id="62"/>
      <w:r>
        <w:rPr/>
        <w:t>4.7</w:t>
      </w:r>
      <w:r>
        <w:rPr>
          <w:rtl w:val="true"/>
        </w:rPr>
        <w:t xml:space="preserve"> </w:t>
      </w:r>
      <w:r>
        <w:rPr>
          <w:rtl w:val="true"/>
        </w:rPr>
        <w:t>تغطية التوصيات</w:t>
      </w:r>
    </w:p>
    <w:p>
      <w:pPr>
        <w:pStyle w:val="Normal"/>
        <w:bidi w:val="1"/>
        <w:rPr/>
      </w:pPr>
      <w:r>
        <w:rPr>
          <w:rtl w:val="true"/>
        </w:rPr>
        <w:t>يجيب القسم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كم من الكتالوج يصل إلى قوائم التوصيات؟</w:t>
      </w:r>
      <w:r>
        <w:rPr>
          <w:rtl w:val="true"/>
        </w:rPr>
        <w:t xml:space="preserve"> العبارة في أعلاه تقول مثلاً</w:t>
      </w:r>
      <w:r>
        <w:rPr>
          <w:rtl w:val="true"/>
        </w:rPr>
        <w:t>: «</w:t>
      </w:r>
      <w:r>
        <w:rPr>
          <w:rtl w:val="true"/>
        </w:rPr>
        <w:t xml:space="preserve">غطّت التوصيات </w:t>
      </w:r>
      <w:r>
        <w:rPr/>
        <w:t>98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254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Coverage@10 = 0.39</w:t>
      </w:r>
      <w:r>
        <w:rPr>
          <w:rtl w:val="true"/>
        </w:rPr>
        <w:t xml:space="preserve">)». </w:t>
      </w:r>
      <w:r>
        <w:rPr>
          <w:rtl w:val="true"/>
        </w:rPr>
        <w:t>والرسم أسفل ذلك يقارن لكل نوع من الموارد حصته في الكتالوج وحصته في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تغطية منخفضة تعني أن التوصيات تتركز في عدد محدود من الموارد الشائعة، وهذا يقلل التنوع ويزيد من الانحياز نحو الأكثر شيوعاً</w:t>
      </w:r>
      <w:r>
        <w:rPr>
          <w:rtl w:val="true"/>
        </w:rPr>
        <w:t xml:space="preserve">. </w:t>
      </w:r>
      <w:r>
        <w:rPr>
          <w:rtl w:val="true"/>
        </w:rPr>
        <w:t>والتغطية العالية ليست بالضرورة أفضل، فهي تعكس الجودة فقط حين يقترن بالدقة</w:t>
      </w:r>
      <w:r>
        <w:rPr>
          <w:rtl w:val="true"/>
        </w:rPr>
        <w:t>.</w:t>
      </w:r>
      <w:bookmarkEnd w:id="63"/>
    </w:p>
    <w:p>
      <w:pPr>
        <w:pStyle w:val="Heading3"/>
        <w:bidi w:val="1"/>
        <w:rPr/>
      </w:pPr>
      <w:bookmarkStart w:id="64" w:name="__RefHeading___Toc2135_765814271"/>
      <w:bookmarkStart w:id="65" w:name="جدول-المتعلمين"/>
      <w:bookmarkEnd w:id="64"/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جدول المتعلمين</w:t>
      </w:r>
    </w:p>
    <w:p>
      <w:pPr>
        <w:pStyle w:val="Normal"/>
        <w:bidi w:val="1"/>
        <w:rPr/>
      </w:pPr>
      <w:r>
        <w:rPr>
          <w:rtl w:val="true"/>
        </w:rPr>
        <w:t xml:space="preserve">الجدول بعنوان </w:t>
      </w:r>
      <w:r>
        <w:rPr>
          <w:rtl w:val="true"/>
        </w:rPr>
        <w:t>«</w:t>
      </w:r>
      <w:r>
        <w:rPr>
          <w:rtl w:val="true"/>
        </w:rPr>
        <w:t xml:space="preserve">المتعلمون </w:t>
      </w:r>
      <w:r>
        <w:rPr>
          <w:rtl w:val="true"/>
        </w:rPr>
        <w:t>(</w:t>
      </w:r>
      <w:r>
        <w:rPr>
          <w:rtl w:val="true"/>
        </w:rPr>
        <w:t>مرتبون باحتمال الخطر تنازلياً</w:t>
      </w:r>
      <w:r>
        <w:rPr>
          <w:rtl w:val="true"/>
        </w:rPr>
        <w:t xml:space="preserve">)». </w:t>
      </w:r>
      <w:r>
        <w:rPr>
          <w:rtl w:val="true"/>
        </w:rPr>
        <w:t>أعمدته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التسجيل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 السلوكي، بنقطة ملونة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النشطة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أيام النشاط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آخر وصول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يوم آخر دخول للمقرر، مرقّماً من بداية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«—» </w:t>
            </w:r>
            <w:r>
              <w:rPr>
                <w:kern w:val="0"/>
                <w:rtl w:val="true"/>
                <w:lang w:val="en-US" w:eastAsia="en-US" w:bidi="ar-SA"/>
              </w:rPr>
              <w:t>تعني لا 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الالتزام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التسليمات في موعدها من إجمالي التقييمات المستحقة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x/y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احتمال الخطر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شريط ورقم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مقرّب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الفرز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اضغط عنوان العمود للفرز، ويظهر السهم على العمود المرتب</w:t>
      </w:r>
      <w:r>
        <w:rPr>
          <w:rtl w:val="true"/>
        </w:rPr>
        <w:t xml:space="preserve">. </w:t>
      </w:r>
      <w:r>
        <w:rPr>
          <w:rtl w:val="true"/>
        </w:rPr>
        <w:t>الأعمدة القابلة للفرز</w:t>
      </w:r>
      <w:r>
        <w:rPr>
          <w:rtl w:val="true"/>
        </w:rPr>
        <w:t xml:space="preserve">: </w:t>
      </w:r>
      <w:r>
        <w:rPr>
          <w:rtl w:val="true"/>
        </w:rPr>
        <w:t>التسجيل، والعنقود، والأيام النشطة، وآخر وصول، والالتزام، واحتمال الخطر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التصفية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ثلاثة أزرار فوق الجدول</w:t>
      </w:r>
      <w:r>
        <w:rPr>
          <w:rtl w:val="true"/>
        </w:rPr>
        <w:t>: «</w:t>
      </w:r>
      <w:r>
        <w:rPr>
          <w:rtl w:val="true"/>
        </w:rPr>
        <w:t>الكل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‎≥‎</w:t>
      </w:r>
      <w:r>
        <w:rPr>
          <w:rtl w:val="true"/>
        </w:rPr>
        <w:t xml:space="preserve"> </w:t>
      </w:r>
      <w:r>
        <w:rPr>
          <w:rtl w:val="true"/>
        </w:rPr>
        <w:t>العتبة</w:t>
      </w:r>
      <w:r>
        <w:rPr>
          <w:rtl w:val="true"/>
        </w:rPr>
        <w:t>» (</w:t>
      </w:r>
      <w:r>
        <w:rPr>
          <w:rtl w:val="true"/>
        </w:rPr>
        <w:t xml:space="preserve">المتعلمون فوق عتبة </w:t>
      </w:r>
      <w:r>
        <w:rPr/>
        <w:t>Youden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الجدول يحمّل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متعلم</w:t>
      </w:r>
      <w:r>
        <w:rPr>
          <w:rtl w:val="true"/>
        </w:rPr>
        <w:t xml:space="preserve"> كحد أقصى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والتصفية 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» </w:t>
      </w:r>
      <w:r>
        <w:rPr>
          <w:rtl w:val="true"/>
        </w:rPr>
        <w:t>تعمل على هذه الصفحة المحمّلة فقط، لا على العرض كله</w:t>
      </w:r>
      <w:r>
        <w:rPr>
          <w:rtl w:val="true"/>
        </w:rPr>
        <w:t xml:space="preserve">. </w:t>
      </w:r>
      <w:r>
        <w:rPr>
          <w:rtl w:val="true"/>
        </w:rPr>
        <w:t>إن كانت لديك حاجة للعرض كله فتحقق من عدد الصفوف الكلي قبل الاستنتاج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لوحة المفاتيح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↑ </w:t>
      </w:r>
      <w:r>
        <w:rPr>
          <w:rtl w:val="true"/>
        </w:rPr>
        <w:t>و↓ للتنقل بين الصفوف، و</w:t>
      </w:r>
      <w:r>
        <w:rPr/>
        <w:t>Enter</w:t>
      </w:r>
      <w:r>
        <w:rPr>
          <w:rtl w:val="true"/>
        </w:rPr>
        <w:t xml:space="preserve"> </w:t>
      </w:r>
      <w:r>
        <w:rPr>
          <w:rtl w:val="true"/>
        </w:rPr>
        <w:t>لفتح ملف المتعلم</w:t>
      </w:r>
      <w:r>
        <w:rPr>
          <w:rtl w:val="true"/>
        </w:rPr>
        <w:t xml:space="preserve">. </w:t>
      </w:r>
      <w:r>
        <w:rPr>
          <w:rtl w:val="true"/>
        </w:rPr>
        <w:t>تلميح فوق الجدول يذكر ذلك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13" name="Image7" descr="الشكل 7: ملف المتعلم، الدرج الجانبي، فوق جدول المتعلم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الشكل 7: ملف المتعلم، الدرج الجانبي، فوق جدول المتعلمين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7</w:t>
      </w:r>
      <w:r>
        <w:rPr>
          <w:rtl w:val="true"/>
        </w:rPr>
        <w:t xml:space="preserve">: </w:t>
      </w:r>
      <w:r>
        <w:rPr>
          <w:rtl w:val="true"/>
        </w:rPr>
        <w:t>ملف المتعلم، الدرج الجانبي، فوق جدول المتعلمين</w:t>
      </w:r>
      <w:bookmarkEnd w:id="65"/>
    </w:p>
    <w:p>
      <w:pPr>
        <w:pStyle w:val="Heading3"/>
        <w:bidi w:val="1"/>
        <w:rPr/>
      </w:pPr>
      <w:bookmarkStart w:id="66" w:name="__RefHeading___Toc2137_765814271"/>
      <w:bookmarkStart w:id="67" w:name="ملف-المتعلم"/>
      <w:bookmarkEnd w:id="66"/>
      <w:r>
        <w:rPr/>
        <w:t>4.9</w:t>
      </w:r>
      <w:r>
        <w:rPr>
          <w:rtl w:val="true"/>
        </w:rPr>
        <w:t xml:space="preserve"> </w:t>
      </w:r>
      <w:r>
        <w:rPr>
          <w:rtl w:val="true"/>
        </w:rPr>
        <w:t>ملف المتعلم</w:t>
      </w:r>
    </w:p>
    <w:p>
      <w:pPr>
        <w:pStyle w:val="Normal"/>
        <w:bidi w:val="1"/>
        <w:rPr/>
      </w:pPr>
      <w:r>
        <w:rPr>
          <w:rtl w:val="true"/>
        </w:rPr>
        <w:t xml:space="preserve">عند فتح صف يظهر درج جانبي باسم </w:t>
      </w:r>
      <w:r>
        <w:rPr>
          <w:rtl w:val="true"/>
        </w:rPr>
        <w:t>«</w:t>
      </w:r>
      <w:r>
        <w:rPr>
          <w:rtl w:val="true"/>
        </w:rPr>
        <w:t>ملف المتعلم</w:t>
      </w:r>
      <w:r>
        <w:rPr>
          <w:rtl w:val="true"/>
        </w:rPr>
        <w:t xml:space="preserve">». </w:t>
      </w:r>
      <w:r>
        <w:rPr>
          <w:rtl w:val="true"/>
        </w:rPr>
        <w:t>محتواه</w:t>
      </w:r>
      <w:r>
        <w:rPr>
          <w:rtl w:val="true"/>
        </w:rPr>
        <w:t>: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العنقود</w:t>
      </w:r>
      <w:r>
        <w:rPr>
          <w:rtl w:val="true"/>
        </w:rPr>
        <w:t xml:space="preserve"> مع وصفه، و</w:t>
      </w:r>
      <w:r>
        <w:rPr>
          <w:b/>
          <w:b/>
          <w:bCs/>
          <w:rtl w:val="true"/>
        </w:rPr>
        <w:t>احتمال الخطر</w:t>
      </w:r>
      <w:r>
        <w:rPr>
          <w:rtl w:val="true"/>
        </w:rPr>
        <w:t xml:space="preserve"> مع قطعه </w:t>
      </w:r>
      <w:r>
        <w:rPr>
          <w:rtl w:val="true"/>
        </w:rPr>
        <w:t>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قطع اليوم </w:t>
      </w:r>
      <w:r>
        <w:rPr/>
        <w:t>56</w:t>
      </w:r>
      <w:r>
        <w:rPr>
          <w:rtl w:val="true"/>
        </w:rPr>
        <w:t xml:space="preserve">») </w:t>
      </w:r>
      <w:r>
        <w:rPr>
          <w:rtl w:val="true"/>
        </w:rPr>
        <w:t>وعتبة الخطر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/>
          <w:bCs/>
          <w:rtl w:val="true"/>
        </w:rPr>
        <w:t xml:space="preserve">عوامل الاحتمال </w:t>
      </w:r>
      <w:r>
        <w:rPr>
          <w:b/>
          <w:bCs/>
          <w:rtl w:val="true"/>
        </w:rPr>
        <w:t>(</w:t>
      </w:r>
      <w:r>
        <w:rPr>
          <w:b/>
          <w:bCs/>
        </w:rPr>
        <w:t>w·z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أشرطة أفقية لكل ملمح، يساوي طولها مساهمة الملمح</w:t>
      </w:r>
      <w:r>
        <w:rPr>
          <w:rtl w:val="true"/>
        </w:rPr>
        <w:t xml:space="preserve">. </w:t>
      </w:r>
      <w:r>
        <w:rPr>
          <w:rtl w:val="true"/>
        </w:rPr>
        <w:t>الموجب يرفع الاحتمال، والسالب يخفضه</w:t>
      </w:r>
      <w:r>
        <w:rPr>
          <w:rtl w:val="true"/>
        </w:rPr>
        <w:t xml:space="preserve">. </w:t>
      </w:r>
      <w:r>
        <w:rPr>
          <w:rtl w:val="true"/>
        </w:rPr>
        <w:t>يُكتب تحت الشريط</w:t>
      </w:r>
      <w:r>
        <w:rPr>
          <w:rtl w:val="true"/>
        </w:rPr>
        <w:t>: «</w:t>
      </w:r>
      <w:r>
        <w:rPr>
          <w:rtl w:val="true"/>
        </w:rPr>
        <w:t>الموجب يرفع الاحتمال والسالب يخفضه؛ تقدير احتمالي لا حكم</w:t>
      </w:r>
      <w:r>
        <w:rPr>
          <w:rtl w:val="true"/>
        </w:rPr>
        <w:t>.»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>ملامح المتعلم مقابل الوسيط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جدول بالقيمة والوسيط وقيمة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لكل ملمح</w:t>
      </w:r>
      <w:r>
        <w:rPr>
          <w:rtl w:val="true"/>
        </w:rPr>
        <w:t xml:space="preserve">. </w:t>
      </w:r>
      <w:r>
        <w:rPr>
          <w:rtl w:val="true"/>
        </w:rPr>
        <w:t xml:space="preserve">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تعني كم يبعد المتعلم عن الوسيط بوحدات الانحراف المعياري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أفضل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توصيات حالية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نفس التوصيات التي يراها المتعلم عند اليوم </w:t>
      </w:r>
      <w:r>
        <w:rPr/>
        <w:t>t</w:t>
      </w:r>
      <w:r>
        <w:rPr>
          <w:rtl w:val="true"/>
        </w:rPr>
        <w:t>، لكي يستطيع المدرّس أن يرى ما يُقترح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المتعلم الذي انسحب قبل القطع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يظهر الدرج بعبارة </w:t>
      </w:r>
      <w:r>
        <w:rPr>
          <w:rtl w:val="true"/>
        </w:rPr>
        <w:t>«</w:t>
      </w:r>
      <w:r>
        <w:rPr>
          <w:rtl w:val="true"/>
        </w:rPr>
        <w:t>انسحب قبل القطع</w:t>
      </w:r>
      <w:r>
        <w:rPr>
          <w:rtl w:val="true"/>
        </w:rPr>
        <w:t xml:space="preserve">» </w:t>
      </w:r>
      <w:r>
        <w:rPr>
          <w:rtl w:val="true"/>
        </w:rPr>
        <w:t>بلا درجة، ولا يُحسب له احتمال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يُغلق الدرج بزر </w:t>
      </w:r>
      <w:r>
        <w:rPr>
          <w:rtl w:val="true"/>
        </w:rPr>
        <w:t xml:space="preserve">× </w:t>
      </w:r>
      <w:r>
        <w:rPr>
          <w:rtl w:val="true"/>
        </w:rPr>
        <w:t xml:space="preserve">أو </w:t>
      </w:r>
      <w:r>
        <w:rPr/>
        <w:t>Esc</w:t>
      </w:r>
      <w:r>
        <w:rPr>
          <w:rtl w:val="true"/>
        </w:rPr>
        <w:t>، ويعود التركيز إلى الصف</w:t>
      </w:r>
      <w:r>
        <w:rPr>
          <w:rtl w:val="true"/>
        </w:rPr>
        <w:t xml:space="preserve">. </w:t>
      </w:r>
      <w:r>
        <w:rPr>
          <w:rtl w:val="true"/>
        </w:rPr>
        <w:t>الدرج يبدأ من يمين الشاشة لأن الصفحة من اليمين إلى اليسار</w:t>
      </w:r>
      <w:r>
        <w:rPr>
          <w:rtl w:val="true"/>
        </w:rPr>
        <w:t>.</w:t>
      </w:r>
      <w:bookmarkEnd w:id="67"/>
    </w:p>
    <w:p>
      <w:pPr>
        <w:pStyle w:val="Heading3"/>
        <w:bidi w:val="1"/>
        <w:rPr/>
      </w:pPr>
      <w:bookmarkStart w:id="68" w:name="__RefHeading___Toc2139_765814271"/>
      <w:bookmarkStart w:id="69" w:name="القيود-الأخلاقية-والمنهجية"/>
      <w:bookmarkEnd w:id="68"/>
      <w:r>
        <w:rPr/>
        <w:t>4.10</w:t>
      </w:r>
      <w:r>
        <w:rPr>
          <w:rtl w:val="true"/>
        </w:rPr>
        <w:t xml:space="preserve"> </w:t>
      </w:r>
      <w:r>
        <w:rPr>
          <w:rtl w:val="true"/>
        </w:rPr>
        <w:t>القيود الأخلاقية والمنهجية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لا تحكم على الطالب بالدرجة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الاحتمال غير معايَر، والنموذج دُرّب على عروض أخرى، والنتائج توضيحية</w:t>
      </w:r>
      <w:r>
        <w:rPr>
          <w:rtl w:val="true"/>
        </w:rPr>
        <w:t xml:space="preserve">. </w:t>
      </w:r>
      <w:r>
        <w:rPr>
          <w:rtl w:val="true"/>
        </w:rPr>
        <w:t>لا تستعمل الجدول أو المدرج لتصنيف الطلاب أو لتحديد من يُستبعد أو يُعاقَب</w:t>
      </w:r>
      <w:r>
        <w:rPr>
          <w:rtl w:val="true"/>
        </w:rPr>
        <w:t>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لا تستعمل التسميات كأحكام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العنقود وصف لنمط نشاط في لحظة معينة، لا صفة دائمة للطالب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>لا سمات حساسة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لا تدخل الجنس والإعاقة والمنطقة والعمر والمستوى التعليمي والدخل في أي نموذج، ولا تظهر في أي شاشة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 xml:space="preserve">). </w:t>
      </w:r>
      <w:r>
        <w:rPr>
          <w:rtl w:val="true"/>
        </w:rPr>
        <w:t>تُستعمل في تحليل الإنصاف في التجربة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b/>
          <w:b/>
          <w:bCs/>
          <w:rtl w:val="true"/>
        </w:rPr>
        <w:t>البيانات مجهولة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المعرّفات أرقام من البيانات، والنظام لا يعرف أسماء ولا هويات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>لا حساب ولا صلاحيات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أي شخص يصل إلى الرابط يرى اللوحة</w:t>
      </w:r>
      <w:r>
        <w:rPr>
          <w:rtl w:val="true"/>
        </w:rPr>
        <w:t xml:space="preserve">. </w:t>
      </w:r>
      <w:r>
        <w:rPr>
          <w:rtl w:val="true"/>
        </w:rPr>
        <w:t>لا تنشر الخادم خارج بيئة التجربة</w:t>
      </w:r>
      <w:r>
        <w:rPr>
          <w:rtl w:val="true"/>
        </w:rPr>
        <w:t>.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العرض توضيحي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اللوحة لعرض منهج النظام وحدوده، وليست أداة تشغيلية في مؤسسة</w:t>
      </w:r>
      <w:r>
        <w:rPr>
          <w:rtl w:val="true"/>
        </w:rPr>
        <w:t>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الإسناد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بيانات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مرخصة بموجب </w:t>
      </w:r>
      <w:r>
        <w:rPr/>
        <w:t>CC BY 4.0</w:t>
      </w:r>
      <w:r>
        <w:rPr>
          <w:rtl w:val="true"/>
        </w:rPr>
        <w:t xml:space="preserve">،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تذكر ذلك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0" w:name="دليل-المدرس-أو-المشرف"/>
      <w:bookmarkStart w:id="71" w:name="القيود-الأخلاقية-والمنهجي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"/>
      <w:bookmarkEnd w:id="71"/>
    </w:p>
    <w:p>
      <w:pPr>
        <w:pStyle w:val="Heading2"/>
        <w:bidi w:val="1"/>
        <w:rPr/>
      </w:pPr>
      <w:bookmarkStart w:id="72" w:name="__RefHeading___Toc2141_765814271"/>
      <w:bookmarkStart w:id="73" w:name="الأسئلة-الشائعة"/>
      <w:bookmarkEnd w:id="72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الأسئلة الشائعة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تتغير التوصيات عندما أغيّر اليوم؟</w:t>
      </w:r>
      <w:r>
        <w:rPr>
          <w:rtl w:val="true"/>
        </w:rPr>
        <w:t xml:space="preserve"> لأن النظام يعيد الحساب عند اليوم المختار باستعمال تاريخ المتعلم حتى ذلك اليوم فقط</w:t>
      </w:r>
      <w:r>
        <w:rPr>
          <w:rtl w:val="true"/>
        </w:rPr>
        <w:t xml:space="preserve">. </w:t>
      </w:r>
      <w:r>
        <w:rPr>
          <w:rtl w:val="true"/>
        </w:rPr>
        <w:t>اليوم المتأخر يعني تاريخاً أطول، فتتغير الموارد المقترحة</w:t>
      </w:r>
      <w:r>
        <w:rPr>
          <w:rtl w:val="true"/>
        </w:rPr>
        <w:t xml:space="preserve">. </w:t>
      </w:r>
      <w:r>
        <w:rPr>
          <w:rtl w:val="true"/>
        </w:rPr>
        <w:t xml:space="preserve">وتتغير المعاملات الثقيلة أيضاً عند القطع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، كما يظهر في 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درجة الخطر للمتعلم؟</w:t>
      </w:r>
      <w:r>
        <w:rPr>
          <w:rtl w:val="true"/>
        </w:rPr>
        <w:t xml:space="preserve"> لأن الدرجة حكم على المتعلم وليست توصية له</w:t>
      </w:r>
      <w:r>
        <w:rPr>
          <w:rtl w:val="true"/>
        </w:rPr>
        <w:t xml:space="preserve">. </w:t>
      </w:r>
      <w:r>
        <w:rPr>
          <w:rtl w:val="true"/>
        </w:rPr>
        <w:t>ولم يُختبر أثرها على المتعلمين، فعرضها قد يغيّر سلوكه بطريقة لم تُدرس</w:t>
      </w:r>
      <w:r>
        <w:rPr>
          <w:rtl w:val="true"/>
        </w:rPr>
        <w:t xml:space="preserve">. </w:t>
      </w:r>
      <w:r>
        <w:rPr>
          <w:rtl w:val="true"/>
        </w:rPr>
        <w:t xml:space="preserve">الواجهة تفصل المتعلم عن أي وسم خطر أو عنقود، وهذا قرار مقصود في التصميم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لقطة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اللقطة نقطة زمنية يُحسب عندها تاريخ المتعلم ويُحفظ</w:t>
      </w:r>
      <w:r>
        <w:rPr>
          <w:rtl w:val="true"/>
        </w:rPr>
        <w:t xml:space="preserve">. </w:t>
      </w:r>
      <w:r>
        <w:rPr>
          <w:rtl w:val="true"/>
        </w:rPr>
        <w:t xml:space="preserve">الشريط يُظهر بعض اللقطات 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 للتنقل السريع</w:t>
      </w:r>
      <w:r>
        <w:rPr>
          <w:rtl w:val="true"/>
        </w:rPr>
        <w:t xml:space="preserve">. </w:t>
      </w:r>
      <w:r>
        <w:rPr>
          <w:rtl w:val="true"/>
        </w:rPr>
        <w:t>وعند قراءة الشاشة، اعتمد على اليوم المكتوب في شريط السياق، فهو اليوم الذي تُحسب عنده التوصيات</w:t>
      </w:r>
      <w:r>
        <w:rPr>
          <w:rtl w:val="true"/>
        </w:rPr>
        <w:t xml:space="preserve">. </w:t>
      </w:r>
      <w:r>
        <w:rPr>
          <w:rtl w:val="true"/>
        </w:rPr>
        <w:t>ظهور رقم لقطة مختلف عن اليوم المختار في بعض الحالات يحتاج إلى انتباه، وهو موضوع مراجعة في الفريق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مقفلة؟</w:t>
      </w:r>
      <w:r>
        <w:rPr>
          <w:rtl w:val="true"/>
        </w:rPr>
        <w:t xml:space="preserve"> لأنها مجموعة التأكيد</w:t>
      </w:r>
      <w:r>
        <w:rPr>
          <w:rtl w:val="true"/>
        </w:rPr>
        <w:t xml:space="preserve">. </w:t>
      </w:r>
      <w:r>
        <w:rPr>
          <w:rtl w:val="true"/>
        </w:rPr>
        <w:t>تبقى مغلقة حتى يُجمَّد النموذج، ثم يُشغَّل التأكيد مرة واحدة ويُنشر</w:t>
      </w:r>
      <w:r>
        <w:rPr>
          <w:rtl w:val="true"/>
        </w:rPr>
        <w:t xml:space="preserve">. </w:t>
      </w:r>
      <w:r>
        <w:rPr>
          <w:rtl w:val="true"/>
        </w:rPr>
        <w:t>فتجربة التأكيد لم يرها أحد قبل التجميد، وهذا ما يحمي صدقية النتيجة</w:t>
      </w:r>
      <w:r>
        <w:rPr>
          <w:rtl w:val="true"/>
        </w:rPr>
        <w:t xml:space="preserve">. </w:t>
      </w:r>
      <w:r>
        <w:rPr>
          <w:rtl w:val="true"/>
        </w:rPr>
        <w:t xml:space="preserve">يرد الخادم على أي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النشر بالخطأ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confirmatory_locked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الأرقام في الواجهة نتائج بحثية؟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 الواجهة للعرض والتوضيح فقط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النتائج البحثية تأتي من خط التجارب الأوفلاين في مجلد </w:t>
      </w:r>
      <w:r>
        <w:rPr>
          <w:rStyle w:val="VerbatimChar"/>
        </w:rPr>
        <w:t>results</w:t>
      </w:r>
      <w:r>
        <w:rPr>
          <w:rStyle w:val="VerbatimChar"/>
          <w:rtl w:val="true"/>
        </w:rPr>
        <w:t>/</w:t>
      </w:r>
      <w:r>
        <w:rPr>
          <w:rtl w:val="true"/>
        </w:rPr>
        <w:t>، بتقارير منفصلة</w:t>
      </w:r>
      <w:r>
        <w:rPr>
          <w:rtl w:val="true"/>
        </w:rPr>
        <w:t xml:space="preserve">. </w:t>
      </w:r>
      <w:r>
        <w:rPr>
          <w:rtl w:val="true"/>
        </w:rPr>
        <w:t>وأرقام الواجهة لا تُستخرج منها أي مقاييس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يجمع النظام بيانات المتعلمين الحاليين؟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يجمع أي بيانات حيّة</w:t>
      </w:r>
      <w:r>
        <w:rPr>
          <w:rtl w:val="true"/>
        </w:rPr>
        <w:t xml:space="preserve">. </w:t>
      </w:r>
      <w:r>
        <w:rPr>
          <w:rtl w:val="true"/>
        </w:rPr>
        <w:t>يعمل على بيانات تاريخية محفوظة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أستطيع الدخول كمتعلم أو كمدرّس بحساب؟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يملك حسابات ولا تسجيل دخول</w:t>
      </w:r>
      <w:r>
        <w:rPr>
          <w:rtl w:val="true"/>
        </w:rPr>
        <w:t xml:space="preserve">. </w:t>
      </w:r>
      <w:r>
        <w:rPr>
          <w:rtl w:val="true"/>
        </w:rPr>
        <w:t>الدور يُختار من شريط التنقل، وتقتصر الفروق على المسارات والعقود وليس على صلاحيات الوصول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تظهر رسالة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لا مكوّن ثقيل قبل اليوم </w:t>
      </w:r>
      <w:r>
        <w:rPr>
          <w:b/>
          <w:bCs/>
        </w:rPr>
        <w:t>70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 النموذجين الثقيلين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>لم يكونا قد دُرّبا عند تلك الأيام في النظام</w:t>
      </w:r>
      <w:r>
        <w:rPr>
          <w:rtl w:val="true"/>
        </w:rPr>
        <w:t xml:space="preserve">. </w:t>
      </w:r>
      <w:r>
        <w:rPr>
          <w:rtl w:val="true"/>
        </w:rPr>
        <w:t>التوصيات في هذه الحالة من المكوّنات الخفيفة وحدها، وأوزانها أُعيدت معايرة لتبلغ الواحد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تظهر السمات الحساسة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الجنس أو الإعاقة أو المنطقة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لأنها لا تدخل في أي نموذج، ولا تُعرض في أي شاشة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 xml:space="preserve">). </w:t>
      </w:r>
      <w:r>
        <w:rPr>
          <w:rtl w:val="true"/>
        </w:rPr>
        <w:t>وتُستعمل في تحليل الإنصاف داخل التجربة فقط، وتُعرض نتائجه في الرسالة لا في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تعني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احتمال الخطر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0.98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تعني أن النموذج أعطى المتعلم تقديراً مرتفعاً جداً لفئة الخطر كما عرّفها المشروع</w:t>
      </w:r>
      <w:r>
        <w:rPr>
          <w:rtl w:val="true"/>
        </w:rPr>
        <w:t xml:space="preserve">. </w:t>
      </w:r>
      <w:r>
        <w:rPr>
          <w:rtl w:val="true"/>
        </w:rPr>
        <w:t>ولا تعني أن الانسحاب حتمي، ولا أن الرقم احتمال معايَر بدقة</w:t>
      </w:r>
      <w:r>
        <w:rPr>
          <w:rtl w:val="true"/>
        </w:rPr>
        <w:t xml:space="preserve">. </w:t>
      </w:r>
      <w:r>
        <w:rPr>
          <w:rtl w:val="true"/>
        </w:rPr>
        <w:t>الأرقام المرتفعة تستحق اهتماماً، لا حكماً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هي وضع يدخل فيه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الافتراضية</w:t>
      </w:r>
      <w:r>
        <w:rPr>
          <w:rtl w:val="true"/>
        </w:rPr>
        <w:t xml:space="preserve">) </w:t>
      </w:r>
      <w:r>
        <w:rPr>
          <w:rtl w:val="true"/>
        </w:rPr>
        <w:t>تستبعد الموارد المزارة، وهي التي يبني عليها الهجين فرضياته في الرسالة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يظهر 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مع مؤشرات جودة متوسطة؟</w:t>
      </w:r>
      <w:r>
        <w:rPr>
          <w:rtl w:val="true"/>
        </w:rPr>
        <w:t xml:space="preserve"> لأن الوسم يعكس حكم النظام على استقرار التجميع، وليس قيمة مؤشر واحد</w:t>
      </w:r>
      <w:r>
        <w:rPr>
          <w:rtl w:val="true"/>
        </w:rPr>
        <w:t xml:space="preserve">. </w:t>
      </w:r>
      <w:r>
        <w:rPr>
          <w:rtl w:val="true"/>
        </w:rPr>
        <w:t>اعتبره تحذيراً بأن العناقيد قد تتغير إن أعيد التجميع، ولا تبنِ عليها قراراً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الأيام التي فيها صفر نشاط أو درجة في ملف المتعلم؟</w:t>
      </w:r>
      <w:r>
        <w:rPr>
          <w:rtl w:val="true"/>
        </w:rPr>
        <w:t xml:space="preserve"> لأن الكود يحذف صفوف </w:t>
      </w:r>
      <w:r>
        <w:rPr>
          <w:rtl w:val="true"/>
        </w:rPr>
        <w:t>«</w:t>
      </w:r>
      <w:r>
        <w:rPr>
          <w:rtl w:val="true"/>
        </w:rPr>
        <w:t>أول وصول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متوسط الدرجات</w:t>
      </w:r>
      <w:r>
        <w:rPr>
          <w:rtl w:val="true"/>
        </w:rPr>
        <w:t xml:space="preserve">» </w:t>
      </w:r>
      <w:r>
        <w:rPr>
          <w:rtl w:val="true"/>
        </w:rPr>
        <w:t>عندما لا يوجد نشاط أو درجة، فالغياب هنا يعني أن القيمة غير موجودة، وليس صفراً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يتأخر أول طلب؟</w:t>
      </w:r>
      <w:r>
        <w:rPr>
          <w:rtl w:val="true"/>
        </w:rPr>
        <w:t xml:space="preserve"> لأن أول طلب ليوم جديد يحسب التوصيات من البيانات، وهذا يستغرق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ثوانٍ</w:t>
      </w:r>
      <w:r>
        <w:rPr>
          <w:rtl w:val="true"/>
        </w:rPr>
        <w:t xml:space="preserve">. </w:t>
      </w:r>
      <w:r>
        <w:rPr>
          <w:rtl w:val="true"/>
        </w:rPr>
        <w:t>الطلبات اللاحقة لليوم نفسه تأتي من الذاكرة فوراً</w:t>
      </w:r>
      <w:r>
        <w:rPr>
          <w:rtl w:val="true"/>
        </w:rPr>
        <w:t xml:space="preserve">. </w:t>
      </w:r>
      <w:r>
        <w:rPr>
          <w:rtl w:val="true"/>
        </w:rPr>
        <w:t xml:space="preserve">يقلل 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هذه المدة لليوم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وللعرض الافتراضي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4" w:name="الأسئلة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"/>
    </w:p>
    <w:p>
      <w:pPr>
        <w:pStyle w:val="Heading2"/>
        <w:bidi w:val="1"/>
        <w:rPr/>
      </w:pPr>
      <w:bookmarkStart w:id="75" w:name="__RefHeading___Toc2143_765814271"/>
      <w:bookmarkStart w:id="76" w:name="الملاحق"/>
      <w:bookmarkEnd w:id="75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الملاحق</w:t>
      </w:r>
    </w:p>
    <w:p>
      <w:pPr>
        <w:pStyle w:val="Heading3"/>
        <w:bidi w:val="1"/>
        <w:rPr/>
      </w:pPr>
      <w:bookmarkStart w:id="77" w:name="__RefHeading___Toc2145_765814271"/>
      <w:bookmarkEnd w:id="77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اختصارات لوحة المفاتيح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المفتاح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المكان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Shift+Tab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عناصر التحكم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← </w:t>
            </w:r>
            <w:r>
              <w:rPr>
                <w:kern w:val="0"/>
                <w:rtl w:val="true"/>
                <w:lang w:val="en-US" w:eastAsia="en-US" w:bidi="ar-SA"/>
              </w:rPr>
              <w:t>و→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بخطوة الشريط الأصلية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Home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End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الانتقال إلى الحدّين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وآخر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PageUp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PageDown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بقفزة أكبر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↑ </w:t>
            </w:r>
            <w:r>
              <w:rPr>
                <w:kern w:val="0"/>
                <w:rtl w:val="true"/>
                <w:lang w:val="en-US" w:eastAsia="en-US" w:bidi="ar-SA"/>
              </w:rPr>
              <w:t>و↓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الصفوف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Enter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بطاقة توصية أو صف الجدول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ملف المتعلم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Esc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نافذة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الدرج الجانبي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الإغلاق، ويعود التركيز إلى العنصر الذي فتحه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رابط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تخطَّ إلى المحتوى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أعلى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القفز مباشرة إلى المحتوى</w:t>
            </w:r>
            <w:bookmarkStart w:id="78" w:name="اختصارات-لوحة-المفاتيح"/>
            <w:bookmarkEnd w:id="78"/>
          </w:p>
        </w:tc>
      </w:tr>
    </w:tbl>
    <w:p>
      <w:pPr>
        <w:pStyle w:val="Heading3"/>
        <w:bidi w:val="1"/>
        <w:rPr/>
      </w:pPr>
      <w:bookmarkStart w:id="79" w:name="__RefHeading___Toc2147_765814271"/>
      <w:bookmarkEnd w:id="79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>
          <w:rtl w:val="true"/>
        </w:rPr>
        <w:t>للمطورين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الغرض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api/health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الحالة وحالة التسخين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وبصمة البيانات والقطوع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api/presentations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قائمة العروض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api/registrations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التسجيلات في عرض، مع بحث وترقيم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api/recommendations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التوصيات عند يوم، مع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api/explanations/{registration}/{id_site}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مورد محدد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api/learner/{registration}/history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نشاط المتعلم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api/instructor/overview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العرض وملامحه ومدرج الخطر والتغطية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api/instructor/clusters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العناقيد والوصف والإسقاط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 مع الفرز والتصفية والترقيم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api/instructor/learner/{registration}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متعلم واحد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أخطاء الواجهة البرمجية تأتي بصيغة </w:t>
      </w:r>
      <w:r>
        <w:rPr>
          <w:rStyle w:val="VerbatimChar"/>
          <w:rtl w:val="true"/>
        </w:rPr>
        <w:t>{"</w:t>
      </w:r>
      <w:r>
        <w:rPr>
          <w:rStyle w:val="VerbatimChar"/>
        </w:rPr>
        <w:t>error":{"code","message","details"}</w:t>
      </w:r>
      <w:r>
        <w:rPr>
          <w:rStyle w:val="VerbatimChar"/>
          <w:rtl w:val="true"/>
        </w:rPr>
        <w:t>}</w:t>
      </w:r>
      <w:r>
        <w:rPr>
          <w:rtl w:val="true"/>
        </w:rPr>
        <w:t xml:space="preserve">. </w:t>
      </w:r>
      <w:r>
        <w:rPr>
          <w:rtl w:val="true"/>
        </w:rPr>
        <w:t>أهم الرموز</w:t>
      </w:r>
      <w:r>
        <w:rPr>
          <w:rtl w:val="true"/>
        </w:rPr>
        <w:t xml:space="preserve">: </w:t>
      </w:r>
      <w:r>
        <w:rPr>
          <w:rStyle w:val="VerbatimChar"/>
        </w:rPr>
        <w:t>day_before_first_snapshot</w:t>
      </w:r>
      <w:r>
        <w:rPr>
          <w:rtl w:val="true"/>
        </w:rPr>
        <w:t>، و</w:t>
      </w:r>
      <w:r>
        <w:rPr>
          <w:rStyle w:val="VerbatimChar"/>
        </w:rPr>
        <w:t>day_out_of_range</w:t>
      </w:r>
      <w:r>
        <w:rPr>
          <w:rtl w:val="true"/>
        </w:rPr>
        <w:t>، و</w:t>
      </w:r>
      <w:r>
        <w:rPr>
          <w:rStyle w:val="VerbatimChar"/>
        </w:rPr>
        <w:t>confirmatory_locked</w:t>
      </w:r>
      <w:r>
        <w:rPr>
          <w:rtl w:val="true"/>
        </w:rPr>
        <w:t>، و</w:t>
      </w:r>
      <w:r>
        <w:rPr>
          <w:rStyle w:val="VerbatimChar"/>
        </w:rPr>
        <w:t>artifacts_missing</w:t>
      </w:r>
      <w:r>
        <w:rPr>
          <w:rtl w:val="true"/>
        </w:rPr>
        <w:t>، و</w:t>
      </w:r>
      <w:r>
        <w:rPr>
          <w:rStyle w:val="VerbatimChar"/>
        </w:rPr>
        <w:t>instructor_disabled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80" w:name="__RefHeading___Toc2149_765814271"/>
      <w:bookmarkEnd w:id="80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مسرد المصطلحات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دورة مقرر واحدة في البيانات، مثل </w:t>
            </w:r>
            <w:r>
              <w:rPr>
                <w:rStyle w:val="VerbatimChar"/>
                <w:kern w:val="0"/>
                <w:lang w:val="en-US" w:eastAsia="en-US" w:bidi="ar-SA"/>
              </w:rPr>
              <w:t>FFF_2013J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التسجيل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مشاركة متعلم واحد في عرض واحد، ومعرّفها رقم الطالب مع العرض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المختار داخل العرض، ويبدأ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اللقطة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snapshot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زمنية محفوظة للحساب والتنقل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cutoff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التي دُرّبت عندها المكوّنات الثقيلة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تاريخ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model cut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القطع الذي استُعملت معاملاته للتوصية الحالية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الهجين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hybrid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مزيج موزون من عدة مكوّنات للتوصية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 يرتّب الموارد حسب الشيوع الحديث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 جيران قريبين مبني على تاريخ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مصفوفي للتفاعلات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تكرارية خفيفة على تسلسل النشاط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شعبية 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 يرتّب الموارد حسب شيوعها بين متعلمي العنقود نفسه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قيمة الترتيب من الهجين، وليست احتمالاً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احتمال الخطر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تقدير من نموذج </w:t>
            </w:r>
            <w:r>
              <w:rPr>
                <w:kern w:val="0"/>
                <w:lang w:val="en-US" w:eastAsia="en-US" w:bidi="ar-SA"/>
              </w:rPr>
              <w:t>Logistic L2</w:t>
            </w:r>
            <w:r>
              <w:rPr>
                <w:kern w:val="0"/>
                <w:rtl w:val="true"/>
                <w:lang w:val="en-US" w:eastAsia="en-US" w:bidi="ar-SA"/>
              </w:rPr>
              <w:t>، غير معايَر،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من التطوير تعظّم مجموع الحساسية والنوعية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متعلمين متشابهين في ملامح النشاط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Coverage@10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الكتالوج التي تظهر في قوائم أفضل 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الكتالوج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الموارد المتاحة للتوصية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منصة الجامعة المفتوحة التاريخية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id_site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المورد في البيانات</w:t>
            </w:r>
            <w:bookmarkStart w:id="81" w:name="مسرد-المصطلحات"/>
            <w:bookmarkEnd w:id="81"/>
          </w:p>
        </w:tc>
      </w:tr>
    </w:tbl>
    <w:p>
      <w:pPr>
        <w:pStyle w:val="Heading3"/>
        <w:bidi w:val="1"/>
        <w:rPr/>
      </w:pPr>
      <w:bookmarkStart w:id="82" w:name="__RefHeading___Toc2151_765814271"/>
      <w:bookmarkEnd w:id="82"/>
      <w:r>
        <w:rPr/>
        <w:t>6.4</w:t>
      </w:r>
      <w:r>
        <w:rPr>
          <w:rtl w:val="true"/>
        </w:rPr>
        <w:t xml:space="preserve"> </w:t>
      </w:r>
      <w:r>
        <w:rPr>
          <w:rtl w:val="true"/>
        </w:rPr>
        <w:t>عن اللقطات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>اللقطات المستعملة في هذا الدليل مأخوذة من وضع التشغيل الحي</w:t>
      </w:r>
      <w:r>
        <w:rPr>
          <w:rtl w:val="true"/>
        </w:rPr>
        <w:t xml:space="preserve">. </w:t>
      </w:r>
      <w:r>
        <w:rPr>
          <w:rtl w:val="true"/>
        </w:rPr>
        <w:t xml:space="preserve">لقطة المدرّس </w:t>
      </w:r>
      <w:r>
        <w:rPr>
          <w:rStyle w:val="VerbatimChar"/>
        </w:rPr>
        <w:t>live-05-instructor-desktop.png</w:t>
      </w:r>
      <w:r>
        <w:rPr>
          <w:rtl w:val="true"/>
        </w:rPr>
        <w:t xml:space="preserve"> </w:t>
      </w:r>
      <w:r>
        <w:rPr>
          <w:rtl w:val="true"/>
        </w:rPr>
        <w:t xml:space="preserve">مقسّمة إلى جزأين </w:t>
      </w:r>
      <w:r>
        <w:rPr>
          <w:rtl w:val="true"/>
        </w:rPr>
        <w:t>(</w:t>
      </w:r>
      <w:r>
        <w:rPr>
          <w:rStyle w:val="VerbatimChar"/>
          <w:rtl w:val="true"/>
        </w:rPr>
        <w:t>-</w:t>
      </w:r>
      <w:r>
        <w:rPr>
          <w:rStyle w:val="VerbatimChar"/>
        </w:rPr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</w:t>
      </w:r>
      <w:r>
        <w:rPr>
          <w:rStyle w:val="VerbatimChar"/>
        </w:rPr>
        <w:t>b</w:t>
      </w:r>
      <w:r>
        <w:rPr>
          <w:rtl w:val="true"/>
        </w:rPr>
        <w:t xml:space="preserve">) </w:t>
      </w:r>
      <w:r>
        <w:rPr>
          <w:rtl w:val="true"/>
        </w:rPr>
        <w:t>لتُقرأ بوضوح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النسخ الجوالة موجودة في المجلد نفسه بالاسم </w:t>
      </w:r>
      <w:r>
        <w:rPr>
          <w:rStyle w:val="VerbatimChar"/>
        </w:rPr>
        <w:t>live-*-mobile.png</w:t>
      </w:r>
      <w:r>
        <w:rPr>
          <w:rtl w:val="true"/>
        </w:rPr>
        <w:t>.</w:t>
      </w:r>
      <w:bookmarkEnd w:id="76"/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31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31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  <w:lvlOverride w:ilvl="0">
      <w:startOverride w:val="1"/>
    </w:lvlOverride>
  </w:num>
  <w:num w:numId="19">
    <w:abstractNumId w:val="2"/>
  </w:num>
  <w:num w:numId="20">
    <w:abstractNumId w:val="2"/>
  </w:num>
  <w:num w:numId="21">
    <w:abstractNumId w:val="1"/>
    <w:lvlOverride w:ilvl="0">
      <w:startOverride w:val="1"/>
    </w:lvlOverride>
  </w:num>
  <w:num w:numId="22">
    <w:abstractNumId w:val="1"/>
  </w:num>
  <w:num w:numId="23">
    <w:abstractNumId w:val="1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1"/>
    <w:lvlOverride w:ilvl="0">
      <w:startOverride w:val="1"/>
    </w:lvlOverride>
  </w:num>
  <w:num w:numId="67">
    <w:abstractNumId w:val="1"/>
  </w:num>
  <w:num w:numId="68">
    <w:abstractNumId w:val="1"/>
  </w:num>
  <w:num w:numId="69">
    <w:abstractNumId w:val="1"/>
  </w:num>
  <w:num w:numId="70">
    <w:abstractNumId w:val="1"/>
    <w:lvlOverride w:ilvl="0">
      <w:startOverride w:val="1"/>
    </w:lvlOverride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Consola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31</Pages>
  <Words>4369</Words>
  <Characters>21756</Characters>
  <CharactersWithSpaces>25610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2026-10-24T22:23:46Z</dcterms:created>
  <dc:creator>كنان محمد قرحالي</dc:creator>
  <dc:description/>
  <dc:language>ar-SY</dc:language>
  <cp:lastModifiedBy/>
  <dcterms:modified xsi:type="dcterms:W3CDTF">2026-10-24T22:23:49Z</dcterms:modified>
  <cp:revision>1</cp:revision>
  <dc:subject/>
  <dc:title>دليل المستخدم والواجهات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