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توجيهه العلمي وملاحظاته في مراحل البحث كلها.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There is thus no evidence that behavioral personalization adds, beyond the course schedule, an effect of the size the design can detect, and no evidence that it does not. Behavior-signal weighting was</w:t>
      </w:r>
      <w:r>
        <w:rPr/>
        <w:t xml:space="preserve"> </w:t>
      </w:r>
      <w:r>
        <w:rPr>
          <w:bCs/>
          <w:b/>
        </w:rPr>
        <w:t xml:space="preserve">confirmed</w:t>
      </w:r>
      <w:r>
        <w:rPr/>
        <w:t xml:space="preserve"> </w:t>
      </w:r>
      <w:r>
        <w:rPr/>
        <w:t xml:space="preserve">to improve WRMF; an advantage of GRU-lite over basket neighbors of 0.02 or more was ruled out (</w:t>
      </w:r>
      <w:r>
        <w:rPr>
          <w:bCs/>
          <w:b/>
        </w:rPr>
        <w:t xml:space="preserve">refuted for superiority</w:t>
      </w:r>
      <w:r>
        <w:rPr/>
        <w:t xml:space="preserve">); and the effect of behavioral features on at-risk prediction was positive and significant but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وأُضيف إلى المراجع المحللة ثلاثة عشر مرجعاً من خارجها، يُحال إلى كل منها في موضع استعماله: أعمال تأسيسية في التغذية الضمنية والتوصية بالجلسة وتقييمها، وورقة توصيف مجموعة البيانات، ومرجع لتصنيف السياق، وعيّنة من أعمال تحليلات التعلم على OULAD. وقد تُحقّق من البيانات البيبليوغرافية لهذه المراجع من فهارس الناشرين، ولا يُسند إليها إلا ما يظهر في ملخصاتها أو صفحات فهارسها،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المضافة لم يُوثَّق بسلاسل بحث منهجية، وأن المجموعة لا تتضمن مراجعة منهجية (systematic review) أو مسحاً (survey). لذلك لا تدّعي هذه الدراسة الشمول، وتُقيَّد ادعاءات الجدّة فيها بالمجموعة المحللة.</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[18] و[19]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[20]–[22]، [18]، [23]–[27]، [9]، [10]، [14]، [19]، [28]، [7]، [12]، [29]، [13]، [30]–[34]</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[35]–[39]، [40]، [41]، [42]، [8]، [43]–[47]</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[20] موسيقى؛ [22] و[1] و[42] تجارة؛ [35] و[39] أفلام؛ [31]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[35]، [23]، [26]، [27]، [7]، [8]، [10]، [12]، [29]، [30]، [42]–[47]، [31]، [32]</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[21]، [22]، [1]، [36]–[39]، [25]، [9]، [40]، [41]، [28]، [13]،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[18]</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[20]، [24]، [19]، [14]</w:t>
            </w:r>
          </w:p>
        </w:tc>
      </w:tr>
    </w:tbl>
    <w:p>
      <w:pPr>
        <w:bidi w:val="1"/>
      </w:pPr>
      <w:r>
        <w:rPr>
          <w:rtl/>
        </w:rPr>
        <w:t xml:space="preserve">ويُلاحَظ أن حكم المصداقية يخص الوعاء لا مضمون الورقة. فالمرجعان [31] و[32] في وعاءين موثوقين، لكن المحللين رصدوا في مضمونهما تحفظات جوهرية (القسم 2-5-1).</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[35]، [1]، [41]، [7]. ومن أشهر صيغها التصفية بالعناصر (item-based CF) التي توصي بعناصر مشابهة لما استهلكه المستخدم [48].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[23]، [25]، [41]، [12]، أو بنماذج عصبونية مثل التصفية التعاونية العصبونية (NCF) [28].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[49].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[22]، [24]، [25]، [19]، [12]، وتستعمل بعض الأوراق مقياس Dice [7]، [13] أو تمثيلات عميقة للنصوص [31].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[25]،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[25]، أو موضع العرض داخل الفيديو [47]، أو يوم الأسبوع [41]. ويُقصد بالسياق في هذه الرسالة كل معلومة خارج زوج (المتعلم، المورد) تؤثر في ملاءمة المورد لحظة التوصية. ويُميَّز في الأدبيات بين ثلاثة أنماط لإدخال السياق [50]:</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[20]، [15]، المبنية على الوحدة المتكررة ذات البوابات (Gated Recurrent Unit, GRU) [51]، وشبكات الذاكرة الطويلة القصيرة ثنائية الاتجاه (Bi-LSTM) [26]، [14]، والمحوّلات (Transformers) [14]، [10]، [29]، والشبكات التلافيفية على تسلسل المقررات [21]. وتُعدّ طرائق الجيران المبنية على الجلسة (Session-based kNN, SKNN، وصيغتها المتجهية V-SKNN) خطوط أساس خفيفة لها [20]، وقد بيّنت أعمال لاحقة أنها تنافس GRU4Rec وكثيراً ما تعادل الطرائق العميقة أو تتفوق عليها [16]، [17].</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[43]، ورسم المحتوى في قاعدة بيانات رسومية [13]، ورسوم المعرفة مع التضمين [26]، [33].</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[46]، أو تعلّم أوزان الدمج [14]، أو الموازنة بين الاستكشاف والاستغلال مع نقرات متحيزة [47].</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[18]، [19].</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[35]، [27]،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[20]، والتصفح [1]، [42]، والتسجيل في مقرر [28]، [46]، والنقر [47].</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[41]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[28]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[47]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[21] المقرر السالب بأنه ما كان إكماله أقل من 50% أو درجته أقل من 5، في حين أخذ [28] و[46]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[26]، وسجلات خادم الوب [40]، والنقر والتمرير في البحث [44].</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[41].</w:t>
      </w:r>
    </w:p>
    <w:p>
      <w:pPr>
        <w:numPr>
          <w:ilvl w:val="0"/>
          <w:numId w:val="1011"/>
        </w:numPr>
        <w:pStyle w:val="Compact"/>
        <w:bidi w:val="1"/>
      </w:pPr>
      <w:r>
        <w:rPr>
          <w:rtl/>
          <w:bCs/>
          <w:b/>
        </w:rPr>
        <w:t xml:space="preserve">الزمن والمدة:</w:t>
      </w:r>
      <w:r>
        <w:rPr>
          <w:rtl/>
        </w:rPr>
        <w:t xml:space="preserve"> </w:t>
      </w:r>
      <w:r>
        <w:rPr>
          <w:rtl/>
        </w:rPr>
        <w:t xml:space="preserve">مدة كل سلوك [37]، ومدة استخدام الكائن [9]، وزمن المكوث (dwell time) [26]، ونسبة زمن التعلم إلى الزمن الأصلي [43]، ونسبة مشاهدة الفيديو [46].</w:t>
      </w:r>
    </w:p>
    <w:p>
      <w:pPr>
        <w:numPr>
          <w:ilvl w:val="0"/>
          <w:numId w:val="1011"/>
        </w:numPr>
        <w:pStyle w:val="Compact"/>
        <w:bidi w:val="1"/>
      </w:pPr>
      <w:r>
        <w:rPr>
          <w:rtl/>
          <w:bCs/>
          <w:b/>
        </w:rPr>
        <w:t xml:space="preserve">التكرار:</w:t>
      </w:r>
      <w:r>
        <w:rPr>
          <w:rtl/>
        </w:rPr>
        <w:t xml:space="preserve"> </w:t>
      </w:r>
      <w:r>
        <w:rPr>
          <w:rtl/>
        </w:rPr>
        <w:t xml:space="preserve">تكرار الوصول [37]، [9]، ومرات الدخول [44]، وتكرار السلوك الفعّال [29].</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[21]، [10]، [14]، [28]، [29]، [46]، ومسار المواضيع [41].</w:t>
      </w:r>
    </w:p>
    <w:p>
      <w:pPr>
        <w:numPr>
          <w:ilvl w:val="0"/>
          <w:numId w:val="1011"/>
        </w:numPr>
        <w:pStyle w:val="Compact"/>
        <w:bidi w:val="1"/>
      </w:pPr>
      <w:r>
        <w:rPr>
          <w:rtl/>
          <w:bCs/>
          <w:b/>
        </w:rPr>
        <w:t xml:space="preserve">التسجيل والإكمال:</w:t>
      </w:r>
      <w:r>
        <w:rPr>
          <w:rtl/>
        </w:rPr>
        <w:t xml:space="preserve"> </w:t>
      </w:r>
      <w:r>
        <w:rPr>
          <w:rtl/>
        </w:rPr>
        <w:t xml:space="preserve">[21]، [46]،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[21]، [37]، [26]، [14]، [44].</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[45]، [13]، والإعجاب والتعليق والمتابعة [12]، وأفعال الصفحة [1]، والمجموعات والمنتديات [29]، [34].</w:t>
      </w:r>
    </w:p>
    <w:p>
      <w:pPr>
        <w:bidi w:val="1"/>
      </w:pPr>
      <w:r>
        <w:rPr>
          <w:rtl/>
        </w:rPr>
        <w:t xml:space="preserve">ويُلاحَظ أن مصطلح «سلوك المتعلم» يُستعمل في بعض المراجع دون أن تحتوي بياناتها سلوكاً فعلياً. فبيانات [23] كتالوجات مقررات مجمّعة، وبيانات [24] و[18]/[19]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[27]، [7]، [8]؛ والتراجع المتدرج من التوصية الشخصية إلى ما يقوم على الملف ثم إلى الأكثر شعبية [13]؛ والمحتوى ورسوم المعرفة [31]، [33]؛ والاستكشاف العشوائي [39]. ويقرّ [10] بأن نموذجه لا يعالج البدء البارد المطلق، ويقرّ [29]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[41].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[26] التغطية (Coverage@10) مؤشراً على تنوع العناصر الموصى بها.</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[20]، [21]، [23]، [18]/[19]، [25]، [26]، [12]، [43]،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[20]، [21]، [23]، [25]، [12]، [43]</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[26]، [10]، [14]، [28]، [46]</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[52]</w:t>
            </w:r>
          </w:p>
        </w:tc>
        <w:tc>
          <w:tcPr>
            <w:tcW w:type="dxa" w:w="2234"/>
          </w:tcPr>
          <w:p>
            <w:pPr>
              <w:pStyle w:val="Compact"/>
              <w:bidi w:val="1"/>
              <w:jc w:val="left"/>
              <w:spacing w:line="240" w:lineRule="auto" w:after="0" w:before="0"/>
            </w:pPr>
            <w:r>
              <w:rPr>
                <w:rtl/>
                <w:sz w:val="22"/>
                <w:szCs w:val="22"/>
              </w:rPr>
              <w:t xml:space="preserve">[23]، [18]/[19]، [26]، [10]، [14]، [28]، [43]، [46]</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[20]، [18]/[19]،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[21]، [23]، [43]</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[26]، [22]</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[46]، الذي درّب حتى نهاية 2017 واختبر على الربع الأول من 2018، واستعمل [43] شرائح زمنية متزايدة.</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[20]، وآخر عنصر في [26]، [14]، [28].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[23]، [25]، [41]، [18]/[19]، [12]، [33]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[26] و[46] تسعاً وتسعين سالبة، واستعمل [28]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[46] قيمة HR@10 = 0.7968 بتسع وتسعين سالبة، و[28]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[26]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[37]، [26]، [42]، [29]، [44]، [45]، [32]، [34] (8)</w:t>
            </w:r>
          </w:p>
        </w:tc>
        <w:tc>
          <w:tcPr>
            <w:tcW w:type="dxa" w:w="710"/>
          </w:tcPr>
          <w:p>
            <w:pPr>
              <w:pStyle w:val="Compact"/>
              <w:bidi w:val="1"/>
              <w:jc w:val="left"/>
              <w:spacing w:line="240" w:lineRule="auto" w:after="0" w:before="0"/>
            </w:pPr>
            <w:r>
              <w:rPr>
                <w:rtl/>
                <w:sz w:val="20"/>
                <w:szCs w:val="20"/>
              </w:rPr>
              <w:t xml:space="preserve">[42]</w:t>
            </w:r>
          </w:p>
        </w:tc>
        <w:tc>
          <w:tcPr>
            <w:tcW w:type="dxa" w:w="979"/>
          </w:tcPr>
          <w:p>
            <w:pPr>
              <w:pStyle w:val="Compact"/>
              <w:bidi w:val="1"/>
              <w:jc w:val="left"/>
              <w:spacing w:line="240" w:lineRule="auto" w:after="0" w:before="0"/>
            </w:pPr>
            <w:r>
              <w:rPr>
                <w:rtl/>
                <w:sz w:val="20"/>
                <w:szCs w:val="20"/>
              </w:rPr>
              <w:t xml:space="preserve">[43]، [30]</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[22]، [1]، [23]، [24]، [38]، [39]، [25]، [9]، [27]، [40]، [41]، [7]، [8]، [12] (14)</w:t>
            </w:r>
          </w:p>
        </w:tc>
        <w:tc>
          <w:tcPr>
            <w:tcW w:type="dxa" w:w="710"/>
          </w:tcPr>
          <w:p>
            <w:pPr>
              <w:pStyle w:val="Compact"/>
              <w:bidi w:val="1"/>
              <w:jc w:val="left"/>
              <w:spacing w:line="240" w:lineRule="auto" w:after="0" w:before="0"/>
            </w:pPr>
            <w:r>
              <w:rPr>
                <w:rtl/>
                <w:sz w:val="20"/>
                <w:szCs w:val="20"/>
              </w:rPr>
              <w:t xml:space="preserve">[22]، [39]،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[20]، [21]، [10]، [14]، [28]، [31] (6)</w:t>
            </w:r>
          </w:p>
        </w:tc>
        <w:tc>
          <w:tcPr>
            <w:tcW w:type="dxa" w:w="710"/>
          </w:tcPr>
          <w:p>
            <w:pPr>
              <w:pStyle w:val="Compact"/>
              <w:bidi w:val="1"/>
              <w:jc w:val="left"/>
              <w:spacing w:line="240" w:lineRule="auto" w:after="0" w:before="0"/>
            </w:pPr>
            <w:r>
              <w:rPr>
                <w:rtl/>
                <w:sz w:val="20"/>
                <w:szCs w:val="20"/>
              </w:rPr>
              <w:t xml:space="preserve">[20]، [31]</w:t>
            </w:r>
          </w:p>
        </w:tc>
        <w:tc>
          <w:tcPr>
            <w:tcW w:type="dxa" w:w="979"/>
          </w:tcPr>
          <w:p>
            <w:pPr>
              <w:pStyle w:val="Compact"/>
              <w:bidi w:val="1"/>
              <w:jc w:val="left"/>
              <w:spacing w:line="240" w:lineRule="auto" w:after="0" w:before="0"/>
            </w:pPr>
            <w:r>
              <w:rPr>
                <w:rtl/>
                <w:sz w:val="20"/>
                <w:szCs w:val="20"/>
              </w:rPr>
              <w:t xml:space="preserve">[25]، [26]، [46]، [33]، [34]</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[43]، [46]، [47]، [13]، [33]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[26]، [14]، [32]</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[35]، [36]، [18]، [19]، [30] (5)</w:t>
            </w:r>
          </w:p>
        </w:tc>
        <w:tc>
          <w:tcPr>
            <w:tcW w:type="dxa" w:w="710"/>
          </w:tcPr>
          <w:p>
            <w:pPr>
              <w:pStyle w:val="Compact"/>
              <w:bidi w:val="1"/>
              <w:jc w:val="left"/>
              <w:spacing w:line="240" w:lineRule="auto" w:after="0" w:before="0"/>
            </w:pPr>
            <w:r>
              <w:rPr>
                <w:rtl/>
                <w:sz w:val="20"/>
                <w:szCs w:val="20"/>
              </w:rPr>
              <w:t xml:space="preserve">[35]</w:t>
            </w:r>
          </w:p>
        </w:tc>
        <w:tc>
          <w:tcPr>
            <w:tcW w:type="dxa" w:w="979"/>
          </w:tcPr>
          <w:p>
            <w:pPr>
              <w:pStyle w:val="Compact"/>
              <w:bidi w:val="1"/>
              <w:jc w:val="left"/>
              <w:spacing w:line="240" w:lineRule="auto" w:after="0" w:before="0"/>
            </w:pPr>
            <w:r>
              <w:rPr>
                <w:rtl/>
                <w:sz w:val="20"/>
                <w:szCs w:val="20"/>
              </w:rPr>
              <w:t xml:space="preserve">[37]،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[26] إلى المحور (أ) لأن إسهامه المعلن تحليل سلوك تعلّم اللغة الإنكليزية ودمج الإشارات في متجه سلوكي، والتعلّم الاتحادي وسيلة لذلك. وأُسند [32] إلى المحور نفسه لأن إسهامه نمذجة الحالة المعرفية والسلوكية للمتعلم، والتعلم المعزّز أداة. وأُسند [14] إلى المحور (ج) لأن مكوّنه التسلسلي هو محور مقارنته على OULAD، و[46]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[37]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[44] إشارات الجلسة: عدد مرات الدخول، والبحوث في كل دخول، والروابط المنقورة، والتمرير، والزمن. وتشتق [45] ملف كفاءة المعلّمين من أربع إشارات: التقييم، والإشارة المرجعية، والوصول، والإنشاء. ويجمع [26] أغنى الإشارات (النقرات، وزمن المكوث، والإجابات وأنواع الأخطاء) من 65 مليون سجل خاص. ويستعمل [42] عدّاد تصفح يومياً في التجارة الإلكترونية. وفي المقابل، لا يقدّم [29] و[34]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[37]</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[45]</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[42]</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[29]</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[26]</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[32]</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([37]، [44]، [45])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([26]، [42]، [29]، [32]، [34])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[41]</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[18]/[19]</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[46]</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[21]</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[18]/[19]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[22]، [38]، [1]، [24]، [25]، [27]،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[25]</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[22]</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[38]، وهو معمارية مفاهيمية جُرّبت على اثني عشر مستخدماً؛ و[39]، وهو هجين عشوائي مع الجيران الأقربين بمستخدم مُحاكى؛ و[40]،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[24])، وأن النتيجة كانت لصالح الطريقة الكلاسيكية المنفردة أو متقاربة حيث قورن بها ([1]، [25]).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[23]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[41]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[20]، [21]، [14]، [28]، [10] مع تاريخ المستخدم تسلسلاً مرتباً زمنياً، وتقيّم بمقاييس الإصابة والكسب المخصوم والدقة. أما [31]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[28] و[10] في عائلة XuetangX/MOOCCube مع [46]، ويستعمل [14] وحدة واحدة من OULAD (الوحدة BBB في عرض 2013J، بـ1,777 طالباً و319 مورداً)، ويستعمل [21] بيانات 500 متعلم لا تتاح إلا عند الطلب، و[20] بيانات استماع موسيقي.</w:t>
      </w:r>
      <w:r>
        <w:rPr>
          <w:rtl/>
        </w:rPr>
        <w:t xml:space="preserve"> </w:t>
      </w:r>
      <w:r>
        <w:rPr>
          <w:rtl/>
          <w:bCs/>
          <w:b/>
        </w:rPr>
        <w:t xml:space="preserve">وفي الإشارة</w:t>
      </w:r>
      <w:r>
        <w:rPr>
          <w:rtl/>
        </w:rPr>
        <w:t xml:space="preserve">، يكتفي [28] و[10] بتسلسل معرّفات المقررات أو التفاعل الثنائي، ويضيف [21]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[20]، وشبكة تلافيفية بنافذة منزلقة [21]، وتصفية تعاونية عصبونية مع انتباه [28]،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[46]</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[46]</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[28]</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[46] (موثوق) جاء نموذج GRU التسلسلي (0.6863) أدنى من NAIS غير التسلسلي (0.6905)، وفي [14] تقدّم SASRec وGRU4Rec على الشعبية بفارق صغير وتنفيذ مخفّف، وفي [20]،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فـ[46]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[43] و[13] و[33]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[43] بخط أساس واحد ولم ترد أرقامه في النص المستخرج، وقيّم [13] بعشرة طلاب دون خط أساس، وبنى [33] نتيجته على مستخدمين وتقييمات مولَّدة صناعياً.</w:t>
      </w:r>
    </w:p>
    <w:p>
      <w:pPr>
        <w:bidi w:val="1"/>
      </w:pPr>
      <w:r>
        <w:rPr>
          <w:rtl/>
        </w:rPr>
        <w:t xml:space="preserve">ويُعدّ [46]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[47] تحيّز النقرات، فيفصل «الفحص» عن «الصلة»، وأورد مؤلفوه زيادة في نسبة النقر بلغت 8.9% مقارنة بخوارزمية قطّاع الطرق القياسية على أسئلة داخل الفيديو. أما [14] و[32]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[43]، أو وحدة معالجة رسومية [46]. ويقدّم [47]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[36]</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[30]</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[18]/[19]</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[35]</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[36] ([37] ثانوياً)، وتماسك عناقيد في [30] ([9] و[8] اللذان يستعملان التجميع مرحلةً قبل التصفية التعاونية)، وترتيب على بيانات اصطناعية في [18]/[19]، وإعجاب ثنائي في [35]. ولا ورقة تقيس أثر التجميع أو التصنيف في جودة الترتيب. أما [18] و[19]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[20]</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[35]</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[39]</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[42]</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[31]</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[20] و[1] على أن الطريقة الأبسط تعادل الأعقد أو تتفوق عليها حين تُقارن بإنصاف، رغم أن المؤلفين ادّعوا العكس. ويقدّم [42]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[18]/[19] صفاً واحداً، ولـ[46]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[21]</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[37]</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[38]</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[18]/[19]</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[25]</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[41]</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[28]</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[44]</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[28] و[10] و[46]، وسجلات النقر المنشورة في [47]. وقد اعتمدت الرسالة OULAD الكاملة، لأسباب يفصّلها الفصل الثالث (القسم 3-2-1)، ولذلك تُعامَل أرقام [28] و[10] و[46]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[28]، [10]، [46]</w:t>
            </w:r>
          </w:p>
        </w:tc>
        <w:tc>
          <w:tcPr>
            <w:tcW w:type="dxa" w:w="2128"/>
          </w:tcPr>
          <w:p>
            <w:pPr>
              <w:pStyle w:val="Compact"/>
              <w:bidi w:val="1"/>
              <w:jc w:val="left"/>
              <w:spacing w:line="240" w:lineRule="auto" w:after="0" w:before="0"/>
            </w:pPr>
            <w:r>
              <w:rPr>
                <w:rtl/>
                <w:sz w:val="20"/>
                <w:szCs w:val="20"/>
              </w:rPr>
              <w:t xml:space="preserve">تسلسل تسجيل، مع نسبة المشاهدة في [46]</w:t>
            </w:r>
          </w:p>
        </w:tc>
        <w:tc>
          <w:tcPr>
            <w:tcW w:type="dxa" w:w="2673"/>
          </w:tcPr>
          <w:p>
            <w:pPr>
              <w:pStyle w:val="Compact"/>
              <w:bidi w:val="1"/>
              <w:jc w:val="left"/>
              <w:spacing w:line="240" w:lineRule="auto" w:after="0" w:before="0"/>
            </w:pPr>
            <w:r>
              <w:rPr>
                <w:rtl/>
                <w:sz w:val="20"/>
                <w:szCs w:val="20"/>
              </w:rPr>
              <w:t xml:space="preserve">82,535 مستخدماً و1,302 مقرر [46]؛ و199,199 مستخدماً بأحجام متناقضة [28]</w:t>
            </w:r>
          </w:p>
        </w:tc>
        <w:tc>
          <w:tcPr>
            <w:tcW w:type="dxa" w:w="1105"/>
          </w:tcPr>
          <w:p>
            <w:pPr>
              <w:pStyle w:val="Compact"/>
              <w:bidi w:val="1"/>
              <w:jc w:val="left"/>
              <w:spacing w:line="240" w:lineRule="auto" w:after="0" w:before="0"/>
            </w:pPr>
            <w:r>
              <w:rPr>
                <w:rtl/>
                <w:sz w:val="20"/>
                <w:szCs w:val="20"/>
              </w:rPr>
              <w:t xml:space="preserve">عامة بحثياً بحسب [28]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[47]</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[35]، [39]،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[20]</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[23]</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[25]، [28]</w:t>
            </w:r>
          </w:p>
        </w:tc>
        <w:tc>
          <w:tcPr>
            <w:tcW w:type="dxa" w:w="2128"/>
          </w:tcPr>
          <w:p>
            <w:pPr>
              <w:pStyle w:val="Compact"/>
              <w:bidi w:val="1"/>
              <w:jc w:val="left"/>
              <w:spacing w:line="240" w:lineRule="auto" w:after="0" w:before="0"/>
            </w:pPr>
            <w:r>
              <w:rPr>
                <w:rtl/>
                <w:sz w:val="20"/>
                <w:szCs w:val="20"/>
              </w:rPr>
              <w:t xml:space="preserve">تفاعلات (مع سياق مُدّعى في [25])</w:t>
            </w:r>
          </w:p>
        </w:tc>
        <w:tc>
          <w:tcPr>
            <w:tcW w:type="dxa" w:w="2673"/>
          </w:tcPr>
          <w:p>
            <w:pPr>
              <w:pStyle w:val="Compact"/>
              <w:bidi w:val="1"/>
              <w:jc w:val="left"/>
              <w:spacing w:line="240" w:lineRule="auto" w:after="0" w:before="0"/>
            </w:pPr>
            <w:r>
              <w:rPr>
                <w:rtl/>
                <w:sz w:val="20"/>
                <w:szCs w:val="20"/>
              </w:rPr>
              <w:t xml:space="preserve">5,000 تفاعل [25]؛ 290 تفاعلاً [28]</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[18]/[19]، [33]</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[41]</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[21]، [22]، [37]، [38]، [26]، [27]، [9]، [42]، [8]، [43]–[45]، [34]</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[36]، [40]، [29]،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[26]، [14]، [42]، [47]</w:t>
            </w:r>
          </w:p>
        </w:tc>
        <w:tc>
          <w:tcPr>
            <w:tcW w:type="dxa" w:w="1398"/>
          </w:tcPr>
          <w:p>
            <w:pPr>
              <w:pStyle w:val="Compact"/>
              <w:bidi w:val="1"/>
              <w:jc w:val="left"/>
              <w:spacing w:line="240" w:lineRule="auto" w:after="0" w:before="0"/>
            </w:pPr>
            <w:r>
              <w:rPr>
                <w:rtl/>
                <w:sz w:val="22"/>
                <w:szCs w:val="22"/>
              </w:rPr>
              <w:t xml:space="preserve">[44]، [34]</w:t>
            </w:r>
          </w:p>
        </w:tc>
        <w:tc>
          <w:tcPr>
            <w:tcW w:type="dxa" w:w="1660"/>
          </w:tcPr>
          <w:p>
            <w:pPr>
              <w:pStyle w:val="Compact"/>
              <w:bidi w:val="1"/>
              <w:jc w:val="left"/>
              <w:spacing w:line="240" w:lineRule="auto" w:after="0" w:before="0"/>
            </w:pPr>
            <w:r>
              <w:rPr>
                <w:rtl/>
                <w:sz w:val="22"/>
                <w:szCs w:val="22"/>
              </w:rPr>
              <w:t xml:space="preserve">[24]، [18]/[19]، [40]</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[41]، [28]، [12]، [46]</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[39]،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[37]، [26]، [43]، [46]</w:t>
            </w:r>
          </w:p>
        </w:tc>
        <w:tc>
          <w:tcPr>
            <w:tcW w:type="dxa" w:w="1398"/>
          </w:tcPr>
          <w:p>
            <w:pPr>
              <w:pStyle w:val="Compact"/>
              <w:bidi w:val="1"/>
              <w:jc w:val="left"/>
              <w:spacing w:line="240" w:lineRule="auto" w:after="0" w:before="0"/>
            </w:pPr>
            <w:r>
              <w:rPr>
                <w:rtl/>
                <w:sz w:val="22"/>
                <w:szCs w:val="22"/>
              </w:rPr>
              <w:t xml:space="preserve">[9]، [44]، [32]</w:t>
            </w:r>
          </w:p>
        </w:tc>
        <w:tc>
          <w:tcPr>
            <w:tcW w:type="dxa" w:w="1660"/>
          </w:tcPr>
          <w:p>
            <w:pPr>
              <w:pStyle w:val="Compact"/>
              <w:bidi w:val="1"/>
              <w:jc w:val="left"/>
              <w:spacing w:line="240" w:lineRule="auto" w:after="0" w:before="0"/>
            </w:pPr>
            <w:r>
              <w:rPr>
                <w:rtl/>
                <w:sz w:val="22"/>
                <w:szCs w:val="22"/>
              </w:rPr>
              <w:t xml:space="preserve">[38]، [24]، [18]/[19]، [25]</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[37]، [43]</w:t>
            </w:r>
          </w:p>
        </w:tc>
        <w:tc>
          <w:tcPr>
            <w:tcW w:type="dxa" w:w="1398"/>
          </w:tcPr>
          <w:p>
            <w:pPr>
              <w:pStyle w:val="Compact"/>
              <w:bidi w:val="1"/>
              <w:jc w:val="left"/>
              <w:spacing w:line="240" w:lineRule="auto" w:after="0" w:before="0"/>
            </w:pPr>
            <w:r>
              <w:rPr>
                <w:rtl/>
                <w:sz w:val="22"/>
                <w:szCs w:val="22"/>
              </w:rPr>
              <w:t xml:space="preserve">[9]، [29]، [44]</w:t>
            </w:r>
          </w:p>
        </w:tc>
        <w:tc>
          <w:tcPr>
            <w:tcW w:type="dxa" w:w="1660"/>
          </w:tcPr>
          <w:p>
            <w:pPr>
              <w:pStyle w:val="Compact"/>
              <w:bidi w:val="1"/>
              <w:jc w:val="left"/>
              <w:spacing w:line="240" w:lineRule="auto" w:after="0" w:before="0"/>
            </w:pPr>
            <w:r>
              <w:rPr>
                <w:rtl/>
                <w:sz w:val="22"/>
                <w:szCs w:val="22"/>
              </w:rPr>
              <w:t xml:space="preserve">[24]</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[20]، [21]، [26]، [41]، [10]، [14]، [28]، [43]، [46]</w:t>
            </w:r>
          </w:p>
        </w:tc>
        <w:tc>
          <w:tcPr>
            <w:tcW w:type="dxa" w:w="1398"/>
          </w:tcPr>
          <w:p>
            <w:pPr>
              <w:pStyle w:val="Compact"/>
              <w:bidi w:val="1"/>
              <w:jc w:val="left"/>
              <w:spacing w:line="240" w:lineRule="auto" w:after="0" w:before="0"/>
            </w:pPr>
            <w:r>
              <w:rPr>
                <w:rtl/>
                <w:sz w:val="22"/>
                <w:szCs w:val="22"/>
              </w:rPr>
              <w:t xml:space="preserve">[29]</w:t>
            </w:r>
          </w:p>
        </w:tc>
        <w:tc>
          <w:tcPr>
            <w:tcW w:type="dxa" w:w="1660"/>
          </w:tcPr>
          <w:p>
            <w:pPr>
              <w:pStyle w:val="Compact"/>
              <w:bidi w:val="1"/>
              <w:jc w:val="left"/>
              <w:spacing w:line="240" w:lineRule="auto" w:after="0" w:before="0"/>
            </w:pPr>
            <w:r>
              <w:rPr>
                <w:rtl/>
                <w:sz w:val="22"/>
                <w:szCs w:val="22"/>
              </w:rPr>
              <w:t xml:space="preserve">[25]</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[21]، [14]، [46]</w:t>
            </w:r>
          </w:p>
        </w:tc>
        <w:tc>
          <w:tcPr>
            <w:tcW w:type="dxa" w:w="1398"/>
          </w:tcPr>
          <w:p>
            <w:pPr>
              <w:pStyle w:val="Compact"/>
              <w:bidi w:val="1"/>
              <w:jc w:val="left"/>
              <w:spacing w:line="240" w:lineRule="auto" w:after="0" w:before="0"/>
            </w:pPr>
            <w:r>
              <w:rPr>
                <w:rtl/>
                <w:sz w:val="22"/>
                <w:szCs w:val="22"/>
              </w:rPr>
              <w:t xml:space="preserve">[13]، [32]، [34]</w:t>
            </w:r>
          </w:p>
        </w:tc>
        <w:tc>
          <w:tcPr>
            <w:tcW w:type="dxa" w:w="1660"/>
          </w:tcPr>
          <w:p>
            <w:pPr>
              <w:pStyle w:val="Compact"/>
              <w:bidi w:val="1"/>
              <w:jc w:val="left"/>
              <w:spacing w:line="240" w:lineRule="auto" w:after="0" w:before="0"/>
            </w:pPr>
            <w:r>
              <w:rPr>
                <w:rtl/>
                <w:sz w:val="22"/>
                <w:szCs w:val="22"/>
              </w:rPr>
              <w:t xml:space="preserve">[18]/[19]، [25]</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[21]، [37]، [26]، [14]</w:t>
            </w:r>
          </w:p>
        </w:tc>
        <w:tc>
          <w:tcPr>
            <w:tcW w:type="dxa" w:w="1398"/>
          </w:tcPr>
          <w:p>
            <w:pPr>
              <w:pStyle w:val="Compact"/>
              <w:bidi w:val="1"/>
              <w:jc w:val="left"/>
              <w:spacing w:line="240" w:lineRule="auto" w:after="0" w:before="0"/>
            </w:pPr>
            <w:r>
              <w:rPr>
                <w:rtl/>
                <w:sz w:val="22"/>
                <w:szCs w:val="22"/>
              </w:rPr>
              <w:t xml:space="preserve">[27]، [44]، [32]، [34]</w:t>
            </w:r>
          </w:p>
        </w:tc>
        <w:tc>
          <w:tcPr>
            <w:tcW w:type="dxa" w:w="1660"/>
          </w:tcPr>
          <w:p>
            <w:pPr>
              <w:pStyle w:val="Compact"/>
              <w:bidi w:val="1"/>
              <w:jc w:val="left"/>
              <w:spacing w:line="240" w:lineRule="auto" w:after="0" w:before="0"/>
            </w:pPr>
            <w:r>
              <w:rPr>
                <w:rtl/>
                <w:sz w:val="22"/>
                <w:szCs w:val="22"/>
              </w:rPr>
              <w:t xml:space="preserve">[24]</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[45]</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[41]، [42]، [47]</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[25]،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[29]، [34]</w:t>
            </w:r>
          </w:p>
        </w:tc>
        <w:tc>
          <w:tcPr>
            <w:tcW w:type="dxa" w:w="1660"/>
          </w:tcPr>
          <w:p>
            <w:pPr>
              <w:pStyle w:val="Compact"/>
              <w:bidi w:val="1"/>
              <w:jc w:val="left"/>
              <w:spacing w:line="240" w:lineRule="auto" w:after="0" w:before="0"/>
            </w:pPr>
            <w:r>
              <w:rPr>
                <w:rtl/>
                <w:sz w:val="22"/>
                <w:szCs w:val="22"/>
              </w:rPr>
              <w:t xml:space="preserve">[22]، [38]</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[22]، [35]، [1]، [27]، [9]، [8]، [45]، [31]، واستبيانات أسلوب التعلم [27]، [8]، [34].</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[20]، [21]، [23]، [18]/[19]، [25]، [26]، [12]، [43]،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[20]، [21]، [23]، [25]، [12]، [43]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[23]، [18]/[19]، [26]، [10]، [14]، [28]، [43]، [46]</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[26]، [10]، [14]، [28]، [46]</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[20]، [21]، [23]، [18]/[19]، [10]، [43]</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[35]–[37]، [24]، [25]، [40]، [14] (اصطناعي)، [12]، [31]، [32]، [34]</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[22]، [1]، [23]، [24]، [25]، [27]، [9]، [42]، [8]، [45]، [33]، [34]</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[30]</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[38]، [27]، [8]، [44]، [13]، [34]</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[29]،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[46]؛ وشرائح زمنية في [43]</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[20]، [26]، [14]، [28]</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[36]، [37]، [1]، [23]، [24]، [18]/[19]، [25]، [41]، [12]، [45]، [32]، [33]</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[26] و[46] (99)، [28]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[41]، [18]/[19]، [14]، [44]، [32]</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[20]،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[26]، [41]، [28]، [10]، [43]، [46]</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[20]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[18] مشكوك لأن معرّف DOI المطبوع فيه غير مكتمل ولم يُعثر على وعائه في أي مصدر. ولم يُعثر على [20] و[24] في نتائج البحث، ولم يوجد دليل على فهرسة وعاءي [19] و[14]. ومن الأوعية ما حُذف من فهرس أو أُغلق للتقديم بحسب المصادر المتاحة ([21] و[39])، ومنها ما تقوم فهرسته على تصريح الناشر ([25] و[9]).</w:t>
      </w:r>
    </w:p>
    <w:p>
      <w:pPr>
        <w:bidi w:val="1"/>
      </w:pPr>
      <w:r>
        <w:rPr>
          <w:rtl/>
        </w:rPr>
        <w:t xml:space="preserve">ويُلاحَظ أن حكم الوعاء لا يضمن جودة الورقة. فالمرجع [31]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[20]</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[37]</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[18]/[19]</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[25]</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[26]</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[29]</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[34]</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([24]، و[18]/[19]، و[33]، وجزء من [14])، أو على مستخدم مُحاكى [39]. وتدّعي دراسات أخرى سلوكاً لا تحتمله بياناتها: فبيانات [23] كتالوجات مقررات، ولا يُتوقع أن تحوي التفاعلات الخمسة آلاف في [25] الجهاز والموقع ومدة الجلسة المدّعاة. وتغيب البيانات أو أوصافها في [40] و[29]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[19] (NDCG@10 = 0.85) و[33].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([26]، [28]، [46])؛ وخطوط أساس من مجال آخر [21]؛ وخطوط أساس داخلية فقط، أي مكوّنات النظام نفسه ([24]، [18]/[19]، [25]، [27]، [9]، [12]، [8]، [33])؛ والمقارنة بأرقام منقولة من أوراق أخرى على بيانات مختلفة ([19]، [14]، [31])؛ ومقاييس تصنيفية لمسألة ترتيب ([35]، [36]، [24]، [31]، [32]، [34])؛ وغياب خطوط الأساس كلياً ([38]، [29]، [7]، [44]، [13]، [34]).</w:t>
      </w:r>
    </w:p>
    <w:p>
      <w:pPr>
        <w:bidi w:val="1"/>
      </w:pPr>
      <w:r>
        <w:rPr>
          <w:rtl/>
        </w:rPr>
        <w:t xml:space="preserve">وحيث قورنت الطرائق البسيطة بالمعقدة، كثيراً ما عادلتها أو تفوقت عليها: تفوّقت V-SKNN وIKNN على الشبكة المتكررة في [20]،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[25]. أما في [46]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[53]. ولم تذكر أكثر الدراسات اختبار دلالة أو تكراراً ببذور عشوائية متعددة، والاستثناءات [41]، [18]/[19]، [14]، [44]، [32].</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[20]، [14]، [46]، [2]، [16]، [53].</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[47]، مع الفصل بين اكتشاف الموارد الجديدة وإعادة الوصول.</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[21]، [1]، [25]، [27]، [9]، [28]، [10]، [7]، [8]، [13]؛ مع ملاحظة أن التناثر ليس التحدي الرئيسي في بيانات الرسالة، في حين يبقى البدء البارد. وثانيها أن الإشارات الضمنية أوفر من الصريحة في منصات التعلم [9]، [41]، [28]، [7]، [8]، [12]. وثالثها أن إشارات الإكمال والجهد والانخراط تُستعمل على نطاق واسع ملامحَ [21]، [37]، [14]، [43]، [46]، لكن دليل فائدتها لجودة الترتيب غير مباشر. ورابعها أن تعريف إشارات السلوك يستحق مرحلة مستقلة قبل التوصية [37]، [29]، [44]، [45].</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[24] و[25] و[12] و[8] أن الهجين يتفوق على مكوّناته، لكن المقارنات بطرائق كلاسيكية في [20] و[1] و[14] تُظهر طرائق أبسط مساوية أو أفضل، أما في [46]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[46] جاء نموذج غير تسلسلي أعلى من GRU، وفي [14] تقدّم النموذجان التسلسليان على الشعبية بفارق صغير، و[10] يقارن بنماذج تسلسلية فقط، وفي [41]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[27] و[8] على السمات للبدء البارد، في حين يبيّن [46]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[42] من التجارة الإلكترونية، واضمحلال [18]/[19] و[13] تصميم لم يُختبر، ويجد [41] أن بُعد «متى» لم يُفد.</w:t>
      </w:r>
    </w:p>
    <w:p>
      <w:pPr>
        <w:numPr>
          <w:ilvl w:val="0"/>
          <w:numId w:val="1014"/>
        </w:numPr>
        <w:pStyle w:val="Compact"/>
        <w:bidi w:val="1"/>
      </w:pPr>
      <w:r>
        <w:rPr>
          <w:rtl/>
          <w:bCs/>
          <w:b/>
        </w:rPr>
        <w:t xml:space="preserve">معاملة غياب التفاعل:</w:t>
      </w:r>
      <w:r>
        <w:rPr>
          <w:rtl/>
        </w:rPr>
        <w:t xml:space="preserve"> </w:t>
      </w:r>
      <w:r>
        <w:rPr>
          <w:rtl/>
        </w:rPr>
        <w:t xml:space="preserve">يعرّف [21] السوالب من انخفاض الإكمال أو الدرجة، ويأخذ [28] و[46] سوالب عشوائية، ويحذّر [47]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[27] و[8] و[34] على الاستبيانات، ويستنتج [37] و[44] و[45]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([27]، [9]، [8]، [45]، [33])، وأخرى جودة الترتيب ([10]، [14]، [28]، [46])،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[26] لأنه يضم أكبر بيانات سلوكية في المجموعة، ومستبعداً منها [20] و[47]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[38]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[18]/[19]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[41]</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[44]</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[38]</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[18]/[19]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[25]</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[26]</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[41]</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[44]</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[18]/[19])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فـ[46]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[46].</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[18]/[19]) فلم تُقيَّم على مثل هذه البيانات.</w:t>
      </w:r>
    </w:p>
    <w:p>
      <w:pPr>
        <w:pStyle w:val="BlockText"/>
        <w:bidi w:val="1"/>
      </w:pPr>
      <w:r>
        <w:rPr>
          <w:rtl/>
          <w:bCs/>
          <w:b/>
        </w:rPr>
        <w:t xml:space="preserve">الفجوة الثانية:</w:t>
      </w:r>
      <w:r>
        <w:rPr>
          <w:rtl/>
        </w:rPr>
        <w:t xml:space="preserve"> </w:t>
      </w:r>
      <w:r>
        <w:rPr>
          <w:rtl/>
        </w:rPr>
        <w:t xml:space="preserve">لم يُعثر على مرجع يقيس ما تضيفه الشخصنة فوق خط شعبية زمني، مع فصل اكتشاف الموارد الجديدة عن إعادة الوصول، وقياس شريحة المتعلمين الأقل تاريخاً منفصلةً (ش6، ش10). والأقرب [14]، حيث جاء خط الشعبية أعلى من النموذج المقترح دون هذا الفصل.</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([46]، [20]،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[46]) وبالجدولين 2-17 و2-18، لكنها محدودة بحدود المجموعة المحللة التي لا تتضمن مراجعات منهجية.</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[49]. والتوصية بالجلسة بالشبكات المتكررة قدّمها GRU4Rec [15] المبني على وحدة GRU [51]،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[53]، وكون المقاييس المحسوبة على عيّنات سوالب لا تحفظ المقارنات النسبية بين النماذج موثّق في [11].</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لقياس ما تضيفه إشارات السلوك والشخصنة فوق شعبية الجدول الدراسي. ويُقيَّد هذا الادعاء كله بالمراجع المحللة.</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[46]، حيث يحقق التنقيح الجشع نحو 79% من مكسب التعلم المعزّز، وجاء GRU دون NAIS؛ والدعم الثانوي من [20] و[14] و[1] و[25]، ومن خارج المجموعة [16]، [17]، [53].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[46]، وتعريف للسوالب بعتبات [21].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w:t>
      </w:r>
      <w:r>
        <w:rPr>
          <w:rtl/>
        </w:rPr>
        <w:t xml:space="preserve"> </w:t>
      </w:r>
      <w:r>
        <w:rPr>
          <w:rtl/>
        </w:rPr>
        <w:t xml:space="preserve">الدعم من [12] (أوزان دون استئصال) و[42] (تغيّر الاهتمامات)، وثانوياً من [13] و[18]/[19]، والفكرة الأصل في [2].</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[46] و[43]، وثانوياً من [41]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[26] و[10] و[46]، وثانوياً من [14] و[28]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و[44] و[45] و[30]، وثانوياً من [37]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[46]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و[37] و[44] مصدران لتعريف الإشارات وملامح المتعلم. ومن خارج المجموعة: [3] مرجع البيانات، و[2]، [15]–[17]، [49] مراجع الطرائق الكلاسيكية، و[50]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5061"/>
        <w:gridCol w:w="1443"/>
        <w:gridCol w:w="1282"/>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5061"/>
            <w:shd w:val="clear" w:color="auto" w:fill="D9E2F3"/>
          </w:tcPr>
          <w:p>
            <w:pPr>
              <w:pStyle w:val="Compact"/>
              <w:bidi w:val="1"/>
              <w:jc w:val="left"/>
              <w:spacing w:line="240" w:lineRule="auto" w:after="0" w:before="0"/>
            </w:pPr>
            <w:r>
              <w:rPr>
                <w:b/>
                <w:rtl/>
                <w:sz w:val="20"/>
                <w:szCs w:val="20"/>
              </w:rPr>
              <w:t xml:space="preserve">نصّه المختصر</w:t>
            </w:r>
          </w:p>
        </w:tc>
        <w:tc>
          <w:tcPr>
            <w:tcW w:type="dxa" w:w="1443"/>
            <w:shd w:val="clear" w:color="auto" w:fill="D9E2F3"/>
          </w:tcPr>
          <w:p>
            <w:pPr>
              <w:pStyle w:val="Compact"/>
              <w:bidi w:val="1"/>
              <w:jc w:val="left"/>
              <w:spacing w:line="240" w:lineRule="auto" w:after="0" w:before="0"/>
            </w:pPr>
            <w:r>
              <w:rPr>
                <w:b/>
                <w:rtl/>
                <w:sz w:val="20"/>
                <w:szCs w:val="20"/>
              </w:rPr>
              <w:t xml:space="preserve">فقرة الفجوة</w:t>
            </w:r>
          </w:p>
        </w:tc>
        <w:tc>
          <w:tcPr>
            <w:tcW w:type="dxa" w:w="1282"/>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5061"/>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43"/>
          </w:tcPr>
          <w:p>
            <w:pPr>
              <w:pStyle w:val="Compact"/>
              <w:bidi w:val="1"/>
              <w:jc w:val="left"/>
              <w:spacing w:line="240" w:lineRule="auto" w:after="0" w:before="0"/>
            </w:pPr>
            <w:r>
              <w:rPr>
                <w:rtl/>
                <w:sz w:val="20"/>
                <w:szCs w:val="20"/>
              </w:rPr>
              <w:t xml:space="preserve">الثانية</w:t>
            </w:r>
          </w:p>
        </w:tc>
        <w:tc>
          <w:tcPr>
            <w:tcW w:type="dxa" w:w="1282"/>
          </w:tcPr>
          <w:p>
            <w:pPr>
              <w:pStyle w:val="Compact"/>
              <w:bidi w:val="1"/>
              <w:jc w:val="left"/>
              <w:spacing w:line="240" w:lineRule="auto" w:after="0" w:before="0"/>
            </w:pPr>
            <w:r>
              <w:rPr>
                <w:rtl/>
                <w:sz w:val="20"/>
                <w:szCs w:val="20"/>
              </w:rPr>
              <w:t xml:space="preserve">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5061"/>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43"/>
          </w:tcPr>
          <w:p>
            <w:pPr>
              <w:pStyle w:val="Compact"/>
              <w:bidi w:val="1"/>
              <w:jc w:val="left"/>
              <w:spacing w:line="240" w:lineRule="auto" w:after="0" w:before="0"/>
            </w:pPr>
            <w:r>
              <w:rPr>
                <w:rtl/>
                <w:sz w:val="20"/>
                <w:szCs w:val="20"/>
              </w:rPr>
              <w:t xml:space="preserve">الأولى</w:t>
            </w:r>
          </w:p>
        </w:tc>
        <w:tc>
          <w:tcPr>
            <w:tcW w:type="dxa" w:w="1282"/>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5061"/>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43"/>
          </w:tcPr>
          <w:p>
            <w:pPr>
              <w:pStyle w:val="Compact"/>
              <w:bidi w:val="1"/>
              <w:jc w:val="left"/>
              <w:spacing w:line="240" w:lineRule="auto" w:after="0" w:before="0"/>
            </w:pPr>
            <w:r>
              <w:rPr>
                <w:rtl/>
                <w:sz w:val="20"/>
                <w:szCs w:val="20"/>
              </w:rPr>
              <w:t xml:space="preserve">الثالثة</w:t>
            </w:r>
          </w:p>
        </w:tc>
        <w:tc>
          <w:tcPr>
            <w:tcW w:type="dxa" w:w="1282"/>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5061"/>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43"/>
          </w:tcPr>
          <w:p>
            <w:pPr>
              <w:pStyle w:val="Compact"/>
              <w:bidi w:val="1"/>
              <w:jc w:val="left"/>
              <w:spacing w:line="240" w:lineRule="auto" w:after="0" w:before="0"/>
            </w:pPr>
            <w:r>
              <w:rPr>
                <w:rtl/>
                <w:sz w:val="20"/>
                <w:szCs w:val="20"/>
              </w:rPr>
              <w:t xml:space="preserve">(أ) لا ادعاء جدّة (الرابعة)؛ (ب) الثانية</w:t>
            </w:r>
          </w:p>
        </w:tc>
        <w:tc>
          <w:tcPr>
            <w:tcW w:type="dxa" w:w="1282"/>
          </w:tcPr>
          <w:p>
            <w:pPr>
              <w:pStyle w:val="Compact"/>
              <w:bidi w:val="1"/>
              <w:jc w:val="left"/>
              <w:spacing w:line="240" w:lineRule="auto" w:after="0" w:before="0"/>
            </w:pPr>
            <w:r>
              <w:rPr>
                <w:rtl/>
                <w:sz w:val="20"/>
                <w:szCs w:val="20"/>
              </w:rPr>
              <w:t xml:space="preserve">(ب)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[47].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[53].</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[48].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[20]،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[54]:</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[51]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[49]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[55]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ولأن</w:t>
      </w:r>
      <w:r>
        <w:rPr>
          <w:rtl/>
        </w:rPr>
        <w:t xml:space="preserve"> </w:t>
      </w:r>
      <m:oMath>
        <m:sSup>
          <m:e>
            <m:r>
              <m:t>S</m:t>
            </m:r>
          </m:e>
          <m:sup>
            <m:r>
              <m:rPr>
                <m:sty m:val="p"/>
              </m:rPr>
              <m:t>*</m:t>
            </m:r>
          </m:sup>
        </m:sSup>
      </m:oMath>
      <w:r>
        <w:rPr>
          <w:rtl/>
        </w:rPr>
        <w:t xml:space="preserve"> </w:t>
      </w:r>
      <w:r>
        <w:rPr>
          <w:rtl/>
        </w:rPr>
        <w:t xml:space="preserve">بلا زمن أيضاً، فتكون مقارنة H3 منصفة.</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[56]: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[57]، ومؤشر ديفيز–بولدن (DBI) [58]، واستقرار التقسيم عبر خمس بذور بمؤشر راند المعدَّل (ARI) [59].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[60]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66"/>
        <w:gridCol w:w="3165"/>
        <w:gridCol w:w="3755"/>
      </w:tblGrid>
      <w:tr>
        <w:trPr>
          <w:tblHeader w:val="true"/>
        </w:trPr>
        <w:tc>
          <w:tcPr>
            <w:tcW w:type="dxa" w:w="1866"/>
            <w:shd w:val="clear" w:color="auto" w:fill="D9E2F3"/>
          </w:tcPr>
          <w:p>
            <w:pPr>
              <w:pStyle w:val="Compact"/>
              <w:bidi w:val="1"/>
              <w:jc w:val="left"/>
              <w:spacing w:line="240" w:lineRule="auto" w:after="0" w:before="0"/>
            </w:pPr>
            <w:r>
              <w:rPr>
                <w:b/>
                <w:rtl/>
                <w:sz w:val="24"/>
                <w:szCs w:val="24"/>
              </w:rPr>
              <w:t xml:space="preserve">المكوّن</w:t>
            </w:r>
          </w:p>
        </w:tc>
        <w:tc>
          <w:tcPr>
            <w:tcW w:type="dxa" w:w="3165"/>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755"/>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866"/>
          </w:tcPr>
          <w:p>
            <w:pPr>
              <w:pStyle w:val="Compact"/>
              <w:bidi w:val="1"/>
              <w:jc w:val="left"/>
              <w:spacing w:line="240" w:lineRule="auto" w:after="0" w:before="0"/>
            </w:pPr>
            <w:r>
              <w:rPr>
                <w:rtl/>
                <w:sz w:val="24"/>
                <w:szCs w:val="24"/>
              </w:rPr>
              <w:t xml:space="preserve">(1) الشعبية الآنية</w:t>
            </w:r>
          </w:p>
        </w:tc>
        <w:tc>
          <w:tcPr>
            <w:tcW w:type="dxa" w:w="3165"/>
          </w:tcPr>
          <w:p>
            <w:pPr>
              <w:pStyle w:val="Compact"/>
              <w:bidi w:val="1"/>
              <w:jc w:val="left"/>
              <w:spacing w:line="240" w:lineRule="auto" w:after="0" w:before="0"/>
            </w:pPr>
            <w:r>
              <w:rPr>
                <w:rtl/>
                <w:sz w:val="24"/>
                <w:szCs w:val="24"/>
              </w:rPr>
              <w:t xml:space="preserve">«يستخدمه كثير من زملائك هذا الأسبوع»</w:t>
            </w:r>
          </w:p>
        </w:tc>
        <w:tc>
          <w:tcPr>
            <w:tcW w:type="dxa" w:w="3755"/>
          </w:tcPr>
          <w:p>
            <w:pPr>
              <w:pStyle w:val="Compact"/>
              <w:bidi w:val="1"/>
              <w:jc w:val="left"/>
              <w:spacing w:line="240" w:lineRule="auto" w:after="0" w:before="0"/>
            </w:pPr>
            <w:r>
              <w:rPr>
                <w:rtl/>
                <w:sz w:val="24"/>
                <w:szCs w:val="24"/>
              </w:rPr>
              <w:t xml:space="preserve">عدد المتعلمين في النافذة</w:t>
            </w:r>
          </w:p>
        </w:tc>
      </w:tr>
      <w:tr>
        <w:tc>
          <w:tcPr>
            <w:tcW w:type="dxa" w:w="1866"/>
          </w:tcPr>
          <w:p>
            <w:pPr>
              <w:pStyle w:val="Compact"/>
              <w:bidi w:val="1"/>
              <w:jc w:val="left"/>
              <w:spacing w:line="240" w:lineRule="auto" w:after="0" w:before="0"/>
            </w:pPr>
            <w:r>
              <w:rPr>
                <w:rtl/>
                <w:sz w:val="24"/>
                <w:szCs w:val="24"/>
              </w:rPr>
              <w:t xml:space="preserve">(2) WRMF</w:t>
            </w:r>
          </w:p>
        </w:tc>
        <w:tc>
          <w:tcPr>
            <w:tcW w:type="dxa" w:w="3165"/>
          </w:tcPr>
          <w:p>
            <w:pPr>
              <w:pStyle w:val="Compact"/>
              <w:bidi w:val="1"/>
              <w:jc w:val="left"/>
              <w:spacing w:line="240" w:lineRule="auto" w:after="0" w:before="0"/>
            </w:pPr>
            <w:r>
              <w:rPr>
                <w:rtl/>
                <w:sz w:val="24"/>
                <w:szCs w:val="24"/>
              </w:rPr>
              <w:t xml:space="preserve">«زاره متعلمون بنمط مشابه لنمطك»</w:t>
            </w:r>
          </w:p>
        </w:tc>
        <w:tc>
          <w:tcPr>
            <w:tcW w:type="dxa" w:w="3755"/>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866"/>
          </w:tcPr>
          <w:p>
            <w:pPr>
              <w:pStyle w:val="Compact"/>
              <w:bidi w:val="1"/>
              <w:jc w:val="left"/>
              <w:spacing w:line="240" w:lineRule="auto" w:after="0" w:before="0"/>
            </w:pPr>
            <w:r>
              <w:rPr>
                <w:rtl/>
                <w:sz w:val="24"/>
                <w:szCs w:val="24"/>
              </w:rPr>
              <w:t xml:space="preserve">(3) التصفية بالعناصر</w:t>
            </w:r>
          </w:p>
        </w:tc>
        <w:tc>
          <w:tcPr>
            <w:tcW w:type="dxa" w:w="3165"/>
          </w:tcPr>
          <w:p>
            <w:pPr>
              <w:pStyle w:val="Compact"/>
              <w:bidi w:val="1"/>
              <w:jc w:val="left"/>
              <w:spacing w:line="240" w:lineRule="auto" w:after="0" w:before="0"/>
            </w:pPr>
            <w:r>
              <w:rPr>
                <w:rtl/>
                <w:sz w:val="24"/>
                <w:szCs w:val="24"/>
              </w:rPr>
              <w:t xml:space="preserve">«لأنك زرت X»</w:t>
            </w:r>
          </w:p>
        </w:tc>
        <w:tc>
          <w:tcPr>
            <w:tcW w:type="dxa" w:w="3755"/>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866"/>
          </w:tcPr>
          <w:p>
            <w:pPr>
              <w:pStyle w:val="Compact"/>
              <w:bidi w:val="1"/>
              <w:jc w:val="left"/>
              <w:spacing w:line="240" w:lineRule="auto" w:after="0" w:before="0"/>
            </w:pPr>
            <w:r>
              <w:rPr>
                <w:rtl/>
                <w:sz w:val="24"/>
                <w:szCs w:val="24"/>
              </w:rPr>
              <w:t xml:space="preserve">(4) الجيران على السلال أو ماركوف</w:t>
            </w:r>
          </w:p>
        </w:tc>
        <w:tc>
          <w:tcPr>
            <w:tcW w:type="dxa" w:w="3165"/>
          </w:tcPr>
          <w:p>
            <w:pPr>
              <w:pStyle w:val="Compact"/>
              <w:bidi w:val="1"/>
              <w:jc w:val="left"/>
              <w:spacing w:line="240" w:lineRule="auto" w:after="0" w:before="0"/>
            </w:pPr>
            <w:r>
              <w:rPr>
                <w:rtl/>
                <w:sz w:val="24"/>
                <w:szCs w:val="24"/>
              </w:rPr>
              <w:t xml:space="preserve">«يتبع غالباً ما زرتَه مؤخراً»</w:t>
            </w:r>
          </w:p>
        </w:tc>
        <w:tc>
          <w:tcPr>
            <w:tcW w:type="dxa" w:w="3755"/>
          </w:tcPr>
          <w:p>
            <w:pPr>
              <w:pStyle w:val="Compact"/>
              <w:bidi w:val="1"/>
              <w:jc w:val="left"/>
              <w:spacing w:line="240" w:lineRule="auto" w:after="0" w:before="0"/>
            </w:pPr>
            <w:r>
              <w:rPr>
                <w:rtl/>
                <w:sz w:val="24"/>
                <w:szCs w:val="24"/>
              </w:rPr>
              <w:t xml:space="preserve">سلة الجار الأقرب أو أكبر احتمال انتقال</w:t>
            </w:r>
          </w:p>
        </w:tc>
      </w:tr>
      <w:tr>
        <w:tc>
          <w:tcPr>
            <w:tcW w:type="dxa" w:w="1866"/>
          </w:tcPr>
          <w:p>
            <w:pPr>
              <w:pStyle w:val="Compact"/>
              <w:bidi w:val="1"/>
              <w:jc w:val="left"/>
              <w:spacing w:line="240" w:lineRule="auto" w:after="0" w:before="0"/>
            </w:pPr>
            <w:r>
              <w:rPr>
                <w:rtl/>
                <w:sz w:val="24"/>
                <w:szCs w:val="24"/>
              </w:rPr>
              <w:t xml:space="preserve">(4) GRU-lite</w:t>
            </w:r>
          </w:p>
        </w:tc>
        <w:tc>
          <w:tcPr>
            <w:tcW w:type="dxa" w:w="3165"/>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755"/>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866"/>
          </w:tcPr>
          <w:p>
            <w:pPr>
              <w:pStyle w:val="Compact"/>
              <w:bidi w:val="1"/>
              <w:jc w:val="left"/>
              <w:spacing w:line="240" w:lineRule="auto" w:after="0" w:before="0"/>
            </w:pPr>
            <w:r>
              <w:rPr>
                <w:rtl/>
                <w:sz w:val="24"/>
                <w:szCs w:val="24"/>
              </w:rPr>
              <w:t xml:space="preserve">(5) التصفية بالمحتوى</w:t>
            </w:r>
          </w:p>
        </w:tc>
        <w:tc>
          <w:tcPr>
            <w:tcW w:type="dxa" w:w="3165"/>
          </w:tcPr>
          <w:p>
            <w:pPr>
              <w:pStyle w:val="Compact"/>
              <w:bidi w:val="1"/>
              <w:jc w:val="left"/>
              <w:spacing w:line="240" w:lineRule="auto" w:after="0" w:before="0"/>
            </w:pPr>
            <w:r>
              <w:rPr>
                <w:rtl/>
                <w:sz w:val="24"/>
                <w:szCs w:val="24"/>
              </w:rPr>
              <w:t xml:space="preserve">«من النوع الذي تستخدمه كثيراً»</w:t>
            </w:r>
          </w:p>
        </w:tc>
        <w:tc>
          <w:tcPr>
            <w:tcW w:type="dxa" w:w="3755"/>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866"/>
          </w:tcPr>
          <w:p>
            <w:pPr>
              <w:pStyle w:val="Compact"/>
              <w:bidi w:val="1"/>
              <w:jc w:val="left"/>
              <w:spacing w:line="240" w:lineRule="auto" w:after="0" w:before="0"/>
            </w:pPr>
            <w:r>
              <w:rPr>
                <w:rtl/>
                <w:sz w:val="24"/>
                <w:szCs w:val="24"/>
              </w:rPr>
              <w:t xml:space="preserve">(6) قرب التقييم</w:t>
            </w:r>
          </w:p>
        </w:tc>
        <w:tc>
          <w:tcPr>
            <w:tcW w:type="dxa" w:w="3165"/>
          </w:tcPr>
          <w:p>
            <w:pPr>
              <w:pStyle w:val="Compact"/>
              <w:bidi w:val="1"/>
              <w:jc w:val="left"/>
              <w:spacing w:line="240" w:lineRule="auto" w:after="0" w:before="0"/>
            </w:pPr>
            <w:r>
              <w:rPr>
                <w:rtl/>
                <w:sz w:val="24"/>
                <w:szCs w:val="24"/>
              </w:rPr>
              <w:t xml:space="preserve">«مرتبط بالتقييم القادم بعد X أيام»</w:t>
            </w:r>
          </w:p>
        </w:tc>
        <w:tc>
          <w:tcPr>
            <w:tcW w:type="dxa" w:w="3755"/>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866"/>
          </w:tcPr>
          <w:p>
            <w:pPr>
              <w:pStyle w:val="Compact"/>
              <w:bidi w:val="1"/>
              <w:jc w:val="left"/>
              <w:spacing w:line="240" w:lineRule="auto" w:after="0" w:before="0"/>
            </w:pPr>
            <w:r>
              <w:rPr>
                <w:rtl/>
                <w:sz w:val="24"/>
                <w:szCs w:val="24"/>
              </w:rPr>
              <w:t xml:space="preserve">(7) العنقود</w:t>
            </w:r>
          </w:p>
        </w:tc>
        <w:tc>
          <w:tcPr>
            <w:tcW w:type="dxa" w:w="3165"/>
          </w:tcPr>
          <w:p>
            <w:pPr>
              <w:pStyle w:val="Compact"/>
              <w:bidi w:val="1"/>
              <w:jc w:val="left"/>
              <w:spacing w:line="240" w:lineRule="auto" w:after="0" w:before="0"/>
            </w:pPr>
            <w:r>
              <w:rPr>
                <w:rtl/>
                <w:sz w:val="24"/>
                <w:szCs w:val="24"/>
              </w:rPr>
              <w:t xml:space="preserve">«شائع لدى متعلمين بنمط مشابه لنمطك»</w:t>
            </w:r>
          </w:p>
        </w:tc>
        <w:tc>
          <w:tcPr>
            <w:tcW w:type="dxa" w:w="3755"/>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[52]،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[61]،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[62]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وتمثّل العتبة الأولى نحو 5% نسبياً من مستوى الشعبية الآنية المتوقع على الموارد الجديدة، وهي أكبر من فروق الضبط العشوائي المتوقعة. أما الثانية فاتفاق معلن يوازي الأولى، غير مشتق من الأدبيات.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موقّعة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الواجهة بإطار starlette. ولم تكن بيئة التنفيذ تتيح تثبيت حزم إضافية، فلم تتوافر مكتبات scikit-learn وscipy وTensorFlow وKeras المقترحة في خطة البحث.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يُعرض احتمال تعثّر المتعلم</w:t>
      </w:r>
      <w:r>
        <w:rPr>
          <w:rtl/>
        </w:rPr>
        <w:t xml:space="preserve"> </w:t>
      </w:r>
      <w:r>
        <w:rPr>
          <w:rtl/>
          <w:bCs/>
          <w:b/>
        </w:rPr>
        <w:t xml:space="preserve">للمدرّس وحده</w:t>
      </w:r>
      <w:r>
        <w:rPr>
          <w:rtl/>
        </w:rPr>
        <w:t xml:space="preserve"> </w:t>
      </w:r>
      <w:r>
        <w:rPr>
          <w:rtl/>
        </w:rPr>
        <w:t xml:space="preserve">وبصياغة احتمالية، ولا يُعرض للمتعلم أي وسم خطر، تفادياً لأثر الوسم السلبي في دافعيته. ولا تُعدَّل توصيات المتعلم بناءً على احتمال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6"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[63]: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[64]؛ والمتطلب بلا مصدر لا يدخل. ولكل متطلب معيار تحقق صريح: اختبار آلي، أو أمر، أو قائمة تفحّص.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زمن استجابة لا يتجاوز 200 مللي ثانية لمساري التوصيات وملف المتعلم بعد التسخين، وثانية واحدة للنظرة العامة، مع قياس الطلب البارد وتبليغه</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[64]</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بمراجعة قائمة التجميد في اجتماع إشراف ووسم نسخة الشيفرة، ثم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7"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End w:id="167"/>
    <w:bookmarkStart w:id="168"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8"/>
    <w:bookmarkStart w:id="180" w:name="تصميم-الواجهات"/>
    <w:p>
      <w:pPr>
        <w:pStyle w:val="Heading2"/>
        <w:bidi w:val="1"/>
      </w:pPr>
      <w:r>
        <w:rPr>
          <w:rtl/>
        </w:rPr>
        <w:t xml:space="preserve">4-9 تصميم الواجهات</w:t>
      </w:r>
    </w:p>
    <w:bookmarkStart w:id="169"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‎#7F8A9C (3.5:1)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31"/>
        <w:gridCol w:w="3749"/>
        <w:gridCol w:w="2706"/>
      </w:tblGrid>
      <w:tr>
        <w:trPr>
          <w:tblHeader w:val="true"/>
        </w:trPr>
        <w:tc>
          <w:tcPr>
            <w:tcW w:type="dxa" w:w="2331"/>
            <w:shd w:val="clear" w:color="auto" w:fill="D9E2F3"/>
          </w:tcPr>
          <w:p>
            <w:pPr>
              <w:pStyle w:val="Compact"/>
              <w:bidi w:val="1"/>
              <w:jc w:val="left"/>
              <w:spacing w:line="240" w:lineRule="auto" w:after="0" w:before="0"/>
            </w:pPr>
            <w:r>
              <w:rPr>
                <w:b/>
                <w:rtl/>
                <w:sz w:val="24"/>
                <w:szCs w:val="24"/>
              </w:rPr>
              <w:t xml:space="preserve">الرمز</w:t>
            </w:r>
          </w:p>
        </w:tc>
        <w:tc>
          <w:tcPr>
            <w:tcW w:type="dxa" w:w="3749"/>
            <w:shd w:val="clear" w:color="auto" w:fill="D9E2F3"/>
          </w:tcPr>
          <w:p>
            <w:pPr>
              <w:pStyle w:val="Compact"/>
              <w:bidi w:val="1"/>
              <w:jc w:val="left"/>
              <w:spacing w:line="240" w:lineRule="auto" w:after="0" w:before="0"/>
            </w:pPr>
            <w:r>
              <w:rPr>
                <w:b/>
                <w:rtl/>
                <w:sz w:val="24"/>
                <w:szCs w:val="24"/>
              </w:rPr>
              <w:t xml:space="preserve">القيمة</w:t>
            </w:r>
          </w:p>
        </w:tc>
        <w:tc>
          <w:tcPr>
            <w:tcW w:type="dxa" w:w="270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331"/>
          </w:tcPr>
          <w:p>
            <w:pPr>
              <w:pStyle w:val="Compact"/>
              <w:bidi w:val="1"/>
              <w:jc w:val="left"/>
              <w:spacing w:line="240" w:lineRule="auto" w:after="0" w:before="0"/>
            </w:pPr>
            <w:r>
              <w:rPr>
                <w:rtl/>
                <w:sz w:val="24"/>
                <w:szCs w:val="24"/>
              </w:rPr>
              <w:t xml:space="preserve">اللون الأساسي ونصّه</w:t>
            </w:r>
          </w:p>
        </w:tc>
        <w:tc>
          <w:tcPr>
            <w:tcW w:type="dxa" w:w="3749"/>
          </w:tcPr>
          <w:p>
            <w:pPr>
              <w:pStyle w:val="Compact"/>
              <w:bidi w:val="1"/>
              <w:jc w:val="left"/>
              <w:spacing w:line="240" w:lineRule="auto" w:after="0" w:before="0"/>
            </w:pPr>
            <w:r>
              <w:rPr>
                <w:rtl/>
                <w:sz w:val="24"/>
                <w:szCs w:val="24"/>
              </w:rPr>
              <w:t xml:space="preserve">‎#0F766E / ‎#FFFFFF</w:t>
            </w:r>
          </w:p>
        </w:tc>
        <w:tc>
          <w:tcPr>
            <w:tcW w:type="dxa" w:w="270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331"/>
          </w:tcPr>
          <w:p>
            <w:pPr>
              <w:pStyle w:val="Compact"/>
              <w:bidi w:val="1"/>
              <w:jc w:val="left"/>
              <w:spacing w:line="240" w:lineRule="auto" w:after="0" w:before="0"/>
            </w:pPr>
            <w:r>
              <w:rPr>
                <w:rtl/>
                <w:sz w:val="24"/>
                <w:szCs w:val="24"/>
              </w:rPr>
              <w:t xml:space="preserve">اللون الكهرماني وخلفيته ونصّه</w:t>
            </w:r>
          </w:p>
        </w:tc>
        <w:tc>
          <w:tcPr>
            <w:tcW w:type="dxa" w:w="3749"/>
          </w:tcPr>
          <w:p>
            <w:pPr>
              <w:pStyle w:val="Compact"/>
              <w:bidi w:val="1"/>
              <w:jc w:val="left"/>
              <w:spacing w:line="240" w:lineRule="auto" w:after="0" w:before="0"/>
            </w:pPr>
            <w:r>
              <w:rPr>
                <w:rtl/>
                <w:sz w:val="24"/>
                <w:szCs w:val="24"/>
              </w:rPr>
              <w:t xml:space="preserve">‎#B45309 / ‎#FEF3C7 / ‎#92400E</w:t>
            </w:r>
          </w:p>
        </w:tc>
        <w:tc>
          <w:tcPr>
            <w:tcW w:type="dxa" w:w="270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331"/>
          </w:tcPr>
          <w:p>
            <w:pPr>
              <w:pStyle w:val="Compact"/>
              <w:bidi w:val="1"/>
              <w:jc w:val="left"/>
              <w:spacing w:line="240" w:lineRule="auto" w:after="0" w:before="0"/>
            </w:pPr>
            <w:r>
              <w:rPr>
                <w:rtl/>
                <w:sz w:val="24"/>
                <w:szCs w:val="24"/>
              </w:rPr>
              <w:t xml:space="preserve">الخلفية والبطاقات</w:t>
            </w:r>
          </w:p>
        </w:tc>
        <w:tc>
          <w:tcPr>
            <w:tcW w:type="dxa" w:w="3749"/>
          </w:tcPr>
          <w:p>
            <w:pPr>
              <w:pStyle w:val="Compact"/>
              <w:bidi w:val="1"/>
              <w:jc w:val="left"/>
              <w:spacing w:line="240" w:lineRule="auto" w:after="0" w:before="0"/>
            </w:pPr>
            <w:r>
              <w:rPr>
                <w:rtl/>
                <w:sz w:val="24"/>
                <w:szCs w:val="24"/>
              </w:rPr>
              <w:t xml:space="preserve">‎#F8FAFC / ‎#FFFFFF</w:t>
            </w:r>
          </w:p>
        </w:tc>
        <w:tc>
          <w:tcPr>
            <w:tcW w:type="dxa" w:w="2706"/>
          </w:tcPr>
          <w:p>
            <w:pPr>
              <w:pStyle w:val="Compact"/>
              <w:bidi w:val="1"/>
              <w:jc w:val="left"/>
              <w:spacing w:line="240" w:lineRule="auto" w:after="0" w:before="0"/>
            </w:pPr>
            <w:r>
              <w:rPr>
                <w:rtl/>
                <w:sz w:val="24"/>
                <w:szCs w:val="24"/>
              </w:rPr>
              <w:t xml:space="preserve">الصفحة والبطاقات</w:t>
            </w:r>
          </w:p>
        </w:tc>
      </w:tr>
      <w:tr>
        <w:tc>
          <w:tcPr>
            <w:tcW w:type="dxa" w:w="2331"/>
          </w:tcPr>
          <w:p>
            <w:pPr>
              <w:pStyle w:val="Compact"/>
              <w:bidi w:val="1"/>
              <w:jc w:val="left"/>
              <w:spacing w:line="240" w:lineRule="auto" w:after="0" w:before="0"/>
            </w:pPr>
            <w:r>
              <w:rPr>
                <w:rtl/>
                <w:sz w:val="24"/>
                <w:szCs w:val="24"/>
              </w:rPr>
              <w:t xml:space="preserve">النص الأساسي والثانوي</w:t>
            </w:r>
          </w:p>
        </w:tc>
        <w:tc>
          <w:tcPr>
            <w:tcW w:type="dxa" w:w="3749"/>
          </w:tcPr>
          <w:p>
            <w:pPr>
              <w:pStyle w:val="Compact"/>
              <w:bidi w:val="1"/>
              <w:jc w:val="left"/>
              <w:spacing w:line="240" w:lineRule="auto" w:after="0" w:before="0"/>
            </w:pPr>
            <w:r>
              <w:rPr>
                <w:rtl/>
                <w:sz w:val="24"/>
                <w:szCs w:val="24"/>
              </w:rPr>
              <w:t xml:space="preserve">‎#134E4A (9.5:1) / ‎#475569 (7.6:1)</w:t>
            </w:r>
          </w:p>
        </w:tc>
        <w:tc>
          <w:tcPr>
            <w:tcW w:type="dxa" w:w="2706"/>
          </w:tcPr>
          <w:p>
            <w:pPr>
              <w:pStyle w:val="Compact"/>
              <w:bidi w:val="1"/>
              <w:jc w:val="left"/>
              <w:spacing w:line="240" w:lineRule="auto" w:after="0" w:before="0"/>
            </w:pPr>
            <w:r>
              <w:rPr>
                <w:rtl/>
                <w:sz w:val="24"/>
                <w:szCs w:val="24"/>
              </w:rPr>
              <w:t xml:space="preserve">كل النصوص</w:t>
            </w:r>
          </w:p>
        </w:tc>
      </w:tr>
      <w:tr>
        <w:tc>
          <w:tcPr>
            <w:tcW w:type="dxa" w:w="2331"/>
          </w:tcPr>
          <w:p>
            <w:pPr>
              <w:pStyle w:val="Compact"/>
              <w:bidi w:val="1"/>
              <w:jc w:val="left"/>
              <w:spacing w:line="240" w:lineRule="auto" w:after="0" w:before="0"/>
            </w:pPr>
            <w:r>
              <w:rPr>
                <w:rtl/>
                <w:sz w:val="24"/>
                <w:szCs w:val="24"/>
              </w:rPr>
              <w:t xml:space="preserve">حدود المكوّنات</w:t>
            </w:r>
          </w:p>
        </w:tc>
        <w:tc>
          <w:tcPr>
            <w:tcW w:type="dxa" w:w="3749"/>
          </w:tcPr>
          <w:p>
            <w:pPr>
              <w:pStyle w:val="Compact"/>
              <w:bidi w:val="1"/>
              <w:jc w:val="left"/>
              <w:spacing w:line="240" w:lineRule="auto" w:after="0" w:before="0"/>
            </w:pPr>
            <w:r>
              <w:rPr>
                <w:rtl/>
                <w:sz w:val="24"/>
                <w:szCs w:val="24"/>
              </w:rPr>
              <w:t xml:space="preserve">‎#7F8A9C (3.5:1)</w:t>
            </w:r>
          </w:p>
        </w:tc>
        <w:tc>
          <w:tcPr>
            <w:tcW w:type="dxa" w:w="2706"/>
          </w:tcPr>
          <w:p>
            <w:pPr>
              <w:pStyle w:val="Compact"/>
              <w:bidi w:val="1"/>
              <w:jc w:val="left"/>
              <w:spacing w:line="240" w:lineRule="auto" w:after="0" w:before="0"/>
            </w:pPr>
            <w:r>
              <w:rPr>
                <w:rtl/>
                <w:sz w:val="24"/>
                <w:szCs w:val="24"/>
              </w:rPr>
              <w:t xml:space="preserve">الحقول والبطاقات والأشرطة</w:t>
            </w:r>
          </w:p>
        </w:tc>
      </w:tr>
      <w:tr>
        <w:tc>
          <w:tcPr>
            <w:tcW w:type="dxa" w:w="2331"/>
          </w:tcPr>
          <w:p>
            <w:pPr>
              <w:pStyle w:val="Compact"/>
              <w:bidi w:val="1"/>
              <w:jc w:val="left"/>
              <w:spacing w:line="240" w:lineRule="auto" w:after="0" w:before="0"/>
            </w:pPr>
            <w:r>
              <w:rPr>
                <w:rtl/>
                <w:sz w:val="24"/>
                <w:szCs w:val="24"/>
              </w:rPr>
              <w:t xml:space="preserve">تنبيه «للمدرّس فقط»</w:t>
            </w:r>
          </w:p>
        </w:tc>
        <w:tc>
          <w:tcPr>
            <w:tcW w:type="dxa" w:w="3749"/>
          </w:tcPr>
          <w:p>
            <w:pPr>
              <w:pStyle w:val="Compact"/>
              <w:bidi w:val="1"/>
              <w:jc w:val="left"/>
              <w:spacing w:line="240" w:lineRule="auto" w:after="0" w:before="0"/>
            </w:pPr>
            <w:r>
              <w:rPr>
                <w:rtl/>
                <w:sz w:val="24"/>
                <w:szCs w:val="24"/>
              </w:rPr>
              <w:t xml:space="preserve">‎#FEE2E2 / ‎#B91C1C</w:t>
            </w:r>
          </w:p>
        </w:tc>
        <w:tc>
          <w:tcPr>
            <w:tcW w:type="dxa" w:w="2706"/>
          </w:tcPr>
          <w:p>
            <w:pPr>
              <w:pStyle w:val="Compact"/>
              <w:bidi w:val="1"/>
              <w:jc w:val="left"/>
              <w:spacing w:line="240" w:lineRule="auto" w:after="0" w:before="0"/>
            </w:pPr>
            <w:r>
              <w:rPr>
                <w:rtl/>
                <w:sz w:val="24"/>
                <w:szCs w:val="24"/>
              </w:rPr>
              <w:t xml:space="preserve">شريط لوحة المدرّس</w:t>
            </w:r>
          </w:p>
        </w:tc>
      </w:tr>
      <w:tr>
        <w:tc>
          <w:tcPr>
            <w:tcW w:type="dxa" w:w="2331"/>
          </w:tcPr>
          <w:p>
            <w:pPr>
              <w:pStyle w:val="Compact"/>
              <w:bidi w:val="1"/>
              <w:jc w:val="left"/>
              <w:spacing w:line="240" w:lineRule="auto" w:after="0" w:before="0"/>
            </w:pPr>
            <w:r>
              <w:rPr>
                <w:rtl/>
                <w:sz w:val="24"/>
                <w:szCs w:val="24"/>
              </w:rPr>
              <w:t xml:space="preserve">المقاسات والمسافات</w:t>
            </w:r>
          </w:p>
        </w:tc>
        <w:tc>
          <w:tcPr>
            <w:tcW w:type="dxa" w:w="3749"/>
          </w:tcPr>
          <w:p>
            <w:pPr>
              <w:pStyle w:val="Compact"/>
              <w:bidi w:val="1"/>
              <w:jc w:val="left"/>
              <w:spacing w:line="240" w:lineRule="auto" w:after="0" w:before="0"/>
            </w:pPr>
            <w:r>
              <w:rPr>
                <w:rtl/>
                <w:sz w:val="24"/>
                <w:szCs w:val="24"/>
              </w:rPr>
              <w:t xml:space="preserve">12–28 بكسل بارتفاع سطر 1.5؛ مسافات 4–48 بكسل</w:t>
            </w:r>
          </w:p>
        </w:tc>
        <w:tc>
          <w:tcPr>
            <w:tcW w:type="dxa" w:w="2706"/>
          </w:tcPr>
          <w:p>
            <w:pPr>
              <w:pStyle w:val="Compact"/>
              <w:bidi w:val="1"/>
              <w:jc w:val="left"/>
              <w:spacing w:line="240" w:lineRule="auto" w:after="0" w:before="0"/>
            </w:pPr>
            <w:r>
              <w:rPr>
                <w:rtl/>
                <w:sz w:val="24"/>
                <w:szCs w:val="24"/>
              </w:rPr>
              <w:t xml:space="preserve">السلّم الطباعي والحشو</w:t>
            </w:r>
          </w:p>
        </w:tc>
      </w:tr>
      <w:tr>
        <w:tc>
          <w:tcPr>
            <w:tcW w:type="dxa" w:w="2331"/>
          </w:tcPr>
          <w:p>
            <w:pPr>
              <w:pStyle w:val="Compact"/>
              <w:bidi w:val="1"/>
              <w:jc w:val="left"/>
              <w:spacing w:line="240" w:lineRule="auto" w:after="0" w:before="0"/>
            </w:pPr>
            <w:r>
              <w:rPr>
                <w:rtl/>
                <w:sz w:val="24"/>
                <w:szCs w:val="24"/>
              </w:rPr>
              <w:t xml:space="preserve">الحركة</w:t>
            </w:r>
          </w:p>
        </w:tc>
        <w:tc>
          <w:tcPr>
            <w:tcW w:type="dxa" w:w="3749"/>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706"/>
          </w:tcPr>
          <w:p>
            <w:pPr>
              <w:pStyle w:val="Compact"/>
              <w:bidi w:val="1"/>
              <w:jc w:val="left"/>
              <w:spacing w:line="240" w:lineRule="auto" w:after="0" w:before="0"/>
            </w:pPr>
            <w:r>
              <w:rPr>
                <w:rtl/>
                <w:sz w:val="24"/>
                <w:szCs w:val="24"/>
              </w:rPr>
              <w:t xml:space="preserve">الانتقالات</w:t>
            </w:r>
          </w:p>
        </w:tc>
      </w:tr>
    </w:tbl>
    <w:bookmarkEnd w:id="169"/>
    <w:bookmarkStart w:id="176"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1" name="Picture"/>
            <a:graphic>
              <a:graphicData uri="http://schemas.openxmlformats.org/drawingml/2006/picture">
                <pic:pic>
                  <pic:nvPicPr>
                    <pic:cNvPr descr="deliverables/03-analysis-design/diagrams/09-wireframe-learner.png" id="172" name="Picture"/>
                    <pic:cNvPicPr>
                      <a:picLocks noChangeArrowheads="1" noChangeAspect="1"/>
                    </pic:cNvPicPr>
                  </pic:nvPicPr>
                  <pic:blipFill>
                    <a:blip r:embed="rId170"/>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4" name="Picture"/>
            <a:graphic>
              <a:graphicData uri="http://schemas.openxmlformats.org/drawingml/2006/picture">
                <pic:pic>
                  <pic:nvPicPr>
                    <pic:cNvPr descr="deliverables/03-analysis-design/diagrams/10-wireframe-instructor.png" id="175" name="Picture"/>
                    <pic:cNvPicPr>
                      <a:picLocks noChangeArrowheads="1" noChangeAspect="1"/>
                    </pic:cNvPicPr>
                  </pic:nvPicPr>
                  <pic:blipFill>
                    <a:blip r:embed="rId173"/>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6"/>
    <w:bookmarkStart w:id="177"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7"/>
    <w:bookmarkStart w:id="178"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[64]،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2"/>
        <w:gridCol w:w="4804"/>
        <w:gridCol w:w="1889"/>
      </w:tblGrid>
      <w:tr>
        <w:trPr>
          <w:tblHeader w:val="true"/>
        </w:trPr>
        <w:tc>
          <w:tcPr>
            <w:tcW w:type="dxa" w:w="2092"/>
            <w:shd w:val="clear" w:color="auto" w:fill="D9E2F3"/>
          </w:tcPr>
          <w:p>
            <w:pPr>
              <w:pStyle w:val="Compact"/>
              <w:bidi w:val="1"/>
              <w:jc w:val="left"/>
              <w:spacing w:line="240" w:lineRule="auto" w:after="0" w:before="0"/>
            </w:pPr>
            <w:r>
              <w:rPr>
                <w:b/>
                <w:rtl/>
                <w:sz w:val="24"/>
                <w:szCs w:val="24"/>
              </w:rPr>
              <w:t xml:space="preserve">المعيار</w:t>
            </w:r>
          </w:p>
        </w:tc>
        <w:tc>
          <w:tcPr>
            <w:tcW w:type="dxa" w:w="4804"/>
            <w:shd w:val="clear" w:color="auto" w:fill="D9E2F3"/>
          </w:tcPr>
          <w:p>
            <w:pPr>
              <w:pStyle w:val="Compact"/>
              <w:bidi w:val="1"/>
              <w:jc w:val="left"/>
              <w:spacing w:line="240" w:lineRule="auto" w:after="0" w:before="0"/>
            </w:pPr>
            <w:r>
              <w:rPr>
                <w:b/>
                <w:rtl/>
                <w:sz w:val="24"/>
                <w:szCs w:val="24"/>
              </w:rPr>
              <w:t xml:space="preserve">التطبيق</w:t>
            </w:r>
          </w:p>
        </w:tc>
        <w:tc>
          <w:tcPr>
            <w:tcW w:type="dxa" w:w="1889"/>
            <w:shd w:val="clear" w:color="auto" w:fill="D9E2F3"/>
          </w:tcPr>
          <w:p>
            <w:pPr>
              <w:pStyle w:val="Compact"/>
              <w:bidi w:val="1"/>
              <w:jc w:val="left"/>
              <w:spacing w:line="240" w:lineRule="auto" w:after="0" w:before="0"/>
            </w:pPr>
            <w:r>
              <w:rPr>
                <w:b/>
                <w:rtl/>
                <w:sz w:val="24"/>
                <w:szCs w:val="24"/>
              </w:rPr>
              <w:t xml:space="preserve">التحقق</w:t>
            </w:r>
          </w:p>
        </w:tc>
      </w:tr>
      <w:tr>
        <w:tc>
          <w:tcPr>
            <w:tcW w:type="dxa" w:w="2092"/>
          </w:tcPr>
          <w:p>
            <w:pPr>
              <w:pStyle w:val="Compact"/>
              <w:bidi w:val="1"/>
              <w:jc w:val="left"/>
              <w:spacing w:line="240" w:lineRule="auto" w:after="0" w:before="0"/>
            </w:pPr>
            <w:r>
              <w:rPr>
                <w:rtl/>
                <w:sz w:val="24"/>
                <w:szCs w:val="24"/>
              </w:rPr>
              <w:t xml:space="preserve">1.4.3 تباين النص</w:t>
            </w:r>
          </w:p>
        </w:tc>
        <w:tc>
          <w:tcPr>
            <w:tcW w:type="dxa" w:w="4804"/>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1889"/>
          </w:tcPr>
          <w:p>
            <w:pPr>
              <w:pStyle w:val="Compact"/>
              <w:bidi w:val="1"/>
              <w:jc w:val="left"/>
              <w:spacing w:line="240" w:lineRule="auto" w:after="0" w:before="0"/>
            </w:pPr>
            <w:r>
              <w:rPr>
                <w:rtl/>
                <w:sz w:val="24"/>
                <w:szCs w:val="24"/>
              </w:rPr>
              <w:t xml:space="preserve">حساب نسب الأزواج اللونية</w:t>
            </w:r>
          </w:p>
        </w:tc>
      </w:tr>
      <w:tr>
        <w:tc>
          <w:tcPr>
            <w:tcW w:type="dxa" w:w="2092"/>
          </w:tcPr>
          <w:p>
            <w:pPr>
              <w:pStyle w:val="Compact"/>
              <w:bidi w:val="1"/>
              <w:jc w:val="left"/>
              <w:spacing w:line="240" w:lineRule="auto" w:after="0" w:before="0"/>
            </w:pPr>
            <w:r>
              <w:rPr>
                <w:rtl/>
                <w:sz w:val="24"/>
                <w:szCs w:val="24"/>
              </w:rPr>
              <w:t xml:space="preserve">1.4.11 تباين المكوّنات غير النصية</w:t>
            </w:r>
          </w:p>
        </w:tc>
        <w:tc>
          <w:tcPr>
            <w:tcW w:type="dxa" w:w="4804"/>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1889"/>
          </w:tcPr>
          <w:p>
            <w:pPr>
              <w:pStyle w:val="Compact"/>
              <w:bidi w:val="1"/>
              <w:jc w:val="left"/>
              <w:spacing w:line="240" w:lineRule="auto" w:after="0" w:before="0"/>
            </w:pPr>
            <w:r>
              <w:rPr>
                <w:rtl/>
                <w:sz w:val="24"/>
                <w:szCs w:val="24"/>
              </w:rPr>
              <w:t xml:space="preserve">الحساب نفسه</w:t>
            </w:r>
          </w:p>
        </w:tc>
      </w:tr>
      <w:tr>
        <w:tc>
          <w:tcPr>
            <w:tcW w:type="dxa" w:w="2092"/>
          </w:tcPr>
          <w:p>
            <w:pPr>
              <w:pStyle w:val="Compact"/>
              <w:bidi w:val="1"/>
              <w:jc w:val="left"/>
              <w:spacing w:line="240" w:lineRule="auto" w:after="0" w:before="0"/>
            </w:pPr>
            <w:r>
              <w:rPr>
                <w:rtl/>
                <w:sz w:val="24"/>
                <w:szCs w:val="24"/>
              </w:rPr>
              <w:t xml:space="preserve">1.4.1 استعمال اللون</w:t>
            </w:r>
          </w:p>
        </w:tc>
        <w:tc>
          <w:tcPr>
            <w:tcW w:type="dxa" w:w="4804"/>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1889"/>
          </w:tcPr>
          <w:p>
            <w:pPr>
              <w:pStyle w:val="Compact"/>
              <w:bidi w:val="1"/>
              <w:jc w:val="left"/>
              <w:spacing w:line="240" w:lineRule="auto" w:after="0" w:before="0"/>
            </w:pPr>
            <w:r>
              <w:rPr>
                <w:rtl/>
                <w:sz w:val="24"/>
                <w:szCs w:val="24"/>
              </w:rPr>
              <w:t xml:space="preserve">مراجعة بتدرج رمادي</w:t>
            </w:r>
          </w:p>
        </w:tc>
      </w:tr>
      <w:tr>
        <w:tc>
          <w:tcPr>
            <w:tcW w:type="dxa" w:w="2092"/>
          </w:tcPr>
          <w:p>
            <w:pPr>
              <w:pStyle w:val="Compact"/>
              <w:bidi w:val="1"/>
              <w:jc w:val="left"/>
              <w:spacing w:line="240" w:lineRule="auto" w:after="0" w:before="0"/>
            </w:pPr>
            <w:r>
              <w:rPr>
                <w:rtl/>
                <w:sz w:val="24"/>
                <w:szCs w:val="24"/>
              </w:rPr>
              <w:t xml:space="preserve">2.1.1 لوحة المفاتيح</w:t>
            </w:r>
          </w:p>
        </w:tc>
        <w:tc>
          <w:tcPr>
            <w:tcW w:type="dxa" w:w="4804"/>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1889"/>
          </w:tcPr>
          <w:p>
            <w:pPr>
              <w:pStyle w:val="Compact"/>
              <w:bidi w:val="1"/>
              <w:jc w:val="left"/>
              <w:spacing w:line="240" w:lineRule="auto" w:after="0" w:before="0"/>
            </w:pPr>
            <w:r>
              <w:rPr>
                <w:rtl/>
                <w:sz w:val="24"/>
                <w:szCs w:val="24"/>
              </w:rPr>
              <w:t xml:space="preserve">اختبار آلي بلوحة المفاتيح</w:t>
            </w:r>
          </w:p>
        </w:tc>
      </w:tr>
      <w:tr>
        <w:tc>
          <w:tcPr>
            <w:tcW w:type="dxa" w:w="2092"/>
          </w:tcPr>
          <w:p>
            <w:pPr>
              <w:pStyle w:val="Compact"/>
              <w:bidi w:val="1"/>
              <w:jc w:val="left"/>
              <w:spacing w:line="240" w:lineRule="auto" w:after="0" w:before="0"/>
            </w:pPr>
            <w:r>
              <w:rPr>
                <w:rtl/>
                <w:sz w:val="24"/>
                <w:szCs w:val="24"/>
              </w:rPr>
              <w:t xml:space="preserve">2.4.7 التركيز المرئي</w:t>
            </w:r>
          </w:p>
        </w:tc>
        <w:tc>
          <w:tcPr>
            <w:tcW w:type="dxa" w:w="4804"/>
          </w:tcPr>
          <w:p>
            <w:pPr>
              <w:pStyle w:val="Compact"/>
              <w:bidi w:val="1"/>
              <w:jc w:val="left"/>
              <w:spacing w:line="240" w:lineRule="auto" w:after="0" w:before="0"/>
            </w:pPr>
            <w:r>
              <w:rPr>
                <w:rtl/>
                <w:sz w:val="24"/>
                <w:szCs w:val="24"/>
              </w:rPr>
              <w:t xml:space="preserve">حلقة تركيز سميكة متباينة</w:t>
            </w:r>
          </w:p>
        </w:tc>
        <w:tc>
          <w:tcPr>
            <w:tcW w:type="dxa" w:w="1889"/>
          </w:tcPr>
          <w:p>
            <w:pPr>
              <w:pStyle w:val="Compact"/>
              <w:bidi w:val="1"/>
              <w:jc w:val="left"/>
              <w:spacing w:line="240" w:lineRule="auto" w:after="0" w:before="0"/>
            </w:pPr>
            <w:r>
              <w:rPr>
                <w:rtl/>
                <w:sz w:val="24"/>
                <w:szCs w:val="24"/>
              </w:rPr>
              <w:t xml:space="preserve">لقطات بحالة التركيز</w:t>
            </w:r>
          </w:p>
        </w:tc>
      </w:tr>
      <w:tr>
        <w:tc>
          <w:tcPr>
            <w:tcW w:type="dxa" w:w="2092"/>
          </w:tcPr>
          <w:p>
            <w:pPr>
              <w:pStyle w:val="Compact"/>
              <w:bidi w:val="1"/>
              <w:jc w:val="left"/>
              <w:spacing w:line="240" w:lineRule="auto" w:after="0" w:before="0"/>
            </w:pPr>
            <w:r>
              <w:rPr>
                <w:rtl/>
                <w:sz w:val="24"/>
                <w:szCs w:val="24"/>
              </w:rPr>
              <w:t xml:space="preserve">4.1.3 رسائل الحالة</w:t>
            </w:r>
          </w:p>
        </w:tc>
        <w:tc>
          <w:tcPr>
            <w:tcW w:type="dxa" w:w="4804"/>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1889"/>
          </w:tcPr>
          <w:p>
            <w:pPr>
              <w:pStyle w:val="Compact"/>
              <w:bidi w:val="1"/>
              <w:jc w:val="left"/>
              <w:spacing w:line="240" w:lineRule="auto" w:after="0" w:before="0"/>
            </w:pPr>
            <w:r>
              <w:rPr>
                <w:rtl/>
                <w:sz w:val="24"/>
                <w:szCs w:val="24"/>
              </w:rPr>
              <w:t xml:space="preserve">فحص الشجرة الوصولية</w:t>
            </w:r>
          </w:p>
        </w:tc>
      </w:tr>
      <w:tr>
        <w:tc>
          <w:tcPr>
            <w:tcW w:type="dxa" w:w="2092"/>
          </w:tcPr>
          <w:p>
            <w:pPr>
              <w:pStyle w:val="Compact"/>
              <w:bidi w:val="1"/>
              <w:jc w:val="left"/>
              <w:spacing w:line="240" w:lineRule="auto" w:after="0" w:before="0"/>
            </w:pPr>
            <w:r>
              <w:rPr>
                <w:rtl/>
                <w:sz w:val="24"/>
                <w:szCs w:val="24"/>
              </w:rPr>
              <w:t xml:space="preserve">1.1.1 البدائل النصية</w:t>
            </w:r>
          </w:p>
        </w:tc>
        <w:tc>
          <w:tcPr>
            <w:tcW w:type="dxa" w:w="4804"/>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1889"/>
          </w:tcPr>
          <w:p>
            <w:pPr>
              <w:pStyle w:val="Compact"/>
              <w:bidi w:val="1"/>
              <w:jc w:val="left"/>
              <w:spacing w:line="240" w:lineRule="auto" w:after="0" w:before="0"/>
            </w:pPr>
            <w:r>
              <w:rPr>
                <w:rtl/>
                <w:sz w:val="24"/>
                <w:szCs w:val="24"/>
              </w:rPr>
              <w:t xml:space="preserve">مراجعة يدوية</w:t>
            </w:r>
          </w:p>
        </w:tc>
      </w:tr>
      <w:tr>
        <w:tc>
          <w:tcPr>
            <w:tcW w:type="dxa" w:w="2092"/>
          </w:tcPr>
          <w:p>
            <w:pPr>
              <w:pStyle w:val="Compact"/>
              <w:bidi w:val="1"/>
              <w:jc w:val="left"/>
              <w:spacing w:line="240" w:lineRule="auto" w:after="0" w:before="0"/>
            </w:pPr>
            <w:r>
              <w:rPr>
                <w:rtl/>
                <w:sz w:val="24"/>
                <w:szCs w:val="24"/>
              </w:rPr>
              <w:t xml:space="preserve">2.3.3 الحركة</w:t>
            </w:r>
          </w:p>
        </w:tc>
        <w:tc>
          <w:tcPr>
            <w:tcW w:type="dxa" w:w="4804"/>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1889"/>
          </w:tcPr>
          <w:p>
            <w:pPr>
              <w:pStyle w:val="Compact"/>
              <w:bidi w:val="1"/>
              <w:jc w:val="left"/>
              <w:spacing w:line="240" w:lineRule="auto" w:after="0" w:before="0"/>
            </w:pPr>
            <w:r>
              <w:rPr>
                <w:rtl/>
                <w:sz w:val="24"/>
                <w:szCs w:val="24"/>
              </w:rPr>
              <w:t xml:space="preserve">محاكاة الإعداد</w:t>
            </w:r>
          </w:p>
        </w:tc>
      </w:tr>
      <w:tr>
        <w:tc>
          <w:tcPr>
            <w:tcW w:type="dxa" w:w="2092"/>
          </w:tcPr>
          <w:p>
            <w:pPr>
              <w:pStyle w:val="Compact"/>
              <w:bidi w:val="1"/>
              <w:jc w:val="left"/>
              <w:spacing w:line="240" w:lineRule="auto" w:after="0" w:before="0"/>
            </w:pPr>
            <w:r>
              <w:rPr>
                <w:rtl/>
                <w:sz w:val="24"/>
                <w:szCs w:val="24"/>
              </w:rPr>
              <w:t xml:space="preserve">1.4.10 إعادة التدفق</w:t>
            </w:r>
          </w:p>
        </w:tc>
        <w:tc>
          <w:tcPr>
            <w:tcW w:type="dxa" w:w="4804"/>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1889"/>
          </w:tcPr>
          <w:p>
            <w:pPr>
              <w:pStyle w:val="Compact"/>
              <w:bidi w:val="1"/>
              <w:jc w:val="left"/>
              <w:spacing w:line="240" w:lineRule="auto" w:after="0" w:before="0"/>
            </w:pPr>
            <w:r>
              <w:rPr>
                <w:rtl/>
                <w:sz w:val="24"/>
                <w:szCs w:val="24"/>
              </w:rPr>
              <w:t xml:space="preserve">لقطات عند العرضين</w:t>
            </w:r>
          </w:p>
        </w:tc>
      </w:tr>
    </w:tbl>
    <w:bookmarkEnd w:id="178"/>
    <w:bookmarkStart w:id="179"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79"/>
    <w:bookmarkEnd w:id="180"/>
    <w:bookmarkStart w:id="184"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2" name="Picture"/>
            <a:graphic>
              <a:graphicData uri="http://schemas.openxmlformats.org/drawingml/2006/picture">
                <pic:pic>
                  <pic:nvPicPr>
                    <pic:cNvPr descr="deliverables/03-analysis-design/diagrams/11-traceability.png" id="183" name="Picture"/>
                    <pic:cNvPicPr>
                      <a:picLocks noChangeArrowheads="1" noChangeAspect="1"/>
                    </pic:cNvPicPr>
                  </pic:nvPicPr>
                  <pic:blipFill>
                    <a:blip r:embed="rId181"/>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4"/>
    <w:bookmarkStart w:id="185"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5"/>
    <w:bookmarkEnd w:id="186"/>
    <w:bookmarkStart w:id="250" w:name="الفصل-الخامس-التنفيذ-والنتائج"/>
    <w:p>
      <w:pPr>
        <w:pStyle w:val="Heading1"/>
        <w:bidi w:val="1"/>
      </w:pPr>
      <w:r>
        <w:rPr>
          <w:rtl/>
        </w:rPr>
        <w:t xml:space="preserve">الفصل الخامس: التنفيذ والنتائج</w:t>
      </w:r>
    </w:p>
    <w:bookmarkStart w:id="187"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7"/>
    <w:bookmarkStart w:id="188"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5"/>
        <w:gridCol w:w="1765"/>
        <w:gridCol w:w="4315"/>
      </w:tblGrid>
      <w:tr>
        <w:trPr>
          <w:tblHeader w:val="true"/>
        </w:trPr>
        <w:tc>
          <w:tcPr>
            <w:tcW w:type="dxa" w:w="2705"/>
            <w:shd w:val="clear" w:color="auto" w:fill="D9E2F3"/>
          </w:tcPr>
          <w:p>
            <w:pPr>
              <w:pStyle w:val="Compact"/>
              <w:bidi w:val="1"/>
              <w:jc w:val="left"/>
              <w:spacing w:line="240" w:lineRule="auto" w:after="0" w:before="0"/>
            </w:pPr>
            <w:r>
              <w:rPr>
                <w:b/>
                <w:rtl/>
                <w:sz w:val="24"/>
                <w:szCs w:val="24"/>
              </w:rPr>
              <w:t xml:space="preserve">المرحلة</w:t>
            </w:r>
          </w:p>
        </w:tc>
        <w:tc>
          <w:tcPr>
            <w:tcW w:type="dxa" w:w="1765"/>
            <w:shd w:val="clear" w:color="auto" w:fill="D9E2F3"/>
          </w:tcPr>
          <w:p>
            <w:pPr>
              <w:pStyle w:val="Compact"/>
              <w:bidi w:val="1"/>
              <w:jc w:val="left"/>
              <w:spacing w:line="240" w:lineRule="auto" w:after="0" w:before="0"/>
            </w:pPr>
            <w:r>
              <w:rPr>
                <w:b/>
                <w:rtl/>
                <w:sz w:val="24"/>
                <w:szCs w:val="24"/>
              </w:rPr>
              <w:t xml:space="preserve">الزمن الفعلي</w:t>
            </w:r>
          </w:p>
        </w:tc>
        <w:tc>
          <w:tcPr>
            <w:tcW w:type="dxa" w:w="4315"/>
            <w:shd w:val="clear" w:color="auto" w:fill="D9E2F3"/>
          </w:tcPr>
          <w:p>
            <w:pPr>
              <w:pStyle w:val="Compact"/>
              <w:bidi w:val="1"/>
              <w:jc w:val="left"/>
              <w:spacing w:line="240" w:lineRule="auto" w:after="0" w:before="0"/>
            </w:pPr>
            <w:r>
              <w:rPr>
                <w:b/>
                <w:rtl/>
                <w:sz w:val="24"/>
                <w:szCs w:val="24"/>
              </w:rPr>
              <w:t xml:space="preserve">ملاحظة</w:t>
            </w:r>
          </w:p>
        </w:tc>
      </w:tr>
      <w:tr>
        <w:tc>
          <w:tcPr>
            <w:tcW w:type="dxa" w:w="2705"/>
          </w:tcPr>
          <w:p>
            <w:pPr>
              <w:pStyle w:val="Compact"/>
              <w:bidi w:val="1"/>
              <w:jc w:val="left"/>
              <w:spacing w:line="240" w:lineRule="auto" w:after="0" w:before="0"/>
            </w:pPr>
            <w:r>
              <w:rPr>
                <w:rtl/>
                <w:sz w:val="24"/>
                <w:szCs w:val="24"/>
              </w:rPr>
              <w:t xml:space="preserve">اختبارات الوحدة لخط التجارب</w:t>
            </w:r>
          </w:p>
        </w:tc>
        <w:tc>
          <w:tcPr>
            <w:tcW w:type="dxa" w:w="1765"/>
          </w:tcPr>
          <w:p>
            <w:pPr>
              <w:pStyle w:val="Compact"/>
              <w:bidi w:val="1"/>
              <w:jc w:val="left"/>
              <w:spacing w:line="240" w:lineRule="auto" w:after="0" w:before="0"/>
            </w:pPr>
            <w:r>
              <w:rPr>
                <w:rtl/>
                <w:sz w:val="24"/>
                <w:szCs w:val="24"/>
              </w:rPr>
              <w:t xml:space="preserve">نحو 6 ثوانٍ</w:t>
            </w:r>
          </w:p>
        </w:tc>
        <w:tc>
          <w:tcPr>
            <w:tcW w:type="dxa" w:w="4315"/>
          </w:tcPr>
          <w:p>
            <w:pPr>
              <w:pStyle w:val="Compact"/>
              <w:bidi w:val="1"/>
              <w:jc w:val="left"/>
              <w:spacing w:line="240" w:lineRule="auto" w:after="0" w:before="0"/>
            </w:pPr>
            <w:r>
              <w:rPr>
                <w:rtl/>
                <w:sz w:val="24"/>
                <w:szCs w:val="24"/>
              </w:rPr>
              <w:t xml:space="preserve">128 اختباراً، لا تحتاج البيانات الخام</w:t>
            </w:r>
          </w:p>
        </w:tc>
      </w:tr>
      <w:tr>
        <w:tc>
          <w:tcPr>
            <w:tcW w:type="dxa" w:w="2705"/>
          </w:tcPr>
          <w:p>
            <w:pPr>
              <w:pStyle w:val="Compact"/>
              <w:bidi w:val="1"/>
              <w:jc w:val="left"/>
              <w:spacing w:line="240" w:lineRule="auto" w:after="0" w:before="0"/>
            </w:pPr>
            <w:r>
              <w:rPr>
                <w:rtl/>
                <w:sz w:val="24"/>
                <w:szCs w:val="24"/>
              </w:rPr>
              <w:t xml:space="preserve">التحليل الاستكشافي</w:t>
            </w:r>
          </w:p>
        </w:tc>
        <w:tc>
          <w:tcPr>
            <w:tcW w:type="dxa" w:w="1765"/>
          </w:tcPr>
          <w:p>
            <w:pPr>
              <w:pStyle w:val="Compact"/>
              <w:bidi w:val="1"/>
              <w:jc w:val="left"/>
              <w:spacing w:line="240" w:lineRule="auto" w:after="0" w:before="0"/>
            </w:pPr>
            <w:r>
              <w:rPr>
                <w:rtl/>
                <w:sz w:val="24"/>
                <w:szCs w:val="24"/>
              </w:rPr>
              <w:t xml:space="preserve">نحو 25 ثانية</w:t>
            </w:r>
          </w:p>
        </w:tc>
        <w:tc>
          <w:tcPr>
            <w:tcW w:type="dxa" w:w="4315"/>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705"/>
          </w:tcPr>
          <w:p>
            <w:pPr>
              <w:pStyle w:val="Compact"/>
              <w:bidi w:val="1"/>
              <w:jc w:val="left"/>
              <w:spacing w:line="240" w:lineRule="auto" w:after="0" w:before="0"/>
            </w:pPr>
            <w:r>
              <w:rPr>
                <w:rtl/>
                <w:sz w:val="24"/>
                <w:szCs w:val="24"/>
              </w:rPr>
              <w:t xml:space="preserve">خطوط الأساس العشرة</w:t>
            </w:r>
          </w:p>
        </w:tc>
        <w:tc>
          <w:tcPr>
            <w:tcW w:type="dxa" w:w="1765"/>
          </w:tcPr>
          <w:p>
            <w:pPr>
              <w:pStyle w:val="Compact"/>
              <w:bidi w:val="1"/>
              <w:jc w:val="left"/>
              <w:spacing w:line="240" w:lineRule="auto" w:after="0" w:before="0"/>
            </w:pPr>
            <w:r>
              <w:rPr>
                <w:rtl/>
                <w:sz w:val="24"/>
                <w:szCs w:val="24"/>
              </w:rPr>
              <w:t xml:space="preserve">5.2 دقيقة</w:t>
            </w:r>
          </w:p>
        </w:tc>
        <w:tc>
          <w:tcPr>
            <w:tcW w:type="dxa" w:w="4315"/>
          </w:tcPr>
          <w:p>
            <w:pPr>
              <w:pStyle w:val="Compact"/>
              <w:bidi w:val="1"/>
              <w:jc w:val="left"/>
              <w:spacing w:line="240" w:lineRule="auto" w:after="0" w:before="0"/>
            </w:pPr>
            <w:r>
              <w:rPr>
                <w:rtl/>
                <w:sz w:val="24"/>
                <w:szCs w:val="24"/>
              </w:rPr>
              <w:t xml:space="preserve">نحو 20 دقيقة معالج</w:t>
            </w:r>
          </w:p>
        </w:tc>
      </w:tr>
      <w:tr>
        <w:tc>
          <w:tcPr>
            <w:tcW w:type="dxa" w:w="2705"/>
          </w:tcPr>
          <w:p>
            <w:pPr>
              <w:pStyle w:val="Compact"/>
              <w:bidi w:val="1"/>
              <w:jc w:val="left"/>
              <w:spacing w:line="240" w:lineRule="auto" w:after="0" w:before="0"/>
            </w:pPr>
            <w:r>
              <w:rPr>
                <w:rtl/>
                <w:sz w:val="24"/>
                <w:szCs w:val="24"/>
              </w:rPr>
              <w:t xml:space="preserve">حزمة صحة GRU-lite</w:t>
            </w:r>
          </w:p>
        </w:tc>
        <w:tc>
          <w:tcPr>
            <w:tcW w:type="dxa" w:w="1765"/>
          </w:tcPr>
          <w:p>
            <w:pPr>
              <w:pStyle w:val="Compact"/>
              <w:bidi w:val="1"/>
              <w:jc w:val="left"/>
              <w:spacing w:line="240" w:lineRule="auto" w:after="0" w:before="0"/>
            </w:pPr>
            <w:r>
              <w:rPr>
                <w:rtl/>
                <w:sz w:val="24"/>
                <w:szCs w:val="24"/>
              </w:rPr>
              <w:t xml:space="preserve">نحو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ضبط GRU-lite وتقييمه</w:t>
            </w:r>
          </w:p>
        </w:tc>
        <w:tc>
          <w:tcPr>
            <w:tcW w:type="dxa" w:w="1765"/>
          </w:tcPr>
          <w:p>
            <w:pPr>
              <w:pStyle w:val="Compact"/>
              <w:bidi w:val="1"/>
              <w:jc w:val="left"/>
              <w:spacing w:line="240" w:lineRule="auto" w:after="0" w:before="0"/>
            </w:pPr>
            <w:r>
              <w:rPr>
                <w:rtl/>
                <w:sz w:val="24"/>
                <w:szCs w:val="24"/>
              </w:rPr>
              <w:t xml:space="preserve">15.2 دقيقة</w:t>
            </w:r>
          </w:p>
        </w:tc>
        <w:tc>
          <w:tcPr>
            <w:tcW w:type="dxa" w:w="4315"/>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705"/>
          </w:tcPr>
          <w:p>
            <w:pPr>
              <w:pStyle w:val="Compact"/>
              <w:bidi w:val="1"/>
              <w:jc w:val="left"/>
              <w:spacing w:line="240" w:lineRule="auto" w:after="0" w:before="0"/>
            </w:pPr>
            <w:r>
              <w:rPr>
                <w:rtl/>
                <w:sz w:val="24"/>
                <w:szCs w:val="24"/>
              </w:rPr>
              <w:t xml:space="preserve">استئصال الإشارة</w:t>
            </w:r>
          </w:p>
        </w:tc>
        <w:tc>
          <w:tcPr>
            <w:tcW w:type="dxa" w:w="1765"/>
          </w:tcPr>
          <w:p>
            <w:pPr>
              <w:pStyle w:val="Compact"/>
              <w:bidi w:val="1"/>
              <w:jc w:val="left"/>
              <w:spacing w:line="240" w:lineRule="auto" w:after="0" w:before="0"/>
            </w:pPr>
            <w:r>
              <w:rPr>
                <w:rtl/>
                <w:sz w:val="24"/>
                <w:szCs w:val="24"/>
              </w:rPr>
              <w:t xml:space="preserve">19.2 دقيقة</w:t>
            </w:r>
          </w:p>
        </w:tc>
        <w:tc>
          <w:tcPr>
            <w:tcW w:type="dxa" w:w="4315"/>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705"/>
          </w:tcPr>
          <w:p>
            <w:pPr>
              <w:pStyle w:val="Compact"/>
              <w:bidi w:val="1"/>
              <w:jc w:val="left"/>
              <w:spacing w:line="240" w:lineRule="auto" w:after="0" w:before="0"/>
            </w:pPr>
            <w:r>
              <w:rPr>
                <w:rtl/>
                <w:sz w:val="24"/>
                <w:szCs w:val="24"/>
              </w:rPr>
              <w:t xml:space="preserve">تحليل المتعلمين</w:t>
            </w:r>
          </w:p>
        </w:tc>
        <w:tc>
          <w:tcPr>
            <w:tcW w:type="dxa" w:w="1765"/>
          </w:tcPr>
          <w:p>
            <w:pPr>
              <w:pStyle w:val="Compact"/>
              <w:bidi w:val="1"/>
              <w:jc w:val="left"/>
              <w:spacing w:line="240" w:lineRule="auto" w:after="0" w:before="0"/>
            </w:pPr>
            <w:r>
              <w:rPr>
                <w:rtl/>
                <w:sz w:val="24"/>
                <w:szCs w:val="24"/>
              </w:rPr>
              <w:t xml:space="preserve">نحو 2.5 دقيقة</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sz w:val="24"/>
                <w:szCs w:val="24"/>
              </w:rPr>
              <w:t xml:space="preserve">قاعدة القبول والهجين</w:t>
            </w:r>
          </w:p>
        </w:tc>
        <w:tc>
          <w:tcPr>
            <w:tcW w:type="dxa" w:w="1765"/>
          </w:tcPr>
          <w:p>
            <w:pPr>
              <w:pStyle w:val="Compact"/>
              <w:bidi w:val="1"/>
              <w:jc w:val="left"/>
              <w:spacing w:line="240" w:lineRule="auto" w:after="0" w:before="0"/>
            </w:pPr>
            <w:r>
              <w:rPr>
                <w:rtl/>
                <w:sz w:val="24"/>
                <w:szCs w:val="24"/>
              </w:rPr>
              <w:t xml:space="preserve">نحو 2.4 دقيقة</w:t>
            </w:r>
          </w:p>
        </w:tc>
        <w:tc>
          <w:tcPr>
            <w:tcW w:type="dxa" w:w="4315"/>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705"/>
          </w:tcPr>
          <w:p>
            <w:pPr>
              <w:pStyle w:val="Compact"/>
              <w:bidi w:val="1"/>
              <w:jc w:val="left"/>
              <w:spacing w:line="240" w:lineRule="auto" w:after="0" w:before="0"/>
            </w:pPr>
            <w:r>
              <w:rPr>
                <w:rtl/>
                <w:sz w:val="24"/>
                <w:szCs w:val="24"/>
              </w:rPr>
              <w:t xml:space="preserve">الحد الأدنى للأثر وبناء المعاملات</w:t>
            </w:r>
          </w:p>
        </w:tc>
        <w:tc>
          <w:tcPr>
            <w:tcW w:type="dxa" w:w="1765"/>
          </w:tcPr>
          <w:p>
            <w:pPr>
              <w:pStyle w:val="Compact"/>
              <w:bidi w:val="1"/>
              <w:jc w:val="left"/>
              <w:spacing w:line="240" w:lineRule="auto" w:after="0" w:before="0"/>
            </w:pPr>
            <w:r>
              <w:rPr>
                <w:rtl/>
                <w:sz w:val="24"/>
                <w:szCs w:val="24"/>
              </w:rPr>
              <w:t xml:space="preserve">نحو دقيقة لكل منهما</w:t>
            </w:r>
          </w:p>
        </w:tc>
        <w:tc>
          <w:tcPr>
            <w:tcW w:type="dxa" w:w="4315"/>
          </w:tcPr>
          <w:p>
            <w:pPr>
              <w:pStyle w:val="Compact"/>
              <w:bidi w:val="1"/>
              <w:jc w:val="left"/>
              <w:spacing w:line="240" w:lineRule="auto" w:after="0" w:before="0"/>
            </w:pPr>
            <w:r>
              <w:rPr>
                <w:rtl/>
                <w:sz w:val="24"/>
                <w:szCs w:val="24"/>
              </w:rPr>
              <w:t xml:space="preserve">—</w:t>
            </w:r>
          </w:p>
        </w:tc>
      </w:tr>
      <w:tr>
        <w:tc>
          <w:tcPr>
            <w:tcW w:type="dxa" w:w="2705"/>
          </w:tcPr>
          <w:p>
            <w:pPr>
              <w:pStyle w:val="Compact"/>
              <w:bidi w:val="1"/>
              <w:jc w:val="left"/>
              <w:spacing w:line="240" w:lineRule="auto" w:after="0" w:before="0"/>
            </w:pPr>
            <w:r>
              <w:rPr>
                <w:rtl/>
                <w:bCs/>
                <w:b/>
                <w:sz w:val="24"/>
                <w:szCs w:val="24"/>
              </w:rPr>
              <w:t xml:space="preserve">المجموع</w:t>
            </w:r>
          </w:p>
        </w:tc>
        <w:tc>
          <w:tcPr>
            <w:tcW w:type="dxa" w:w="1765"/>
          </w:tcPr>
          <w:p>
            <w:pPr>
              <w:pStyle w:val="Compact"/>
              <w:bidi w:val="1"/>
              <w:jc w:val="left"/>
              <w:spacing w:line="240" w:lineRule="auto" w:after="0" w:before="0"/>
            </w:pPr>
            <w:r>
              <w:rPr>
                <w:rtl/>
                <w:bCs/>
                <w:b/>
                <w:sz w:val="24"/>
                <w:szCs w:val="24"/>
              </w:rPr>
              <w:t xml:space="preserve">نحو 48 دقيقة فعلية</w:t>
            </w:r>
          </w:p>
        </w:tc>
        <w:tc>
          <w:tcPr>
            <w:tcW w:type="dxa" w:w="4315"/>
          </w:tcPr>
          <w:p>
            <w:pPr>
              <w:pStyle w:val="Compact"/>
              <w:bidi w:val="1"/>
              <w:jc w:val="left"/>
              <w:spacing w:line="240" w:lineRule="auto" w:after="0" w:before="0"/>
            </w:pPr>
            <w:r>
              <w:rPr>
                <w:rtl/>
                <w:bCs/>
                <w:b/>
                <w:sz w:val="24"/>
                <w:szCs w:val="24"/>
              </w:rPr>
              <w:t xml:space="preserve">نحو 4.8 ساعة معالج، دون سقف الثماني ساعات، فلم يُستعمل سلّم التقليص</w:t>
            </w:r>
          </w:p>
        </w:tc>
      </w:tr>
    </w:tbl>
    <w:bookmarkEnd w:id="188"/>
    <w:bookmarkStart w:id="189"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و52 اختباراً (تشغيل 2026-10-25)،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والثمانية والعشرون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89"/>
    <w:bookmarkStart w:id="193" w:name="خط-التجارب-وقابلية-الإعادة"/>
    <w:p>
      <w:pPr>
        <w:pStyle w:val="Heading2"/>
        <w:bidi w:val="1"/>
      </w:pPr>
      <w:r>
        <w:rPr>
          <w:rtl/>
        </w:rPr>
        <w:t xml:space="preserve">5-4 خط التجارب وقابلية الإعادة</w:t>
      </w:r>
    </w:p>
    <w:bookmarkStart w:id="190"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واستغرق أول تشغيل كامل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دون أي تعديل غير مودَع، وهو</w:t>
      </w:r>
      <w:r>
        <w:rPr>
          <w:rtl/>
        </w:rPr>
        <w:t xml:space="preserve"> </w:t>
      </w:r>
      <w:r>
        <w:rPr>
          <w:rtl/>
          <w:bCs/>
          <w:b/>
        </w:rPr>
        <w:t xml:space="preserve">التشغيل المعتمد</w:t>
      </w:r>
      <w:r>
        <w:rPr>
          <w:rtl/>
        </w:rPr>
        <w:t xml:space="preserve">: 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الزميل الباحث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w:t>
      </w:r>
      <w:r>
        <w:rPr>
          <w:rtl/>
        </w:rPr>
        <w:t xml:space="preserve"> </w:t>
      </w:r>
      <w:r>
        <w:rPr>
          <w:rtl/>
          <w:bCs/>
          <w:b/>
        </w:rPr>
        <w:t xml:space="preserve">تعطل بيئي حقيقي</w:t>
      </w:r>
      <w:r>
        <w:rPr>
          <w:rtl/>
        </w:rPr>
        <w:t xml:space="preserve"> </w:t>
      </w:r>
      <w:r>
        <w:rPr>
          <w:rtl/>
        </w:rPr>
        <w:t xml:space="preserve">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ثلاثة حدود تُعلن صراحة: (أ) أنها تعطل بيئي حقيقي بعد القفل، أُعيد بعده الطور الثاني بخيار تشغيل الطور الثاني بعد نجاح التحقق من القفل، وبقيت الملفات المقفلة 35 من 35 دون تغيير؛ (ب) أن التشغيل الجاف لا يقبل أمر الاستئناف، فمسار الاستئناف التأكيدي نفسه لم يُمارَس إلا بالمحاكاة؛ (ج) أن «طورين في استدعاء واحد» لم يُشاهَد مكتملاً من أوله إلى آخره، وإن مُورِس كل مسار شيفرة فيه.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فشوهد بذلك مكتملاً من أوله إلى آخره (القسم 5-8-1).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190"/>
    <w:bookmarkStart w:id="191"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مستقلة،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حجب الزميل الباحث توقيعه على مسار التجميد بخمسة شروط: اكتمال التشغيل الجاف على نسخة شيفرة نظيفة، وتنفيذ قرار المشرف في مسار الاستئناف، وإغلاق ثلاث ثغرات أثارها في مراجعته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وقّع موافقاً. وتحقق المشرف بعد ذلك من قائمة شروط التجميد كاملة ووقّع عليها،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1"/>
    <w:bookmarkStart w:id="192"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2"/>
    <w:bookmarkEnd w:id="193"/>
    <w:bookmarkStart w:id="194"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4"/>
    <w:bookmarkStart w:id="210" w:name="النظام-البرمجي"/>
    <w:p>
      <w:pPr>
        <w:pStyle w:val="Heading2"/>
        <w:bidi w:val="1"/>
      </w:pPr>
      <w:r>
        <w:rPr>
          <w:rtl/>
        </w:rPr>
        <w:t xml:space="preserve">5-6 النظام البرمجي</w:t>
      </w:r>
    </w:p>
    <w:bookmarkStart w:id="195"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وتتحقق 52 اختباراً من الخدمة (تشغيل 2026-10-25)،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w:t>
      </w:r>
    </w:p>
    <w:bookmarkEnd w:id="195"/>
    <w:bookmarkStart w:id="208"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7" name="Picture"/>
            <a:graphic>
              <a:graphicData uri="http://schemas.openxmlformats.org/drawingml/2006/picture">
                <pic:pic>
                  <pic:nvPicPr>
                    <pic:cNvPr descr="deliverables/05-user-guide/screenshots/live-02-learner-desktop.png" id="198" name="Picture"/>
                    <pic:cNvPicPr>
                      <a:picLocks noChangeArrowheads="1" noChangeAspect="1"/>
                    </pic:cNvPicPr>
                  </pic:nvPicPr>
                  <pic:blipFill>
                    <a:blip r:embed="rId196"/>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0" name="Picture"/>
            <a:graphic>
              <a:graphicData uri="http://schemas.openxmlformats.org/drawingml/2006/picture">
                <pic:pic>
                  <pic:nvPicPr>
                    <pic:cNvPr descr="deliverables/05-user-guide/screenshots/live-03-learner-why-desktop.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3" name="Picture"/>
            <a:graphic>
              <a:graphicData uri="http://schemas.openxmlformats.org/drawingml/2006/picture">
                <pic:pic>
                  <pic:nvPicPr>
                    <pic:cNvPr descr="deliverables/05-user-guide/screenshots/live-05-instructor-desktop-a.png" id="204" name="Picture"/>
                    <pic:cNvPicPr>
                      <a:picLocks noChangeArrowheads="1" noChangeAspect="1"/>
                    </pic:cNvPicPr>
                  </pic:nvPicPr>
                  <pic:blipFill>
                    <a:blip r:embed="rId202"/>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6" name="Picture"/>
            <a:graphic>
              <a:graphicData uri="http://schemas.openxmlformats.org/drawingml/2006/picture">
                <pic:pic>
                  <pic:nvPicPr>
                    <pic:cNvPr descr="deliverables/05-user-guide/screenshots/live-06-instructor-drawer-desktop.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8"/>
    <w:bookmarkStart w:id="209" w:name="الأداء-المقاس"/>
    <w:p>
      <w:pPr>
        <w:pStyle w:val="Heading3"/>
        <w:bidi w:val="1"/>
      </w:pPr>
      <w:r>
        <w:rPr>
          <w:rtl/>
        </w:rPr>
        <w:t xml:space="preserve">5-6-3 الأداء المقاس</w:t>
      </w:r>
    </w:p>
    <w:p>
      <w:pPr>
        <w:bidi w:val="1"/>
      </w:pPr>
      <w:r>
        <w:rPr>
          <w:rtl/>
        </w:rPr>
        <w:t xml:space="preserve">قيس زمن الاستجابة بأداة قياس تطلب كل مسار عشرين مرة على العرض</w:t>
      </w:r>
      <w:r>
        <w:rPr>
          <w:rtl/>
        </w:rPr>
        <w:t xml:space="preserve"> </w:t>
      </w:r>
      <w:r>
        <w:rPr>
          <w:rStyle w:val="VerbatimChar"/>
          <w:rtl/>
        </w:rPr>
        <w:t xml:space="preserve">‎FFF_2013J‎</w:t>
      </w:r>
      <w:r>
        <w:rPr>
          <w:rtl/>
        </w:rPr>
        <w:t xml:space="preserve"> </w:t>
      </w:r>
      <w:r>
        <w:rPr>
          <w:rtl/>
        </w:rPr>
        <w:t xml:space="preserve">عند اليوم 75، بحالتين: دون تسخين، وبعد التسخين. ويعرض الجدول 5-6 النتائج.</w:t>
      </w:r>
    </w:p>
    <w:p>
      <w:pPr>
        <w:pStyle w:val="TableCaption"/>
        <w:bidi w:val="1"/>
      </w:pPr>
      <w:r>
        <w:rPr>
          <w:rtl/>
          <w:bCs/>
          <w:b/>
        </w:rPr>
        <w:t xml:space="preserve">جدول 5-6: زمن الاستجابة المقاس للخدمة (حاسوب بأربع أنوية؛ مولَّد من أداة القياس)</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93"/>
        <w:gridCol w:w="2196"/>
        <w:gridCol w:w="1997"/>
      </w:tblGrid>
      <w:tr>
        <w:trPr>
          <w:tblHeader w:val="true"/>
        </w:trPr>
        <w:tc>
          <w:tcPr>
            <w:tcW w:type="dxa" w:w="4593"/>
            <w:shd w:val="clear" w:color="auto" w:fill="D9E2F3"/>
          </w:tcPr>
          <w:p>
            <w:pPr>
              <w:pStyle w:val="Compact"/>
              <w:bidi w:val="1"/>
              <w:jc w:val="left"/>
              <w:spacing w:line="240" w:lineRule="auto" w:after="0" w:before="0"/>
            </w:pPr>
            <w:r>
              <w:rPr>
                <w:b/>
                <w:rtl/>
                <w:sz w:val="24"/>
                <w:szCs w:val="24"/>
              </w:rPr>
              <w:t xml:space="preserve">الحالة</w:t>
            </w:r>
          </w:p>
        </w:tc>
        <w:tc>
          <w:tcPr>
            <w:tcW w:type="dxa" w:w="2196"/>
            <w:shd w:val="clear" w:color="auto" w:fill="D9E2F3"/>
          </w:tcPr>
          <w:p>
            <w:pPr>
              <w:pStyle w:val="Compact"/>
              <w:bidi w:val="1"/>
              <w:jc w:val="left"/>
              <w:spacing w:line="240" w:lineRule="auto" w:after="0" w:before="0"/>
            </w:pPr>
            <w:r>
              <w:rPr>
                <w:b/>
                <w:rtl/>
                <w:sz w:val="24"/>
                <w:szCs w:val="24"/>
              </w:rPr>
              <w:t xml:space="preserve">الطلب الأول</w:t>
            </w:r>
          </w:p>
        </w:tc>
        <w:tc>
          <w:tcPr>
            <w:tcW w:type="dxa" w:w="1997"/>
            <w:shd w:val="clear" w:color="auto" w:fill="D9E2F3"/>
          </w:tcPr>
          <w:p>
            <w:pPr>
              <w:pStyle w:val="Compact"/>
              <w:bidi w:val="1"/>
              <w:jc w:val="left"/>
              <w:spacing w:line="240" w:lineRule="auto" w:after="0" w:before="0"/>
            </w:pPr>
            <w:r>
              <w:rPr>
                <w:b/>
                <w:rtl/>
                <w:sz w:val="24"/>
                <w:szCs w:val="24"/>
              </w:rPr>
              <w:t xml:space="preserve">الطلبات التالية (الوسيط)</w:t>
            </w:r>
          </w:p>
        </w:tc>
      </w:tr>
      <w:tr>
        <w:tc>
          <w:tcPr>
            <w:tcW w:type="dxa" w:w="4593"/>
          </w:tcPr>
          <w:p>
            <w:pPr>
              <w:pStyle w:val="Compact"/>
              <w:bidi w:val="1"/>
              <w:jc w:val="left"/>
              <w:spacing w:line="240" w:lineRule="auto" w:after="0" w:before="0"/>
            </w:pPr>
            <w:r>
              <w:rPr>
                <w:rtl/>
                <w:sz w:val="24"/>
                <w:szCs w:val="24"/>
              </w:rPr>
              <w:t xml:space="preserve">دون تسخين: أول طلب توصيات</w:t>
            </w:r>
          </w:p>
        </w:tc>
        <w:tc>
          <w:tcPr>
            <w:tcW w:type="dxa" w:w="2196"/>
          </w:tcPr>
          <w:p>
            <w:pPr>
              <w:pStyle w:val="Compact"/>
              <w:bidi w:val="1"/>
              <w:jc w:val="left"/>
              <w:spacing w:line="240" w:lineRule="auto" w:after="0" w:before="0"/>
            </w:pPr>
            <w:r>
              <w:rPr>
                <w:rtl/>
                <w:sz w:val="24"/>
                <w:szCs w:val="24"/>
              </w:rPr>
              <w:t xml:space="preserve">10,307 مللي ثانية</w:t>
            </w:r>
          </w:p>
        </w:tc>
        <w:tc>
          <w:tcPr>
            <w:tcW w:type="dxa" w:w="1997"/>
          </w:tcPr>
          <w:p>
            <w:pPr>
              <w:pStyle w:val="Compact"/>
              <w:bidi w:val="1"/>
              <w:jc w:val="left"/>
              <w:spacing w:line="240" w:lineRule="auto" w:after="0" w:before="0"/>
            </w:pPr>
            <w:r>
              <w:rPr>
                <w:rtl/>
                <w:sz w:val="24"/>
                <w:szCs w:val="24"/>
              </w:rPr>
              <w:t xml:space="preserve">4.8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للنظرة العامة للمدرّس</w:t>
            </w:r>
          </w:p>
        </w:tc>
        <w:tc>
          <w:tcPr>
            <w:tcW w:type="dxa" w:w="2196"/>
          </w:tcPr>
          <w:p>
            <w:pPr>
              <w:pStyle w:val="Compact"/>
              <w:bidi w:val="1"/>
              <w:jc w:val="left"/>
              <w:spacing w:line="240" w:lineRule="auto" w:after="0" w:before="0"/>
            </w:pPr>
            <w:r>
              <w:rPr>
                <w:rtl/>
                <w:sz w:val="24"/>
                <w:szCs w:val="24"/>
              </w:rPr>
              <w:t xml:space="preserve">11,081 مللي ثانية</w:t>
            </w:r>
          </w:p>
        </w:tc>
        <w:tc>
          <w:tcPr>
            <w:tcW w:type="dxa" w:w="1997"/>
          </w:tcPr>
          <w:p>
            <w:pPr>
              <w:pStyle w:val="Compact"/>
              <w:bidi w:val="1"/>
              <w:jc w:val="left"/>
              <w:spacing w:line="240" w:lineRule="auto" w:after="0" w:before="0"/>
            </w:pPr>
            <w:r>
              <w:rPr>
                <w:rtl/>
                <w:sz w:val="24"/>
                <w:szCs w:val="24"/>
              </w:rPr>
              <w:t xml:space="preserve">1.1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لقائمة التسجيلات</w:t>
            </w:r>
          </w:p>
        </w:tc>
        <w:tc>
          <w:tcPr>
            <w:tcW w:type="dxa" w:w="2196"/>
          </w:tcPr>
          <w:p>
            <w:pPr>
              <w:pStyle w:val="Compact"/>
              <w:bidi w:val="1"/>
              <w:jc w:val="left"/>
              <w:spacing w:line="240" w:lineRule="auto" w:after="0" w:before="0"/>
            </w:pPr>
            <w:r>
              <w:rPr>
                <w:rtl/>
                <w:sz w:val="24"/>
                <w:szCs w:val="24"/>
              </w:rPr>
              <w:t xml:space="preserve">371 مللي ثانية</w:t>
            </w:r>
          </w:p>
        </w:tc>
        <w:tc>
          <w:tcPr>
            <w:tcW w:type="dxa" w:w="1997"/>
          </w:tcPr>
          <w:p>
            <w:pPr>
              <w:pStyle w:val="Compact"/>
              <w:bidi w:val="1"/>
              <w:jc w:val="left"/>
              <w:spacing w:line="240" w:lineRule="auto" w:after="0" w:before="0"/>
            </w:pPr>
            <w:r>
              <w:rPr>
                <w:rtl/>
                <w:sz w:val="24"/>
                <w:szCs w:val="24"/>
              </w:rPr>
              <w:t xml:space="preserve">2.8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توصيات</w:t>
            </w:r>
          </w:p>
        </w:tc>
        <w:tc>
          <w:tcPr>
            <w:tcW w:type="dxa" w:w="2196"/>
          </w:tcPr>
          <w:p>
            <w:pPr>
              <w:pStyle w:val="Compact"/>
              <w:bidi w:val="1"/>
              <w:jc w:val="left"/>
              <w:spacing w:line="240" w:lineRule="auto" w:after="0" w:before="0"/>
            </w:pPr>
            <w:r>
              <w:rPr>
                <w:rtl/>
                <w:sz w:val="24"/>
                <w:szCs w:val="24"/>
              </w:rPr>
              <w:t xml:space="preserve">10.5 مللي ثانية</w:t>
            </w:r>
          </w:p>
        </w:tc>
        <w:tc>
          <w:tcPr>
            <w:tcW w:type="dxa" w:w="1997"/>
          </w:tcPr>
          <w:p>
            <w:pPr>
              <w:pStyle w:val="Compact"/>
              <w:bidi w:val="1"/>
              <w:jc w:val="left"/>
              <w:spacing w:line="240" w:lineRule="auto" w:after="0" w:before="0"/>
            </w:pPr>
            <w:r>
              <w:rPr>
                <w:rtl/>
                <w:sz w:val="24"/>
                <w:szCs w:val="24"/>
              </w:rPr>
              <w:t xml:space="preserve">6.1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للنظرة العامة</w:t>
            </w:r>
          </w:p>
        </w:tc>
        <w:tc>
          <w:tcPr>
            <w:tcW w:type="dxa" w:w="2196"/>
          </w:tcPr>
          <w:p>
            <w:pPr>
              <w:pStyle w:val="Compact"/>
              <w:bidi w:val="1"/>
              <w:jc w:val="left"/>
              <w:spacing w:line="240" w:lineRule="auto" w:after="0" w:before="0"/>
            </w:pPr>
            <w:r>
              <w:rPr>
                <w:rtl/>
                <w:sz w:val="24"/>
                <w:szCs w:val="24"/>
              </w:rPr>
              <w:t xml:space="preserve">1.4 مللي ثانية</w:t>
            </w:r>
          </w:p>
        </w:tc>
        <w:tc>
          <w:tcPr>
            <w:tcW w:type="dxa" w:w="1997"/>
          </w:tcPr>
          <w:p>
            <w:pPr>
              <w:pStyle w:val="Compact"/>
              <w:bidi w:val="1"/>
              <w:jc w:val="left"/>
              <w:spacing w:line="240" w:lineRule="auto" w:after="0" w:before="0"/>
            </w:pPr>
            <w:r>
              <w:rPr>
                <w:rtl/>
                <w:sz w:val="24"/>
                <w:szCs w:val="24"/>
              </w:rPr>
              <w:t xml:space="preserve">1.4 مللي ثانية</w:t>
            </w:r>
          </w:p>
        </w:tc>
      </w:tr>
    </w:tbl>
    <w:p>
      <w:pPr>
        <w:bidi w:val="1"/>
      </w:pPr>
      <w:r>
        <w:rPr>
          <w:rtl/>
        </w:rPr>
        <w:t xml:space="preserve">ويستغرق التسخين الكامل لأيام العرض الرئيسية (75 و56 و70 و112 و126 و182) نحو 36 ثانية، ويصير اليوم 75 جاهزاً بعد نحو 25 ثانية من الإقلاع (قياس 2026-10-24). وبعد التسخين بلغ وسيط كل المسارات بين 0.9 و17.3 مللي ثانية، وأقصاها 19.0 مللي ثانية (تفسير مورد)، أي دون حد 200 مللي ثانية بكثير. أما الطلب البارد لأول (عرض، يوم) فيستغرق نحو عشر ثوانٍ، معظمها في اختيار عدد العناقيد لمكوّن شعبية العنقود عند ذلك اليوم وفي حساب الجيران على السلال لكل المتعلمين؛ ثم تُخدم بقية المتعلمين في اليوم نفسه من الذاكرة. ولم يُقلَّص عدد إعادات التجميع ولا البذور ولا فضاء k لتسريع الطلب البارد، لأن ذلك يغيّر النموذج المجمَّد، واكتُفي بالتسخين وبتبليغ الزمن البارد كما هو.</w:t>
      </w:r>
    </w:p>
    <w:bookmarkEnd w:id="209"/>
    <w:bookmarkEnd w:id="210"/>
    <w:bookmarkStart w:id="217"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1"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1"/>
    <w:bookmarkStart w:id="212"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2"/>
    <w:bookmarkStart w:id="213"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مسبق لا رجوع عنه،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3"/>
    <w:bookmarkStart w:id="214"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4"/>
    <w:bookmarkStart w:id="215"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w:t>
      </w:r>
    </w:p>
    <w:bookmarkEnd w:id="215"/>
    <w:bookmarkStart w:id="216"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6"/>
    <w:bookmarkEnd w:id="217"/>
    <w:bookmarkStart w:id="248"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المستقل سجلٌّ لا يقرؤه الكود، ولا يُنقل إلى الرسالة أي رقم من الشاشات.</w:t>
      </w:r>
    </w:p>
    <w:bookmarkStart w:id="218"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وتحقق الزميل الباحث من التشغيل تحققاً مستقلاً بقراءة فقط: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كتبها بنفسه ولا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8"/>
    <w:bookmarkStart w:id="225"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0" name="Picture"/>
            <a:graphic>
              <a:graphicData uri="http://schemas.openxmlformats.org/drawingml/2006/picture">
                <pic:pic>
                  <pic:nvPicPr>
                    <pic:cNvPr descr="deliverables/06-final-thesis/figures/derived/fig1_forest.png" id="221" name="Picture"/>
                    <pic:cNvPicPr>
                      <a:picLocks noChangeArrowheads="1" noChangeAspect="1"/>
                    </pic:cNvPicPr>
                  </pic:nvPicPr>
                  <pic:blipFill>
                    <a:blip r:embed="rId219"/>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3" name="Picture"/>
            <a:graphic>
              <a:graphicData uri="http://schemas.openxmlformats.org/drawingml/2006/picture">
                <pic:pic>
                  <pic:nvPicPr>
                    <pic:cNvPr descr="deliverables/06-final-thesis/figures/derived/fig2_per_presentation.png" id="224" name="Picture"/>
                    <pic:cNvPicPr>
                      <a:picLocks noChangeArrowheads="1" noChangeAspect="1"/>
                    </pic:cNvPicPr>
                  </pic:nvPicPr>
                  <pic:blipFill>
                    <a:blip r:embed="rId222"/>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5"/>
    <w:bookmarkStart w:id="226"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6"/>
    <w:bookmarkStart w:id="230"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بالحداثة والتكرار والشدة يحسّن WRMF على اكتشاف الموارد الجديدة،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8" name="Picture"/>
            <a:graphic>
              <a:graphicData uri="http://schemas.openxmlformats.org/drawingml/2006/picture">
                <pic:pic>
                  <pic:nvPicPr>
                    <pic:cNvPr descr="deliverables/06-final-thesis/figures/derived/fig3_signal_ablation.png" id="229" name="Picture"/>
                    <pic:cNvPicPr>
                      <a:picLocks noChangeArrowheads="1" noChangeAspect="1"/>
                    </pic:cNvPicPr>
                  </pic:nvPicPr>
                  <pic:blipFill>
                    <a:blip r:embed="rId227"/>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0"/>
    <w:bookmarkStart w:id="231"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w:t>
      </w:r>
    </w:p>
    <w:bookmarkEnd w:id="231"/>
    <w:bookmarkStart w:id="238"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3" name="Picture"/>
            <a:graphic>
              <a:graphicData uri="http://schemas.openxmlformats.org/drawingml/2006/picture">
                <pic:pic>
                  <pic:nvPicPr>
                    <pic:cNvPr descr="deliverables/06-final-thesis/figures/derived/fig5_roc.pn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6" name="Picture"/>
            <a:graphic>
              <a:graphicData uri="http://schemas.openxmlformats.org/drawingml/2006/picture">
                <pic:pic>
                  <pic:nvPicPr>
                    <pic:cNvPr descr="deliverables/06-final-thesis/figures/derived/fig6_h4b.png" id="237" name="Picture"/>
                    <pic:cNvPicPr>
                      <a:picLocks noChangeArrowheads="1" noChangeAspect="1"/>
                    </pic:cNvPicPr>
                  </pic:nvPicPr>
                  <pic:blipFill>
                    <a:blip r:embed="rId235"/>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8"/>
    <w:bookmarkStart w:id="242"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0" name="Picture"/>
            <a:graphic>
              <a:graphicData uri="http://schemas.openxmlformats.org/drawingml/2006/picture">
                <pic:pic>
                  <pic:nvPicPr>
                    <pic:cNvPr descr="deliverables/06-final-thesis/figures/derived/fig4_models_dev_vs_target.png" id="241" name="Picture"/>
                    <pic:cNvPicPr>
                      <a:picLocks noChangeArrowheads="1" noChangeAspect="1"/>
                    </pic:cNvPicPr>
                  </pic:nvPicPr>
                  <pic:blipFill>
                    <a:blip r:embed="rId239"/>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2"/>
    <w:bookmarkStart w:id="243"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125"/>
        <w:gridCol w:w="1756"/>
        <w:gridCol w:w="1756"/>
        <w:gridCol w:w="1148"/>
      </w:tblGrid>
      <w:tr>
        <w:trPr>
          <w:tblHeader w:val="true"/>
        </w:trPr>
        <w:tc>
          <w:tcPr>
            <w:tcW w:type="dxa" w:w="4125"/>
            <w:shd w:val="clear" w:color="auto" w:fill="D9E2F3"/>
          </w:tcPr>
          <w:p>
            <w:pPr>
              <w:pStyle w:val="Compact"/>
              <w:bidi w:val="1"/>
              <w:jc w:val="left"/>
              <w:spacing w:line="240" w:lineRule="auto" w:after="0" w:before="0"/>
            </w:pPr>
            <w:r>
              <w:rPr>
                <w:b/>
                <w:rtl/>
                <w:sz w:val="22"/>
                <w:szCs w:val="22"/>
              </w:rPr>
              <w:t xml:space="preserve">النموذج</w:t>
            </w:r>
          </w:p>
        </w:tc>
        <w:tc>
          <w:tcPr>
            <w:tcW w:type="dxa" w:w="1756"/>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1756"/>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14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4125"/>
          </w:tcPr>
          <w:p>
            <w:pPr>
              <w:pStyle w:val="Compact"/>
              <w:bidi w:val="1"/>
              <w:jc w:val="left"/>
              <w:spacing w:line="240" w:lineRule="auto" w:after="0" w:before="0"/>
            </w:pPr>
            <w:r>
              <w:rPr>
                <w:rtl/>
                <w:sz w:val="22"/>
                <w:szCs w:val="22"/>
              </w:rPr>
              <w:t xml:space="preserve">الهجين المجمَّد HYB*</w:t>
            </w:r>
          </w:p>
        </w:tc>
        <w:tc>
          <w:tcPr>
            <w:tcW w:type="dxa" w:w="1756"/>
          </w:tcPr>
          <w:p>
            <w:pPr>
              <w:pStyle w:val="Compact"/>
              <w:bidi w:val="1"/>
              <w:jc w:val="left"/>
              <w:spacing w:line="240" w:lineRule="auto" w:after="0" w:before="0"/>
            </w:pPr>
            <w:r>
              <w:rPr>
                <w:rtl/>
                <w:sz w:val="22"/>
                <w:szCs w:val="22"/>
              </w:rPr>
              <w:t xml:space="preserve">0.968</w:t>
            </w:r>
          </w:p>
        </w:tc>
        <w:tc>
          <w:tcPr>
            <w:tcW w:type="dxa" w:w="1756"/>
          </w:tcPr>
          <w:p>
            <w:pPr>
              <w:pStyle w:val="Compact"/>
              <w:bidi w:val="1"/>
              <w:jc w:val="left"/>
              <w:spacing w:line="240" w:lineRule="auto" w:after="0" w:before="0"/>
            </w:pPr>
            <w:r>
              <w:rPr>
                <w:rtl/>
                <w:sz w:val="22"/>
                <w:szCs w:val="22"/>
              </w:rPr>
              <w:t xml:space="preserve">—</w:t>
            </w:r>
          </w:p>
        </w:tc>
        <w:tc>
          <w:tcPr>
            <w:tcW w:type="dxa" w:w="1148"/>
          </w:tcPr>
          <w:p>
            <w:pPr>
              <w:pStyle w:val="Compact"/>
              <w:bidi w:val="1"/>
              <w:jc w:val="left"/>
              <w:spacing w:line="240" w:lineRule="auto" w:after="0" w:before="0"/>
            </w:pPr>
            <w:r>
              <w:rPr>
                <w:rtl/>
                <w:sz w:val="22"/>
                <w:szCs w:val="22"/>
              </w:rPr>
              <w:t xml:space="preserve">1</w:t>
            </w:r>
          </w:p>
        </w:tc>
      </w:tr>
      <w:tr>
        <w:tc>
          <w:tcPr>
            <w:tcW w:type="dxa" w:w="4125"/>
          </w:tcPr>
          <w:p>
            <w:pPr>
              <w:pStyle w:val="Compact"/>
              <w:bidi w:val="1"/>
              <w:jc w:val="left"/>
              <w:spacing w:line="240" w:lineRule="auto" w:after="0" w:before="0"/>
            </w:pPr>
            <w:r>
              <w:rPr>
                <w:rtl/>
                <w:sz w:val="22"/>
                <w:szCs w:val="22"/>
              </w:rPr>
              <w:t xml:space="preserve">B3 الشعبية الآنية</w:t>
            </w:r>
          </w:p>
        </w:tc>
        <w:tc>
          <w:tcPr>
            <w:tcW w:type="dxa" w:w="1756"/>
          </w:tcPr>
          <w:p>
            <w:pPr>
              <w:pStyle w:val="Compact"/>
              <w:bidi w:val="1"/>
              <w:jc w:val="left"/>
              <w:spacing w:line="240" w:lineRule="auto" w:after="0" w:before="0"/>
            </w:pPr>
            <w:r>
              <w:rPr>
                <w:rtl/>
                <w:sz w:val="22"/>
                <w:szCs w:val="22"/>
              </w:rPr>
              <w:t xml:space="preserve">0.965</w:t>
            </w:r>
          </w:p>
        </w:tc>
        <w:tc>
          <w:tcPr>
            <w:tcW w:type="dxa" w:w="1756"/>
          </w:tcPr>
          <w:p>
            <w:pPr>
              <w:pStyle w:val="Compact"/>
              <w:bidi w:val="1"/>
              <w:jc w:val="left"/>
              <w:spacing w:line="240" w:lineRule="auto" w:after="0" w:before="0"/>
            </w:pPr>
            <w:r>
              <w:rPr>
                <w:rtl/>
                <w:sz w:val="22"/>
                <w:szCs w:val="22"/>
              </w:rPr>
              <w:t xml:space="preserve">0.900</w:t>
            </w:r>
          </w:p>
        </w:tc>
        <w:tc>
          <w:tcPr>
            <w:tcW w:type="dxa" w:w="1148"/>
          </w:tcPr>
          <w:p>
            <w:pPr>
              <w:pStyle w:val="Compact"/>
              <w:bidi w:val="1"/>
              <w:jc w:val="left"/>
              <w:spacing w:line="240" w:lineRule="auto" w:after="0" w:before="0"/>
            </w:pPr>
            <w:r>
              <w:rPr>
                <w:rtl/>
                <w:sz w:val="22"/>
                <w:szCs w:val="22"/>
              </w:rPr>
              <w:t xml:space="preserve">2</w:t>
            </w:r>
          </w:p>
        </w:tc>
      </w:tr>
      <w:tr>
        <w:tc>
          <w:tcPr>
            <w:tcW w:type="dxa" w:w="4125"/>
          </w:tcPr>
          <w:p>
            <w:pPr>
              <w:pStyle w:val="Compact"/>
              <w:bidi w:val="1"/>
              <w:jc w:val="left"/>
              <w:spacing w:line="240" w:lineRule="auto" w:after="0" w:before="0"/>
            </w:pPr>
            <w:r>
              <w:rPr>
                <w:rtl/>
                <w:sz w:val="22"/>
                <w:szCs w:val="22"/>
              </w:rPr>
              <w:t xml:space="preserve">GRU-lite</w:t>
            </w:r>
          </w:p>
        </w:tc>
        <w:tc>
          <w:tcPr>
            <w:tcW w:type="dxa" w:w="1756"/>
          </w:tcPr>
          <w:p>
            <w:pPr>
              <w:pStyle w:val="Compact"/>
              <w:bidi w:val="1"/>
              <w:jc w:val="left"/>
              <w:spacing w:line="240" w:lineRule="auto" w:after="0" w:before="0"/>
            </w:pPr>
            <w:r>
              <w:rPr>
                <w:rtl/>
                <w:sz w:val="22"/>
                <w:szCs w:val="22"/>
              </w:rPr>
              <w:t xml:space="preserve">0.961</w:t>
            </w:r>
          </w:p>
        </w:tc>
        <w:tc>
          <w:tcPr>
            <w:tcW w:type="dxa" w:w="1756"/>
          </w:tcPr>
          <w:p>
            <w:pPr>
              <w:pStyle w:val="Compact"/>
              <w:bidi w:val="1"/>
              <w:jc w:val="left"/>
              <w:spacing w:line="240" w:lineRule="auto" w:after="0" w:before="0"/>
            </w:pPr>
            <w:r>
              <w:rPr>
                <w:rtl/>
                <w:sz w:val="22"/>
                <w:szCs w:val="22"/>
              </w:rPr>
              <w:t xml:space="preserve">0.871</w:t>
            </w:r>
          </w:p>
        </w:tc>
        <w:tc>
          <w:tcPr>
            <w:tcW w:type="dxa" w:w="1148"/>
          </w:tcPr>
          <w:p>
            <w:pPr>
              <w:pStyle w:val="Compact"/>
              <w:bidi w:val="1"/>
              <w:jc w:val="left"/>
              <w:spacing w:line="240" w:lineRule="auto" w:after="0" w:before="0"/>
            </w:pPr>
            <w:r>
              <w:rPr>
                <w:rtl/>
                <w:sz w:val="22"/>
                <w:szCs w:val="22"/>
              </w:rPr>
              <w:t xml:space="preserve">3</w:t>
            </w:r>
          </w:p>
        </w:tc>
      </w:tr>
      <w:tr>
        <w:tc>
          <w:tcPr>
            <w:tcW w:type="dxa" w:w="4125"/>
          </w:tcPr>
          <w:p>
            <w:pPr>
              <w:pStyle w:val="Compact"/>
              <w:bidi w:val="1"/>
              <w:jc w:val="left"/>
              <w:spacing w:line="240" w:lineRule="auto" w:after="0" w:before="0"/>
            </w:pPr>
            <w:r>
              <w:rPr>
                <w:rtl/>
                <w:sz w:val="22"/>
                <w:szCs w:val="22"/>
              </w:rPr>
              <w:t xml:space="preserve">B5 الجيران على السلال</w:t>
            </w:r>
          </w:p>
        </w:tc>
        <w:tc>
          <w:tcPr>
            <w:tcW w:type="dxa" w:w="1756"/>
          </w:tcPr>
          <w:p>
            <w:pPr>
              <w:pStyle w:val="Compact"/>
              <w:bidi w:val="1"/>
              <w:jc w:val="left"/>
              <w:spacing w:line="240" w:lineRule="auto" w:after="0" w:before="0"/>
            </w:pPr>
            <w:r>
              <w:rPr>
                <w:rtl/>
                <w:sz w:val="22"/>
                <w:szCs w:val="22"/>
              </w:rPr>
              <w:t xml:space="preserve">0.946</w:t>
            </w:r>
          </w:p>
        </w:tc>
        <w:tc>
          <w:tcPr>
            <w:tcW w:type="dxa" w:w="1756"/>
          </w:tcPr>
          <w:p>
            <w:pPr>
              <w:pStyle w:val="Compact"/>
              <w:bidi w:val="1"/>
              <w:jc w:val="left"/>
              <w:spacing w:line="240" w:lineRule="auto" w:after="0" w:before="0"/>
            </w:pPr>
            <w:r>
              <w:rPr>
                <w:rtl/>
                <w:sz w:val="22"/>
                <w:szCs w:val="22"/>
              </w:rPr>
              <w:t xml:space="preserve">0.893</w:t>
            </w:r>
          </w:p>
        </w:tc>
        <w:tc>
          <w:tcPr>
            <w:tcW w:type="dxa" w:w="114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على المهمة A عمود HR@10 على الكتالوج الكامل، فتُرك خانته فارغة.</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3"/>
    <w:bookmarkStart w:id="247"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5" name="Picture"/>
            <a:graphic>
              <a:graphicData uri="http://schemas.openxmlformats.org/drawingml/2006/picture">
                <pic:pic>
                  <pic:nvPicPr>
                    <pic:cNvPr descr="deliverables/06-final-thesis/figures/derived/fig7_fairness.png" id="246" name="Picture"/>
                    <pic:cNvPicPr>
                      <a:picLocks noChangeArrowheads="1" noChangeAspect="1"/>
                    </pic:cNvPicPr>
                  </pic:nvPicPr>
                  <pic:blipFill>
                    <a:blip r:embed="rId244"/>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بفاصلين لا يتداخلان، وأعلى في الفئتين العمريتين 35–55 و55 فأكثر منه في الفئة الأصغر. ولا يُدّعى لهذه الفروق سبب، ويناقش الفصل السادس معناها العملي.</w:t>
      </w:r>
    </w:p>
    <w:bookmarkEnd w:id="247"/>
    <w:bookmarkEnd w:id="248"/>
    <w:bookmarkStart w:id="249"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وثمانية وعشرين اختبار وحدة، وخدمة باثنين وخمسين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وتحقق منه الزميل الباحث تحققاً مستقلاً، فخرجت الأحكام: H2-أ مؤكَّدة بهامش، وH1 غير حاسمة، وH3 مدحوضة للتفوق، وH4-أ مدحوضة عملياً مع أثر موجب دال دون العتبة. ويناقش الفصل السادس هذه الأحكام.</w:t>
      </w:r>
    </w:p>
    <w:bookmarkEnd w:id="249"/>
    <w:bookmarkEnd w:id="250"/>
    <w:bookmarkStart w:id="266" w:name="الفصل-السادس-المناقشة"/>
    <w:p>
      <w:pPr>
        <w:pStyle w:val="Heading1"/>
        <w:bidi w:val="1"/>
      </w:pPr>
      <w:r>
        <w:rPr>
          <w:rtl/>
        </w:rPr>
        <w:t xml:space="preserve">الفصل السادس: المناقشة</w:t>
      </w:r>
    </w:p>
    <w:bookmarkStart w:id="251"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1"/>
    <w:bookmarkStart w:id="252"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4"/>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4"/>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4"/>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w:t>
      </w:r>
    </w:p>
    <w:bookmarkEnd w:id="252"/>
    <w:bookmarkStart w:id="253"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5"/>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[53]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bookmarkEnd w:id="253"/>
    <w:bookmarkStart w:id="254"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6"/>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[42]،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w:t>
      </w:r>
    </w:p>
    <w:bookmarkEnd w:id="254"/>
    <w:bookmarkStart w:id="255"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[20] نفسها، ومع [46]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هنا أيضاً.</w:t>
      </w:r>
    </w:p>
    <w:bookmarkEnd w:id="255"/>
    <w:bookmarkStart w:id="256"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7"/>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w:t>
      </w:r>
    </w:p>
    <w:bookmarkEnd w:id="256"/>
    <w:bookmarkStart w:id="257"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[46]، [16]، [17]، [53]: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[47]، فلم تُستعمل عيّنات سالبة لا في التدريب ولا في التقييم، بخلاف ما تفعله [28] و[46].</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bookmarkEnd w:id="257"/>
    <w:bookmarkStart w:id="262" w:name="التهديدات-لصحة-النتائج"/>
    <w:p>
      <w:pPr>
        <w:pStyle w:val="Heading2"/>
        <w:bidi w:val="1"/>
      </w:pPr>
      <w:r>
        <w:rPr>
          <w:rtl/>
        </w:rPr>
        <w:t xml:space="preserve">6-8 التهديدات لصحة النتائج</w:t>
      </w:r>
    </w:p>
    <w:bookmarkStart w:id="258"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bookmarkEnd w:id="258"/>
    <w:bookmarkStart w:id="259"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المستقل سجلٌّ لا يقرؤه الكود.</w:t>
      </w:r>
    </w:p>
    <w:bookmarkEnd w:id="259"/>
    <w:bookmarkStart w:id="260"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bookmarkEnd w:id="260"/>
    <w:bookmarkStart w:id="261"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w:t>
      </w:r>
    </w:p>
    <w:bookmarkEnd w:id="261"/>
    <w:bookmarkEnd w:id="262"/>
    <w:bookmarkStart w:id="263"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8"/>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8"/>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8"/>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8"/>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8"/>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8"/>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8"/>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8"/>
        </w:numPr>
        <w:pStyle w:val="Compact"/>
        <w:bidi w:val="1"/>
      </w:pPr>
      <w:r>
        <w:rPr>
          <w:rtl/>
          <w:bCs/>
          <w:b/>
        </w:rPr>
        <w:t xml:space="preserve">سؤال سياق العنقود يُجاب وصفياً</w:t>
      </w:r>
      <w:r>
        <w:rPr>
          <w:rtl/>
        </w:rPr>
        <w:t xml:space="preserve">، وعتبة AUC اتفاق معلن.</w:t>
      </w:r>
    </w:p>
    <w:p>
      <w:pPr>
        <w:numPr>
          <w:ilvl w:val="0"/>
          <w:numId w:val="1028"/>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8"/>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29"/>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29"/>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29"/>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29"/>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29"/>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29"/>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29"/>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29"/>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0"/>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0"/>
        </w:numPr>
        <w:pStyle w:val="Compact"/>
        <w:bidi w:val="1"/>
      </w:pPr>
      <w:r>
        <w:rPr>
          <w:rtl/>
          <w:bCs/>
          <w:b/>
        </w:rPr>
        <w:t xml:space="preserve">عروض 2014 لا تُعرض في الواجهة</w:t>
      </w:r>
      <w:r>
        <w:rPr>
          <w:rtl/>
        </w:rPr>
        <w:t xml:space="preserve">، وفتحها مؤجَّل إلى عمل مستقبلي.</w:t>
      </w:r>
    </w:p>
    <w:bookmarkEnd w:id="263"/>
    <w:bookmarkStart w:id="264"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بفاصلين لا يتداخلان، وأعلى في الفئتين العمريتين الأكبر،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bookmarkEnd w:id="264"/>
    <w:bookmarkStart w:id="265"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فصارت القيود عشرين.</w:t>
      </w:r>
    </w:p>
    <w:bookmarkEnd w:id="265"/>
    <w:bookmarkEnd w:id="266"/>
    <w:bookmarkStart w:id="274" w:name="الفصل-السابع-الخاتمة-والعمل-المستقبلي"/>
    <w:p>
      <w:pPr>
        <w:pStyle w:val="Heading1"/>
        <w:bidi w:val="1"/>
      </w:pPr>
      <w:r>
        <w:rPr>
          <w:rtl/>
        </w:rPr>
        <w:t xml:space="preserve">الفصل السابع: الخاتمة والعمل المستقبلي</w:t>
      </w:r>
    </w:p>
    <w:bookmarkStart w:id="267"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7"/>
    <w:bookmarkStart w:id="268"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(128 اختبار وحدة). ونُفّذت خدمة إعادة تشغيل بعقود بيانات تفصل الخطر عن المتعلم باختبار آلي (52 اختباراً)، وواجهة عربية تستهدف مستوى AA من إرشادات إمكانية الوصول [64]،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وتحقق مستقل: 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وتقدّم كذلك نظاماً قابلاً لإعادة الإنتاج. ويعني ذلك لأي منصة تعليمية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8"/>
    <w:bookmarkStart w:id="269"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فالجواب أن الرسالة لم تجد دليلاً على تفوق الهجين على أقوى خط أساس غير شخصي (القسم 6-3).</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بالحداثة والتكرار والشدة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فلا دليل على أن التخصيص السلوكي يضيف فوق الجدول الدراسي أثراً بالحجم الذي يكشفه التصميم، ولا دليل على أنه لا يضيف. وأُكّد أن ترجيح الإشارة السلوكية يحسّن WRMF، واستُبعد تفوق GRU-lite على الجيران على السلال بمقدار 0.02 فأكثر، وجاء أثر ملامح السلوك في التنبؤ بالتعثر موجباً ودالاً لكنه دون العتبة العملية. ومن الناحية العملية، منصة تملك الشعبية الآنية لا تملك دليلاً كافياً على أن تخصيصاً أعقد يستحق كلفته.</w:t>
      </w:r>
    </w:p>
    <w:bookmarkEnd w:id="269"/>
    <w:bookmarkStart w:id="270"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كوزن مكوّن الأرضية حين تبيّن أنه صفري في نحو نصف الأزواج، وكطريقة معالجة الفواصل المنحلّة. وكان تثبيت هذه القرارات بقواعد مكتوبة، قبل قراءة أي نتيجة تأكيدية،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بل نتيجة قاعدة قبول لم تدخل مكوّناً إلا بدليل، وهي نتيجة تستحق التأمل في مجال يميل إلى تفضيل التعقيد.</w:t>
      </w:r>
    </w:p>
    <w:bookmarkEnd w:id="270"/>
    <w:bookmarkStart w:id="271"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1"/>
    <w:bookmarkStart w:id="272" w:name="العمل-المستقبلي"/>
    <w:p>
      <w:pPr>
        <w:pStyle w:val="Heading2"/>
        <w:bidi w:val="1"/>
      </w:pPr>
      <w:r>
        <w:rPr>
          <w:rtl/>
        </w:rPr>
        <w:t xml:space="preserve">7-6 العمل المستقبلي</w:t>
      </w:r>
    </w:p>
    <w:p>
      <w:pPr>
        <w:numPr>
          <w:ilvl w:val="0"/>
          <w:numId w:val="1031"/>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1"/>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1"/>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1"/>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1"/>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w:t>
      </w:r>
    </w:p>
    <w:bookmarkEnd w:id="272"/>
    <w:bookmarkStart w:id="273"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فلا دليل في هذه البيانات على أن التخصيص السلوكي يضيف فوق الجدول الدراسي أثراً بالحجم الذي يكشفه التصميم، ولا دليل على أنه لا يضيف،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3"/>
    <w:bookmarkEnd w:id="274"/>
    <w:bookmarkStart w:id="275"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[21]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[22]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[23]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[24]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[25]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[26]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[27]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[28]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[29]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[30]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[31]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[32]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[33]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[34]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[35]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[36]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[37]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[38]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[39]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[40]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[41]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[42]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[43]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[44]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[45]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[46]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[47]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[48]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[49]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w:t>
      </w:r>
    </w:p>
    <w:p>
      <w:pPr>
        <w:bidi w:val="1"/>
      </w:pPr>
      <w:r>
        <w:rPr>
          <w:rtl/>
        </w:rPr>
        <w:t xml:space="preserve">[50]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Boston, MA, USA: Springer, 2011.</w:t>
      </w:r>
    </w:p>
    <w:p>
      <w:pPr>
        <w:bidi w:val="1"/>
      </w:pPr>
      <w:r>
        <w:rPr>
          <w:rtl/>
        </w:rPr>
        <w:t xml:space="preserve">[51]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[52]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[53]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[54]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[56]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[57]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[58]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[59]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[60]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[61]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[62]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[63]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[64]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bookmarkEnd w:id="275"/>
    <w:bookmarkStart w:id="276"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18</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19</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18</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[19])</w:t>
            </w:r>
          </w:p>
        </w:tc>
      </w:tr>
      <w:tr>
        <w:tc>
          <w:tcPr>
            <w:tcW w:type="dxa" w:w="597"/>
          </w:tcPr>
          <w:p>
            <w:pPr>
              <w:pStyle w:val="Compact"/>
              <w:bidi w:val="1"/>
              <w:jc w:val="left"/>
              <w:spacing w:line="240" w:lineRule="auto" w:after="0" w:before="0"/>
            </w:pPr>
            <w:r>
              <w:rPr>
                <w:rtl/>
                <w:sz w:val="22"/>
                <w:szCs w:val="22"/>
              </w:rPr>
              <w:t xml:space="preserve">19</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[18])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18</w:t>
            </w:r>
          </w:p>
        </w:tc>
        <w:tc>
          <w:tcPr>
            <w:tcW w:type="dxa" w:w="4633"/>
          </w:tcPr>
          <w:p>
            <w:pPr>
              <w:pStyle w:val="Compact"/>
              <w:bidi w:val="1"/>
              <w:jc w:val="left"/>
              <w:spacing w:line="240" w:lineRule="auto" w:after="0" w:before="0"/>
            </w:pPr>
            <w:r>
              <w:rPr>
                <w:rtl/>
                <w:sz w:val="22"/>
                <w:szCs w:val="22"/>
              </w:rPr>
              <w:t xml:space="preserve">تفاعلات اصطناعية؛ يطابق [19]</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19</w:t>
            </w:r>
          </w:p>
        </w:tc>
        <w:tc>
          <w:tcPr>
            <w:tcW w:type="dxa" w:w="4633"/>
          </w:tcPr>
          <w:p>
            <w:pPr>
              <w:pStyle w:val="Compact"/>
              <w:bidi w:val="1"/>
              <w:jc w:val="left"/>
              <w:spacing w:line="240" w:lineRule="auto" w:after="0" w:before="0"/>
            </w:pPr>
            <w:r>
              <w:rPr>
                <w:rtl/>
                <w:sz w:val="22"/>
                <w:szCs w:val="22"/>
              </w:rPr>
              <w:t xml:space="preserve">تفاعلات اصطناعية؛ يطابق [18]</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1"/>
        <w:gridCol w:w="1373"/>
        <w:gridCol w:w="932"/>
        <w:gridCol w:w="3764"/>
        <w:gridCol w:w="2215"/>
      </w:tblGrid>
      <w:tr>
        <w:trPr>
          <w:tblHeader w:val="true"/>
        </w:trPr>
        <w:tc>
          <w:tcPr>
            <w:tcW w:type="dxa" w:w="501"/>
            <w:shd w:val="clear" w:color="auto" w:fill="D9E2F3"/>
          </w:tcPr>
          <w:p>
            <w:pPr>
              <w:pStyle w:val="Compact"/>
              <w:bidi w:val="1"/>
              <w:jc w:val="left"/>
              <w:spacing w:line="240" w:lineRule="auto" w:after="0" w:before="0"/>
            </w:pPr>
            <w:r>
              <w:rPr>
                <w:b/>
                <w:rtl/>
                <w:sz w:val="20"/>
                <w:szCs w:val="20"/>
              </w:rPr>
              <w:t xml:space="preserve">#</w:t>
            </w:r>
          </w:p>
        </w:tc>
        <w:tc>
          <w:tcPr>
            <w:tcW w:type="dxa" w:w="1373"/>
            <w:shd w:val="clear" w:color="auto" w:fill="D9E2F3"/>
          </w:tcPr>
          <w:p>
            <w:pPr>
              <w:pStyle w:val="Compact"/>
              <w:bidi w:val="1"/>
              <w:jc w:val="left"/>
              <w:spacing w:line="240" w:lineRule="auto" w:after="0" w:before="0"/>
            </w:pPr>
            <w:r>
              <w:rPr>
                <w:b/>
                <w:rtl/>
                <w:sz w:val="20"/>
                <w:szCs w:val="20"/>
              </w:rPr>
              <w:t xml:space="preserve">المرجع</w:t>
            </w:r>
          </w:p>
        </w:tc>
        <w:tc>
          <w:tcPr>
            <w:tcW w:type="dxa" w:w="932"/>
            <w:shd w:val="clear" w:color="auto" w:fill="D9E2F3"/>
          </w:tcPr>
          <w:p>
            <w:pPr>
              <w:pStyle w:val="Compact"/>
              <w:bidi w:val="1"/>
              <w:jc w:val="left"/>
              <w:spacing w:line="240" w:lineRule="auto" w:after="0" w:before="0"/>
            </w:pPr>
            <w:r>
              <w:rPr>
                <w:b/>
                <w:rtl/>
                <w:sz w:val="20"/>
                <w:szCs w:val="20"/>
              </w:rPr>
              <w:t xml:space="preserve">الحكم</w:t>
            </w:r>
          </w:p>
        </w:tc>
        <w:tc>
          <w:tcPr>
            <w:tcW w:type="dxa" w:w="3764"/>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15"/>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1"/>
          </w:tcPr>
          <w:p>
            <w:pPr>
              <w:pStyle w:val="Compact"/>
              <w:bidi w:val="1"/>
              <w:jc w:val="left"/>
              <w:spacing w:line="240" w:lineRule="auto" w:after="0" w:before="0"/>
            </w:pPr>
            <w:r>
              <w:rPr>
                <w:rtl/>
                <w:sz w:val="20"/>
                <w:szCs w:val="20"/>
              </w:rPr>
              <w:t xml:space="preserve">1</w:t>
            </w:r>
          </w:p>
        </w:tc>
        <w:tc>
          <w:tcPr>
            <w:tcW w:type="dxa" w:w="1373"/>
          </w:tcPr>
          <w:p>
            <w:pPr>
              <w:pStyle w:val="Compact"/>
              <w:bidi w:val="1"/>
              <w:jc w:val="left"/>
              <w:spacing w:line="240" w:lineRule="auto" w:after="0" w:before="0"/>
            </w:pPr>
            <w:r>
              <w:rPr>
                <w:rtl/>
                <w:sz w:val="20"/>
                <w:szCs w:val="20"/>
              </w:rPr>
              <w:t xml:space="preserve">Degemmis، 2004</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7</w:t>
            </w:r>
          </w:p>
        </w:tc>
        <w:tc>
          <w:tcPr>
            <w:tcW w:type="dxa" w:w="1373"/>
          </w:tcPr>
          <w:p>
            <w:pPr>
              <w:pStyle w:val="Compact"/>
              <w:bidi w:val="1"/>
              <w:jc w:val="left"/>
              <w:spacing w:line="240" w:lineRule="auto" w:after="0" w:before="0"/>
            </w:pPr>
            <w:r>
              <w:rPr>
                <w:rtl/>
                <w:sz w:val="20"/>
                <w:szCs w:val="20"/>
              </w:rPr>
              <w:t xml:space="preserve">Talaghzi، 2023</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ورقة تصميم بلا تقييم</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8</w:t>
            </w:r>
          </w:p>
        </w:tc>
        <w:tc>
          <w:tcPr>
            <w:tcW w:type="dxa" w:w="1373"/>
          </w:tcPr>
          <w:p>
            <w:pPr>
              <w:pStyle w:val="Compact"/>
              <w:bidi w:val="1"/>
              <w:jc w:val="left"/>
              <w:spacing w:line="240" w:lineRule="auto" w:after="0" w:before="0"/>
            </w:pPr>
            <w:r>
              <w:rPr>
                <w:rtl/>
                <w:sz w:val="20"/>
                <w:szCs w:val="20"/>
              </w:rPr>
              <w:t xml:space="preserve">Nafea، 2019</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وتواريخ تحكيم</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9</w:t>
            </w:r>
          </w:p>
        </w:tc>
        <w:tc>
          <w:tcPr>
            <w:tcW w:type="dxa" w:w="1373"/>
          </w:tcPr>
          <w:p>
            <w:pPr>
              <w:pStyle w:val="Compact"/>
              <w:bidi w:val="1"/>
              <w:jc w:val="left"/>
              <w:spacing w:line="240" w:lineRule="auto" w:after="0" w:before="0"/>
            </w:pPr>
            <w:r>
              <w:rPr>
                <w:rtl/>
                <w:sz w:val="20"/>
                <w:szCs w:val="20"/>
              </w:rPr>
              <w:t xml:space="preserve">Zriaa، 2022</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لا DOI ولا تواريخ تحكيم في النص</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10</w:t>
            </w:r>
          </w:p>
        </w:tc>
        <w:tc>
          <w:tcPr>
            <w:tcW w:type="dxa" w:w="1373"/>
          </w:tcPr>
          <w:p>
            <w:pPr>
              <w:pStyle w:val="Compact"/>
              <w:bidi w:val="1"/>
              <w:jc w:val="left"/>
              <w:spacing w:line="240" w:lineRule="auto" w:after="0" w:before="0"/>
            </w:pPr>
            <w:r>
              <w:rPr>
                <w:rtl/>
                <w:sz w:val="20"/>
                <w:szCs w:val="20"/>
              </w:rPr>
              <w:t xml:space="preserve">Yuan، 2025</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أخطاء جدولية طفيفة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12</w:t>
            </w:r>
          </w:p>
        </w:tc>
        <w:tc>
          <w:tcPr>
            <w:tcW w:type="dxa" w:w="1373"/>
          </w:tcPr>
          <w:p>
            <w:pPr>
              <w:pStyle w:val="Compact"/>
              <w:bidi w:val="1"/>
              <w:jc w:val="left"/>
              <w:spacing w:line="240" w:lineRule="auto" w:after="0" w:before="0"/>
            </w:pPr>
            <w:r>
              <w:rPr>
                <w:rtl/>
                <w:sz w:val="20"/>
                <w:szCs w:val="20"/>
              </w:rPr>
              <w:t xml:space="preserve">Mediani، 2022</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13</w:t>
            </w:r>
          </w:p>
        </w:tc>
        <w:tc>
          <w:tcPr>
            <w:tcW w:type="dxa" w:w="1373"/>
          </w:tcPr>
          <w:p>
            <w:pPr>
              <w:pStyle w:val="Compact"/>
              <w:bidi w:val="1"/>
              <w:jc w:val="left"/>
              <w:spacing w:line="240" w:lineRule="auto" w:after="0" w:before="0"/>
            </w:pPr>
            <w:r>
              <w:rPr>
                <w:rtl/>
                <w:sz w:val="20"/>
                <w:szCs w:val="20"/>
              </w:rPr>
              <w:t xml:space="preserve">Costa، 2025</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الفهرسة غير مؤكدة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14</w:t>
            </w:r>
          </w:p>
        </w:tc>
        <w:tc>
          <w:tcPr>
            <w:tcW w:type="dxa" w:w="1373"/>
          </w:tcPr>
          <w:p>
            <w:pPr>
              <w:pStyle w:val="Compact"/>
              <w:bidi w:val="1"/>
              <w:jc w:val="left"/>
              <w:spacing w:line="240" w:lineRule="auto" w:after="0" w:before="0"/>
            </w:pPr>
            <w:r>
              <w:rPr>
                <w:rtl/>
                <w:sz w:val="20"/>
                <w:szCs w:val="20"/>
              </w:rPr>
              <w:t xml:space="preserve">Praveen، 2026</w:t>
            </w:r>
          </w:p>
        </w:tc>
        <w:tc>
          <w:tcPr>
            <w:tcW w:type="dxa" w:w="932"/>
          </w:tcPr>
          <w:p>
            <w:pPr>
              <w:pStyle w:val="Compact"/>
              <w:bidi w:val="1"/>
              <w:jc w:val="left"/>
              <w:spacing w:line="240" w:lineRule="auto" w:after="0" w:before="0"/>
            </w:pPr>
            <w:r>
              <w:rPr>
                <w:rtl/>
                <w:sz w:val="20"/>
                <w:szCs w:val="20"/>
              </w:rPr>
              <w:t xml:space="preserve">غير محقَّق</w:t>
            </w:r>
          </w:p>
        </w:tc>
        <w:tc>
          <w:tcPr>
            <w:tcW w:type="dxa" w:w="3764"/>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18</w:t>
            </w:r>
          </w:p>
        </w:tc>
        <w:tc>
          <w:tcPr>
            <w:tcW w:type="dxa" w:w="1373"/>
          </w:tcPr>
          <w:p>
            <w:pPr>
              <w:pStyle w:val="Compact"/>
              <w:bidi w:val="1"/>
              <w:jc w:val="left"/>
              <w:spacing w:line="240" w:lineRule="auto" w:after="0" w:before="0"/>
            </w:pPr>
            <w:r>
              <w:rPr>
                <w:rtl/>
                <w:sz w:val="20"/>
                <w:szCs w:val="20"/>
              </w:rPr>
              <w:t xml:space="preserve">Kshirsagar، 2025</w:t>
            </w:r>
          </w:p>
        </w:tc>
        <w:tc>
          <w:tcPr>
            <w:tcW w:type="dxa" w:w="932"/>
          </w:tcPr>
          <w:p>
            <w:pPr>
              <w:pStyle w:val="Compact"/>
              <w:bidi w:val="1"/>
              <w:jc w:val="left"/>
              <w:spacing w:line="240" w:lineRule="auto" w:after="0" w:before="0"/>
            </w:pPr>
            <w:r>
              <w:rPr>
                <w:rtl/>
                <w:sz w:val="20"/>
                <w:szCs w:val="20"/>
              </w:rPr>
              <w:t xml:space="preserve">مشكوك</w:t>
            </w:r>
          </w:p>
        </w:tc>
        <w:tc>
          <w:tcPr>
            <w:tcW w:type="dxa" w:w="3764"/>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15"/>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1"/>
          </w:tcPr>
          <w:p>
            <w:pPr>
              <w:pStyle w:val="Compact"/>
              <w:bidi w:val="1"/>
              <w:jc w:val="left"/>
              <w:spacing w:line="240" w:lineRule="auto" w:after="0" w:before="0"/>
            </w:pPr>
            <w:r>
              <w:rPr>
                <w:rtl/>
                <w:sz w:val="20"/>
                <w:szCs w:val="20"/>
              </w:rPr>
              <w:t xml:space="preserve">19</w:t>
            </w:r>
          </w:p>
        </w:tc>
        <w:tc>
          <w:tcPr>
            <w:tcW w:type="dxa" w:w="1373"/>
          </w:tcPr>
          <w:p>
            <w:pPr>
              <w:pStyle w:val="Compact"/>
              <w:bidi w:val="1"/>
              <w:jc w:val="left"/>
              <w:spacing w:line="240" w:lineRule="auto" w:after="0" w:before="0"/>
            </w:pPr>
            <w:r>
              <w:rPr>
                <w:rtl/>
                <w:sz w:val="20"/>
                <w:szCs w:val="20"/>
              </w:rPr>
              <w:t xml:space="preserve">Chavhan، 2026</w:t>
            </w:r>
          </w:p>
        </w:tc>
        <w:tc>
          <w:tcPr>
            <w:tcW w:type="dxa" w:w="932"/>
          </w:tcPr>
          <w:p>
            <w:pPr>
              <w:pStyle w:val="Compact"/>
              <w:bidi w:val="1"/>
              <w:jc w:val="left"/>
              <w:spacing w:line="240" w:lineRule="auto" w:after="0" w:before="0"/>
            </w:pPr>
            <w:r>
              <w:rPr>
                <w:rtl/>
                <w:sz w:val="20"/>
                <w:szCs w:val="20"/>
              </w:rPr>
              <w:t xml:space="preserve">غير محقَّق</w:t>
            </w:r>
          </w:p>
        </w:tc>
        <w:tc>
          <w:tcPr>
            <w:tcW w:type="dxa" w:w="3764"/>
          </w:tcPr>
          <w:p>
            <w:pPr>
              <w:pStyle w:val="Compact"/>
              <w:bidi w:val="1"/>
              <w:jc w:val="left"/>
              <w:spacing w:line="240" w:lineRule="auto" w:after="0" w:before="0"/>
            </w:pPr>
            <w:r>
              <w:rPr>
                <w:rtl/>
                <w:sz w:val="20"/>
                <w:szCs w:val="20"/>
              </w:rPr>
              <w:t xml:space="preserve">لا دليل على فهرسة الوعاء؛ دليل واحد مع [18]</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20</w:t>
            </w:r>
          </w:p>
        </w:tc>
        <w:tc>
          <w:tcPr>
            <w:tcW w:type="dxa" w:w="1373"/>
          </w:tcPr>
          <w:p>
            <w:pPr>
              <w:pStyle w:val="Compact"/>
              <w:bidi w:val="1"/>
              <w:jc w:val="left"/>
              <w:spacing w:line="240" w:lineRule="auto" w:after="0" w:before="0"/>
            </w:pPr>
            <w:r>
              <w:rPr>
                <w:rtl/>
                <w:sz w:val="20"/>
                <w:szCs w:val="20"/>
              </w:rPr>
              <w:t xml:space="preserve">Kumar، 2022</w:t>
            </w:r>
          </w:p>
        </w:tc>
        <w:tc>
          <w:tcPr>
            <w:tcW w:type="dxa" w:w="932"/>
          </w:tcPr>
          <w:p>
            <w:pPr>
              <w:pStyle w:val="Compact"/>
              <w:bidi w:val="1"/>
              <w:jc w:val="left"/>
              <w:spacing w:line="240" w:lineRule="auto" w:after="0" w:before="0"/>
            </w:pPr>
            <w:r>
              <w:rPr>
                <w:rtl/>
                <w:sz w:val="20"/>
                <w:szCs w:val="20"/>
              </w:rPr>
              <w:t xml:space="preserve">غير محقَّق</w:t>
            </w:r>
          </w:p>
        </w:tc>
        <w:tc>
          <w:tcPr>
            <w:tcW w:type="dxa" w:w="3764"/>
          </w:tcPr>
          <w:p>
            <w:pPr>
              <w:pStyle w:val="Compact"/>
              <w:bidi w:val="1"/>
              <w:jc w:val="left"/>
              <w:spacing w:line="240" w:lineRule="auto" w:after="0" w:before="0"/>
            </w:pPr>
            <w:r>
              <w:rPr>
                <w:rtl/>
                <w:sz w:val="20"/>
                <w:szCs w:val="20"/>
              </w:rPr>
              <w:t xml:space="preserve">لا DOI ولا بيانات تحكيم في النص؛ لم يُعثر على الورقة في البحث</w:t>
            </w:r>
          </w:p>
        </w:tc>
        <w:tc>
          <w:tcPr>
            <w:tcW w:type="dxa" w:w="2215"/>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1"/>
          </w:tcPr>
          <w:p>
            <w:pPr>
              <w:pStyle w:val="Compact"/>
              <w:bidi w:val="1"/>
              <w:jc w:val="left"/>
              <w:spacing w:line="240" w:lineRule="auto" w:after="0" w:before="0"/>
            </w:pPr>
            <w:r>
              <w:rPr>
                <w:rtl/>
                <w:sz w:val="20"/>
                <w:szCs w:val="20"/>
              </w:rPr>
              <w:t xml:space="preserve">21</w:t>
            </w:r>
          </w:p>
        </w:tc>
        <w:tc>
          <w:tcPr>
            <w:tcW w:type="dxa" w:w="1373"/>
          </w:tcPr>
          <w:p>
            <w:pPr>
              <w:pStyle w:val="Compact"/>
              <w:bidi w:val="1"/>
              <w:jc w:val="left"/>
              <w:spacing w:line="240" w:lineRule="auto" w:after="0" w:before="0"/>
            </w:pPr>
            <w:r>
              <w:rPr>
                <w:rtl/>
                <w:sz w:val="20"/>
                <w:szCs w:val="20"/>
              </w:rPr>
              <w:t xml:space="preserve">Gao، 2022</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22</w:t>
            </w:r>
          </w:p>
        </w:tc>
        <w:tc>
          <w:tcPr>
            <w:tcW w:type="dxa" w:w="1373"/>
          </w:tcPr>
          <w:p>
            <w:pPr>
              <w:pStyle w:val="Compact"/>
              <w:bidi w:val="1"/>
              <w:jc w:val="left"/>
              <w:spacing w:line="240" w:lineRule="auto" w:after="0" w:before="0"/>
            </w:pPr>
            <w:r>
              <w:rPr>
                <w:rtl/>
                <w:sz w:val="20"/>
                <w:szCs w:val="20"/>
              </w:rPr>
              <w:t xml:space="preserve">Sabitha، 2022</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محكّم وله DOI؛ الفهرسة من مُجمِّع ثانوي</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23</w:t>
            </w:r>
          </w:p>
        </w:tc>
        <w:tc>
          <w:tcPr>
            <w:tcW w:type="dxa" w:w="1373"/>
          </w:tcPr>
          <w:p>
            <w:pPr>
              <w:pStyle w:val="Compact"/>
              <w:bidi w:val="1"/>
              <w:jc w:val="left"/>
              <w:spacing w:line="240" w:lineRule="auto" w:after="0" w:before="0"/>
            </w:pPr>
            <w:r>
              <w:rPr>
                <w:rtl/>
                <w:sz w:val="20"/>
                <w:szCs w:val="20"/>
              </w:rPr>
              <w:t xml:space="preserve">Amin، 2023</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15"/>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1"/>
          </w:tcPr>
          <w:p>
            <w:pPr>
              <w:pStyle w:val="Compact"/>
              <w:bidi w:val="1"/>
              <w:jc w:val="left"/>
              <w:spacing w:line="240" w:lineRule="auto" w:after="0" w:before="0"/>
            </w:pPr>
            <w:r>
              <w:rPr>
                <w:rtl/>
                <w:sz w:val="20"/>
                <w:szCs w:val="20"/>
              </w:rPr>
              <w:t xml:space="preserve">24</w:t>
            </w:r>
          </w:p>
        </w:tc>
        <w:tc>
          <w:tcPr>
            <w:tcW w:type="dxa" w:w="1373"/>
          </w:tcPr>
          <w:p>
            <w:pPr>
              <w:pStyle w:val="Compact"/>
              <w:bidi w:val="1"/>
              <w:jc w:val="left"/>
              <w:spacing w:line="240" w:lineRule="auto" w:after="0" w:before="0"/>
            </w:pPr>
            <w:r>
              <w:rPr>
                <w:rtl/>
                <w:sz w:val="20"/>
                <w:szCs w:val="20"/>
              </w:rPr>
              <w:t xml:space="preserve">Chandna، 2026</w:t>
            </w:r>
          </w:p>
        </w:tc>
        <w:tc>
          <w:tcPr>
            <w:tcW w:type="dxa" w:w="932"/>
          </w:tcPr>
          <w:p>
            <w:pPr>
              <w:pStyle w:val="Compact"/>
              <w:bidi w:val="1"/>
              <w:jc w:val="left"/>
              <w:spacing w:line="240" w:lineRule="auto" w:after="0" w:before="0"/>
            </w:pPr>
            <w:r>
              <w:rPr>
                <w:rtl/>
                <w:sz w:val="20"/>
                <w:szCs w:val="20"/>
              </w:rPr>
              <w:t xml:space="preserve">غير محقَّق</w:t>
            </w:r>
          </w:p>
        </w:tc>
        <w:tc>
          <w:tcPr>
            <w:tcW w:type="dxa" w:w="3764"/>
          </w:tcPr>
          <w:p>
            <w:pPr>
              <w:pStyle w:val="Compact"/>
              <w:bidi w:val="1"/>
              <w:jc w:val="left"/>
              <w:spacing w:line="240" w:lineRule="auto" w:after="0" w:before="0"/>
            </w:pPr>
            <w:r>
              <w:rPr>
                <w:rtl/>
                <w:sz w:val="20"/>
                <w:szCs w:val="20"/>
              </w:rPr>
              <w:t xml:space="preserve">لم يُعثر على الورقة ولا على معرّفها على الوب</w:t>
            </w:r>
          </w:p>
        </w:tc>
        <w:tc>
          <w:tcPr>
            <w:tcW w:type="dxa" w:w="2215"/>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1"/>
          </w:tcPr>
          <w:p>
            <w:pPr>
              <w:pStyle w:val="Compact"/>
              <w:bidi w:val="1"/>
              <w:jc w:val="left"/>
              <w:spacing w:line="240" w:lineRule="auto" w:after="0" w:before="0"/>
            </w:pPr>
            <w:r>
              <w:rPr>
                <w:rtl/>
                <w:sz w:val="20"/>
                <w:szCs w:val="20"/>
              </w:rPr>
              <w:t xml:space="preserve">25</w:t>
            </w:r>
          </w:p>
        </w:tc>
        <w:tc>
          <w:tcPr>
            <w:tcW w:type="dxa" w:w="1373"/>
          </w:tcPr>
          <w:p>
            <w:pPr>
              <w:pStyle w:val="Compact"/>
              <w:bidi w:val="1"/>
              <w:jc w:val="left"/>
              <w:spacing w:line="240" w:lineRule="auto" w:after="0" w:before="0"/>
            </w:pPr>
            <w:r>
              <w:rPr>
                <w:rtl/>
                <w:sz w:val="20"/>
                <w:szCs w:val="20"/>
              </w:rPr>
              <w:t xml:space="preserve">Errakha، 2026</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فهرسة يصرّح بها الناشر؛ لا DOI</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26</w:t>
            </w:r>
          </w:p>
        </w:tc>
        <w:tc>
          <w:tcPr>
            <w:tcW w:type="dxa" w:w="1373"/>
          </w:tcPr>
          <w:p>
            <w:pPr>
              <w:pStyle w:val="Compact"/>
              <w:bidi w:val="1"/>
              <w:jc w:val="left"/>
              <w:spacing w:line="240" w:lineRule="auto" w:after="0" w:before="0"/>
            </w:pPr>
            <w:r>
              <w:rPr>
                <w:rtl/>
                <w:sz w:val="20"/>
                <w:szCs w:val="20"/>
              </w:rPr>
              <w:t xml:space="preserve">Yang، 2026</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27</w:t>
            </w:r>
          </w:p>
        </w:tc>
        <w:tc>
          <w:tcPr>
            <w:tcW w:type="dxa" w:w="1373"/>
          </w:tcPr>
          <w:p>
            <w:pPr>
              <w:pStyle w:val="Compact"/>
              <w:bidi w:val="1"/>
              <w:jc w:val="left"/>
              <w:spacing w:line="240" w:lineRule="auto" w:after="0" w:before="0"/>
            </w:pPr>
            <w:r>
              <w:rPr>
                <w:rtl/>
                <w:sz w:val="20"/>
                <w:szCs w:val="20"/>
              </w:rPr>
              <w:t xml:space="preserve">Butmeh، 2024</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وتحكيم كاملان</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28</w:t>
            </w:r>
          </w:p>
        </w:tc>
        <w:tc>
          <w:tcPr>
            <w:tcW w:type="dxa" w:w="1373"/>
          </w:tcPr>
          <w:p>
            <w:pPr>
              <w:pStyle w:val="Compact"/>
              <w:bidi w:val="1"/>
              <w:jc w:val="left"/>
              <w:spacing w:line="240" w:lineRule="auto" w:after="0" w:before="0"/>
            </w:pPr>
            <w:r>
              <w:rPr>
                <w:rtl/>
                <w:sz w:val="20"/>
                <w:szCs w:val="20"/>
              </w:rPr>
              <w:t xml:space="preserve">Li، 2025</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الفهرسة من مُجمِّع؛ تناقضات رقمية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29</w:t>
            </w:r>
          </w:p>
        </w:tc>
        <w:tc>
          <w:tcPr>
            <w:tcW w:type="dxa" w:w="1373"/>
          </w:tcPr>
          <w:p>
            <w:pPr>
              <w:pStyle w:val="Compact"/>
              <w:bidi w:val="1"/>
              <w:jc w:val="left"/>
              <w:spacing w:line="240" w:lineRule="auto" w:after="0" w:before="0"/>
            </w:pPr>
            <w:r>
              <w:rPr>
                <w:rtl/>
                <w:sz w:val="20"/>
                <w:szCs w:val="20"/>
              </w:rPr>
              <w:t xml:space="preserve">Jia، 2022</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30</w:t>
            </w:r>
          </w:p>
        </w:tc>
        <w:tc>
          <w:tcPr>
            <w:tcW w:type="dxa" w:w="1373"/>
          </w:tcPr>
          <w:p>
            <w:pPr>
              <w:pStyle w:val="Compact"/>
              <w:bidi w:val="1"/>
              <w:jc w:val="left"/>
              <w:spacing w:line="240" w:lineRule="auto" w:after="0" w:before="0"/>
            </w:pPr>
            <w:r>
              <w:rPr>
                <w:rtl/>
                <w:sz w:val="20"/>
                <w:szCs w:val="20"/>
              </w:rPr>
              <w:t xml:space="preserve">Person، 2026</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وتحكيم كاملان</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31</w:t>
            </w:r>
          </w:p>
        </w:tc>
        <w:tc>
          <w:tcPr>
            <w:tcW w:type="dxa" w:w="1373"/>
          </w:tcPr>
          <w:p>
            <w:pPr>
              <w:pStyle w:val="Compact"/>
              <w:bidi w:val="1"/>
              <w:jc w:val="left"/>
              <w:spacing w:line="240" w:lineRule="auto" w:after="0" w:before="0"/>
            </w:pPr>
            <w:r>
              <w:rPr>
                <w:rtl/>
                <w:sz w:val="20"/>
                <w:szCs w:val="20"/>
              </w:rPr>
              <w:t xml:space="preserve">Wang X.، 2025</w:t>
            </w:r>
          </w:p>
        </w:tc>
        <w:tc>
          <w:tcPr>
            <w:tcW w:type="dxa" w:w="932"/>
          </w:tcPr>
          <w:p>
            <w:pPr>
              <w:pStyle w:val="Compact"/>
              <w:bidi w:val="1"/>
              <w:jc w:val="left"/>
              <w:spacing w:line="240" w:lineRule="auto" w:after="0" w:before="0"/>
            </w:pPr>
            <w:r>
              <w:rPr>
                <w:rtl/>
                <w:sz w:val="20"/>
                <w:szCs w:val="20"/>
              </w:rPr>
              <w:t xml:space="preserve">موثوق (وعاءً)</w:t>
            </w:r>
          </w:p>
        </w:tc>
        <w:tc>
          <w:tcPr>
            <w:tcW w:type="dxa" w:w="3764"/>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15"/>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1"/>
          </w:tcPr>
          <w:p>
            <w:pPr>
              <w:pStyle w:val="Compact"/>
              <w:bidi w:val="1"/>
              <w:jc w:val="left"/>
              <w:spacing w:line="240" w:lineRule="auto" w:after="0" w:before="0"/>
            </w:pPr>
            <w:r>
              <w:rPr>
                <w:rtl/>
                <w:sz w:val="20"/>
                <w:szCs w:val="20"/>
              </w:rPr>
              <w:t xml:space="preserve">32</w:t>
            </w:r>
          </w:p>
        </w:tc>
        <w:tc>
          <w:tcPr>
            <w:tcW w:type="dxa" w:w="1373"/>
          </w:tcPr>
          <w:p>
            <w:pPr>
              <w:pStyle w:val="Compact"/>
              <w:bidi w:val="1"/>
              <w:jc w:val="left"/>
              <w:spacing w:line="240" w:lineRule="auto" w:after="0" w:before="0"/>
            </w:pPr>
            <w:r>
              <w:rPr>
                <w:rtl/>
                <w:sz w:val="20"/>
                <w:szCs w:val="20"/>
              </w:rPr>
              <w:t xml:space="preserve">Wang L.، 2026</w:t>
            </w:r>
          </w:p>
        </w:tc>
        <w:tc>
          <w:tcPr>
            <w:tcW w:type="dxa" w:w="932"/>
          </w:tcPr>
          <w:p>
            <w:pPr>
              <w:pStyle w:val="Compact"/>
              <w:bidi w:val="1"/>
              <w:jc w:val="left"/>
              <w:spacing w:line="240" w:lineRule="auto" w:after="0" w:before="0"/>
            </w:pPr>
            <w:r>
              <w:rPr>
                <w:rtl/>
                <w:sz w:val="20"/>
                <w:szCs w:val="20"/>
              </w:rPr>
              <w:t xml:space="preserve">موثوق (وعاءً)</w:t>
            </w:r>
          </w:p>
        </w:tc>
        <w:tc>
          <w:tcPr>
            <w:tcW w:type="dxa" w:w="3764"/>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33</w:t>
            </w:r>
          </w:p>
        </w:tc>
        <w:tc>
          <w:tcPr>
            <w:tcW w:type="dxa" w:w="1373"/>
          </w:tcPr>
          <w:p>
            <w:pPr>
              <w:pStyle w:val="Compact"/>
              <w:bidi w:val="1"/>
              <w:jc w:val="left"/>
              <w:spacing w:line="240" w:lineRule="auto" w:after="0" w:before="0"/>
            </w:pPr>
            <w:r>
              <w:rPr>
                <w:rtl/>
                <w:sz w:val="20"/>
                <w:szCs w:val="20"/>
              </w:rPr>
              <w:t xml:space="preserve">Boubaker، 2024</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15"/>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1"/>
          </w:tcPr>
          <w:p>
            <w:pPr>
              <w:pStyle w:val="Compact"/>
              <w:bidi w:val="1"/>
              <w:jc w:val="left"/>
              <w:spacing w:line="240" w:lineRule="auto" w:after="0" w:before="0"/>
            </w:pPr>
            <w:r>
              <w:rPr>
                <w:rtl/>
                <w:sz w:val="20"/>
                <w:szCs w:val="20"/>
              </w:rPr>
              <w:t xml:space="preserve">34</w:t>
            </w:r>
          </w:p>
        </w:tc>
        <w:tc>
          <w:tcPr>
            <w:tcW w:type="dxa" w:w="1373"/>
          </w:tcPr>
          <w:p>
            <w:pPr>
              <w:pStyle w:val="Compact"/>
              <w:bidi w:val="1"/>
              <w:jc w:val="left"/>
              <w:spacing w:line="240" w:lineRule="auto" w:after="0" w:before="0"/>
            </w:pPr>
            <w:r>
              <w:rPr>
                <w:rtl/>
                <w:sz w:val="20"/>
                <w:szCs w:val="20"/>
              </w:rPr>
              <w:t xml:space="preserve">Smirani، 2024</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35</w:t>
            </w:r>
          </w:p>
        </w:tc>
        <w:tc>
          <w:tcPr>
            <w:tcW w:type="dxa" w:w="1373"/>
          </w:tcPr>
          <w:p>
            <w:pPr>
              <w:pStyle w:val="Compact"/>
              <w:bidi w:val="1"/>
              <w:jc w:val="left"/>
              <w:spacing w:line="240" w:lineRule="auto" w:after="0" w:before="0"/>
            </w:pPr>
            <w:r>
              <w:rPr>
                <w:rtl/>
                <w:sz w:val="20"/>
                <w:szCs w:val="20"/>
              </w:rPr>
              <w:t xml:space="preserve">Huang، 2019</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15"/>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1"/>
          </w:tcPr>
          <w:p>
            <w:pPr>
              <w:pStyle w:val="Compact"/>
              <w:bidi w:val="1"/>
              <w:jc w:val="left"/>
              <w:spacing w:line="240" w:lineRule="auto" w:after="0" w:before="0"/>
            </w:pPr>
            <w:r>
              <w:rPr>
                <w:rtl/>
                <w:sz w:val="20"/>
                <w:szCs w:val="20"/>
              </w:rPr>
              <w:t xml:space="preserve">36</w:t>
            </w:r>
          </w:p>
        </w:tc>
        <w:tc>
          <w:tcPr>
            <w:tcW w:type="dxa" w:w="1373"/>
          </w:tcPr>
          <w:p>
            <w:pPr>
              <w:pStyle w:val="Compact"/>
              <w:bidi w:val="1"/>
              <w:jc w:val="left"/>
              <w:spacing w:line="240" w:lineRule="auto" w:after="0" w:before="0"/>
            </w:pPr>
            <w:r>
              <w:rPr>
                <w:rtl/>
                <w:sz w:val="20"/>
                <w:szCs w:val="20"/>
              </w:rPr>
              <w:t xml:space="preserve">Chaudhary، 2019</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محكّم؛ الفهرسة من مُجمِّع ثانوي</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37</w:t>
            </w:r>
          </w:p>
        </w:tc>
        <w:tc>
          <w:tcPr>
            <w:tcW w:type="dxa" w:w="1373"/>
          </w:tcPr>
          <w:p>
            <w:pPr>
              <w:pStyle w:val="Compact"/>
              <w:bidi w:val="1"/>
              <w:jc w:val="left"/>
              <w:spacing w:line="240" w:lineRule="auto" w:after="0" w:before="0"/>
            </w:pPr>
            <w:r>
              <w:rPr>
                <w:rtl/>
                <w:sz w:val="20"/>
                <w:szCs w:val="20"/>
              </w:rPr>
              <w:t xml:space="preserve">Liang، 2017</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38</w:t>
            </w:r>
          </w:p>
        </w:tc>
        <w:tc>
          <w:tcPr>
            <w:tcW w:type="dxa" w:w="1373"/>
          </w:tcPr>
          <w:p>
            <w:pPr>
              <w:pStyle w:val="Compact"/>
              <w:bidi w:val="1"/>
              <w:jc w:val="left"/>
              <w:spacing w:line="240" w:lineRule="auto" w:after="0" w:before="0"/>
            </w:pPr>
            <w:r>
              <w:rPr>
                <w:rtl/>
                <w:sz w:val="20"/>
                <w:szCs w:val="20"/>
              </w:rPr>
              <w:t xml:space="preserve">Ansari، 2016</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مؤتمر محلي؛ لا DOI في النص</w:t>
            </w:r>
          </w:p>
        </w:tc>
        <w:tc>
          <w:tcPr>
            <w:tcW w:type="dxa" w:w="2215"/>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1"/>
          </w:tcPr>
          <w:p>
            <w:pPr>
              <w:pStyle w:val="Compact"/>
              <w:bidi w:val="1"/>
              <w:jc w:val="left"/>
              <w:spacing w:line="240" w:lineRule="auto" w:after="0" w:before="0"/>
            </w:pPr>
            <w:r>
              <w:rPr>
                <w:rtl/>
                <w:sz w:val="20"/>
                <w:szCs w:val="20"/>
              </w:rPr>
              <w:t xml:space="preserve">39</w:t>
            </w:r>
          </w:p>
        </w:tc>
        <w:tc>
          <w:tcPr>
            <w:tcW w:type="dxa" w:w="1373"/>
          </w:tcPr>
          <w:p>
            <w:pPr>
              <w:pStyle w:val="Compact"/>
              <w:bidi w:val="1"/>
              <w:jc w:val="left"/>
              <w:spacing w:line="240" w:lineRule="auto" w:after="0" w:before="0"/>
            </w:pPr>
            <w:r>
              <w:rPr>
                <w:rtl/>
                <w:sz w:val="20"/>
                <w:szCs w:val="20"/>
              </w:rPr>
              <w:t xml:space="preserve">Zhang، 2015</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40</w:t>
            </w:r>
          </w:p>
        </w:tc>
        <w:tc>
          <w:tcPr>
            <w:tcW w:type="dxa" w:w="1373"/>
          </w:tcPr>
          <w:p>
            <w:pPr>
              <w:pStyle w:val="Compact"/>
              <w:bidi w:val="1"/>
              <w:jc w:val="left"/>
              <w:spacing w:line="240" w:lineRule="auto" w:after="0" w:before="0"/>
            </w:pPr>
            <w:r>
              <w:rPr>
                <w:rtl/>
                <w:sz w:val="20"/>
                <w:szCs w:val="20"/>
              </w:rPr>
              <w:t xml:space="preserve">Joshi، 2020</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41</w:t>
            </w:r>
          </w:p>
        </w:tc>
        <w:tc>
          <w:tcPr>
            <w:tcW w:type="dxa" w:w="1373"/>
          </w:tcPr>
          <w:p>
            <w:pPr>
              <w:pStyle w:val="Compact"/>
              <w:bidi w:val="1"/>
              <w:jc w:val="left"/>
              <w:spacing w:line="240" w:lineRule="auto" w:after="0" w:before="0"/>
            </w:pPr>
            <w:r>
              <w:rPr>
                <w:rtl/>
                <w:sz w:val="20"/>
                <w:szCs w:val="20"/>
              </w:rPr>
              <w:t xml:space="preserve">Dias، 2020</w:t>
            </w:r>
          </w:p>
        </w:tc>
        <w:tc>
          <w:tcPr>
            <w:tcW w:type="dxa" w:w="932"/>
          </w:tcPr>
          <w:p>
            <w:pPr>
              <w:pStyle w:val="Compact"/>
              <w:bidi w:val="1"/>
              <w:jc w:val="left"/>
              <w:spacing w:line="240" w:lineRule="auto" w:after="0" w:before="0"/>
            </w:pPr>
            <w:r>
              <w:rPr>
                <w:rtl/>
                <w:sz w:val="20"/>
                <w:szCs w:val="20"/>
              </w:rPr>
              <w:t xml:space="preserve">مقبول بحذر</w:t>
            </w:r>
          </w:p>
        </w:tc>
        <w:tc>
          <w:tcPr>
            <w:tcW w:type="dxa" w:w="3764"/>
          </w:tcPr>
          <w:p>
            <w:pPr>
              <w:pStyle w:val="Compact"/>
              <w:bidi w:val="1"/>
              <w:jc w:val="left"/>
              <w:spacing w:line="240" w:lineRule="auto" w:after="0" w:before="0"/>
            </w:pPr>
            <w:r>
              <w:rPr>
                <w:rtl/>
                <w:sz w:val="20"/>
                <w:szCs w:val="20"/>
              </w:rPr>
              <w:t xml:space="preserve">مؤتمر وطني؛ DOI سليم دون فهرسة دولية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42</w:t>
            </w:r>
          </w:p>
        </w:tc>
        <w:tc>
          <w:tcPr>
            <w:tcW w:type="dxa" w:w="1373"/>
          </w:tcPr>
          <w:p>
            <w:pPr>
              <w:pStyle w:val="Compact"/>
              <w:bidi w:val="1"/>
              <w:jc w:val="left"/>
              <w:spacing w:line="240" w:lineRule="auto" w:after="0" w:before="0"/>
            </w:pPr>
            <w:r>
              <w:rPr>
                <w:rtl/>
                <w:sz w:val="20"/>
                <w:szCs w:val="20"/>
              </w:rPr>
              <w:t xml:space="preserve">Lu، 2016</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مؤتمر من الفئة الأعلى</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43</w:t>
            </w:r>
          </w:p>
        </w:tc>
        <w:tc>
          <w:tcPr>
            <w:tcW w:type="dxa" w:w="1373"/>
          </w:tcPr>
          <w:p>
            <w:pPr>
              <w:pStyle w:val="Compact"/>
              <w:bidi w:val="1"/>
              <w:jc w:val="left"/>
              <w:spacing w:line="240" w:lineRule="auto" w:after="0" w:before="0"/>
            </w:pPr>
            <w:r>
              <w:rPr>
                <w:rtl/>
                <w:sz w:val="20"/>
                <w:szCs w:val="20"/>
              </w:rPr>
              <w:t xml:space="preserve">Zhu، 2018</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وتواريخ تحكيم</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44</w:t>
            </w:r>
          </w:p>
        </w:tc>
        <w:tc>
          <w:tcPr>
            <w:tcW w:type="dxa" w:w="1373"/>
          </w:tcPr>
          <w:p>
            <w:pPr>
              <w:pStyle w:val="Compact"/>
              <w:bidi w:val="1"/>
              <w:jc w:val="left"/>
              <w:spacing w:line="240" w:lineRule="auto" w:after="0" w:before="0"/>
            </w:pPr>
            <w:r>
              <w:rPr>
                <w:rtl/>
                <w:sz w:val="20"/>
                <w:szCs w:val="20"/>
              </w:rPr>
              <w:t xml:space="preserve">Rahman، 2018</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DOI وتواريخ تحكيم</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45</w:t>
            </w:r>
          </w:p>
        </w:tc>
        <w:tc>
          <w:tcPr>
            <w:tcW w:type="dxa" w:w="1373"/>
          </w:tcPr>
          <w:p>
            <w:pPr>
              <w:pStyle w:val="Compact"/>
              <w:bidi w:val="1"/>
              <w:jc w:val="left"/>
              <w:spacing w:line="240" w:lineRule="auto" w:after="0" w:before="0"/>
            </w:pPr>
            <w:r>
              <w:rPr>
                <w:rtl/>
                <w:sz w:val="20"/>
                <w:szCs w:val="20"/>
              </w:rPr>
              <w:t xml:space="preserve">Sergis، 2016</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15"/>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1"/>
          </w:tcPr>
          <w:p>
            <w:pPr>
              <w:pStyle w:val="Compact"/>
              <w:bidi w:val="1"/>
              <w:jc w:val="left"/>
              <w:spacing w:line="240" w:lineRule="auto" w:after="0" w:before="0"/>
            </w:pPr>
            <w:r>
              <w:rPr>
                <w:rtl/>
                <w:sz w:val="20"/>
                <w:szCs w:val="20"/>
              </w:rPr>
              <w:t xml:space="preserve">46</w:t>
            </w:r>
          </w:p>
        </w:tc>
        <w:tc>
          <w:tcPr>
            <w:tcW w:type="dxa" w:w="1373"/>
          </w:tcPr>
          <w:p>
            <w:pPr>
              <w:pStyle w:val="Compact"/>
              <w:bidi w:val="1"/>
              <w:jc w:val="left"/>
              <w:spacing w:line="240" w:lineRule="auto" w:after="0" w:before="0"/>
            </w:pPr>
            <w:r>
              <w:rPr>
                <w:rtl/>
                <w:sz w:val="20"/>
                <w:szCs w:val="20"/>
              </w:rPr>
              <w:t xml:space="preserve">Zhang، 2019</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مؤتمر من الفئة الأعلى؛ شيفرة منشورة</w:t>
            </w:r>
          </w:p>
        </w:tc>
        <w:tc>
          <w:tcPr>
            <w:tcW w:type="dxa" w:w="2215"/>
          </w:tcPr>
          <w:p>
            <w:pPr>
              <w:pStyle w:val="Compact"/>
              <w:bidi w:val="1"/>
              <w:jc w:val="left"/>
              <w:spacing w:line="240" w:lineRule="auto" w:after="0" w:before="0"/>
            </w:pPr>
            <w:r>
              <w:rPr>
                <w:rtl/>
                <w:sz w:val="20"/>
                <w:szCs w:val="20"/>
              </w:rPr>
              <w:t xml:space="preserve">—</w:t>
            </w:r>
          </w:p>
        </w:tc>
      </w:tr>
      <w:tr>
        <w:tc>
          <w:tcPr>
            <w:tcW w:type="dxa" w:w="501"/>
          </w:tcPr>
          <w:p>
            <w:pPr>
              <w:pStyle w:val="Compact"/>
              <w:bidi w:val="1"/>
              <w:jc w:val="left"/>
              <w:spacing w:line="240" w:lineRule="auto" w:after="0" w:before="0"/>
            </w:pPr>
            <w:r>
              <w:rPr>
                <w:rtl/>
                <w:sz w:val="20"/>
                <w:szCs w:val="20"/>
              </w:rPr>
              <w:t xml:space="preserve">47</w:t>
            </w:r>
          </w:p>
        </w:tc>
        <w:tc>
          <w:tcPr>
            <w:tcW w:type="dxa" w:w="1373"/>
          </w:tcPr>
          <w:p>
            <w:pPr>
              <w:pStyle w:val="Compact"/>
              <w:bidi w:val="1"/>
              <w:jc w:val="left"/>
              <w:spacing w:line="240" w:lineRule="auto" w:after="0" w:before="0"/>
            </w:pPr>
            <w:r>
              <w:rPr>
                <w:rtl/>
                <w:sz w:val="20"/>
                <w:szCs w:val="20"/>
              </w:rPr>
              <w:t xml:space="preserve">Qi، 2018</w:t>
            </w:r>
          </w:p>
        </w:tc>
        <w:tc>
          <w:tcPr>
            <w:tcW w:type="dxa" w:w="932"/>
          </w:tcPr>
          <w:p>
            <w:pPr>
              <w:pStyle w:val="Compact"/>
              <w:bidi w:val="1"/>
              <w:jc w:val="left"/>
              <w:spacing w:line="240" w:lineRule="auto" w:after="0" w:before="0"/>
            </w:pPr>
            <w:r>
              <w:rPr>
                <w:rtl/>
                <w:sz w:val="20"/>
                <w:szCs w:val="20"/>
              </w:rPr>
              <w:t xml:space="preserve">موثوق</w:t>
            </w:r>
          </w:p>
        </w:tc>
        <w:tc>
          <w:tcPr>
            <w:tcW w:type="dxa" w:w="3764"/>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15"/>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[48]–[62].</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[49] لتعارض مصدرين أوليين فيها؛ ويُستشهد بـ[17] بنسخته المنشورة على arXiv لأن سجل نشره في مجلة لم يُؤكَّد؛ وحُذفت صفحات [11] ومعرّفه، وصفحات [50] ومحرّروه، لعدم تأكيدها من مصدر أولي؛ ولا تُنقل أرقام [4] لأن مصدرها ملخص ثانوي؛ وحُذف معرّف DOI لـ[56] لوروده في مصدر واحد فقط.</w:t>
      </w:r>
    </w:p>
    <w:bookmarkEnd w:id="276"/>
    <w:bookmarkStart w:id="291"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7"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7"/>
    <w:bookmarkStart w:id="278"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2"/>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2"/>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2"/>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8"/>
    <w:bookmarkStart w:id="279"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79"/>
    <w:bookmarkStart w:id="280"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0"/>
    <w:bookmarkStart w:id="281"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1"/>
    <w:bookmarkStart w:id="282"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3"/>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2"/>
    <w:bookmarkStart w:id="283"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3"/>
    <w:bookmarkStart w:id="284"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4"/>
    <w:bookmarkStart w:id="285"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4"/>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4"/>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4"/>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4"/>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4"/>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4"/>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5"/>
    <w:bookmarkStart w:id="286"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6"/>
    <w:bookmarkStart w:id="287"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7"/>
    <w:bookmarkStart w:id="288"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8"/>
    <w:bookmarkStart w:id="289"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89"/>
    <w:bookmarkStart w:id="290"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0"/>
    <w:bookmarkEnd w:id="291"/>
    <w:bookmarkStart w:id="292"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3463"/>
        <w:gridCol w:w="710"/>
        <w:gridCol w:w="1900"/>
        <w:gridCol w:w="200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3463"/>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900"/>
            <w:shd w:val="clear" w:color="auto" w:fill="D9E2F3"/>
          </w:tcPr>
          <w:p>
            <w:pPr>
              <w:pStyle w:val="Compact"/>
              <w:bidi w:val="1"/>
              <w:jc w:val="left"/>
              <w:spacing w:line="240" w:lineRule="auto" w:after="0" w:before="0"/>
            </w:pPr>
            <w:r>
              <w:rPr>
                <w:b/>
                <w:rtl/>
                <w:sz w:val="20"/>
                <w:szCs w:val="20"/>
              </w:rPr>
              <w:t xml:space="preserve">المصدر</w:t>
            </w:r>
          </w:p>
        </w:tc>
        <w:tc>
          <w:tcPr>
            <w:tcW w:type="dxa" w:w="2002"/>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FR-01</w:t>
            </w:r>
          </w:p>
        </w:tc>
        <w:tc>
          <w:tcPr>
            <w:tcW w:type="dxa" w:w="3463"/>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التحقق من البيانات (3-2-3)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FR-02</w:t>
            </w:r>
          </w:p>
        </w:tc>
        <w:tc>
          <w:tcPr>
            <w:tcW w:type="dxa" w:w="3463"/>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الفصل بين التطوير والتأكيد (3-1، 3-5-9)</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FR-03</w:t>
            </w:r>
          </w:p>
        </w:tc>
        <w:tc>
          <w:tcPr>
            <w:tcW w:type="dxa" w:w="3463"/>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المعالجة ووحدات التحليل (3-2-4، 3-2-5، 3-3-1)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FR-04</w:t>
            </w:r>
          </w:p>
        </w:tc>
        <w:tc>
          <w:tcPr>
            <w:tcW w:type="dxa" w:w="3463"/>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تمثيل السلوك (3-3-2، 3-3-3)؛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FR-05</w:t>
            </w:r>
          </w:p>
        </w:tc>
        <w:tc>
          <w:tcPr>
            <w:tcW w:type="dxa" w:w="3463"/>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خطوط الأساس والضبط (3-4-1، 3-5-8)؛ H1، H2</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FR-06</w:t>
            </w:r>
          </w:p>
        </w:tc>
        <w:tc>
          <w:tcPr>
            <w:tcW w:type="dxa" w:w="3463"/>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المكوّن التسلسلي العصبوني (3-4-4)؛ H3</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FR-07</w:t>
            </w:r>
          </w:p>
        </w:tc>
        <w:tc>
          <w:tcPr>
            <w:tcW w:type="dxa" w:w="3463"/>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مكوّنا السياق (3-4-2)؛ H4-ب</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FR-08</w:t>
            </w:r>
          </w:p>
        </w:tc>
        <w:tc>
          <w:tcPr>
            <w:tcW w:type="dxa" w:w="3463"/>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تحليل المتعلمين (3-4-5)؛ H4</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FR-09</w:t>
            </w:r>
          </w:p>
        </w:tc>
        <w:tc>
          <w:tcPr>
            <w:tcW w:type="dxa" w:w="3463"/>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التنبؤ بالخطر (3-4-5)؛ H4-أ</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FR-10</w:t>
            </w:r>
          </w:p>
        </w:tc>
        <w:tc>
          <w:tcPr>
            <w:tcW w:type="dxa" w:w="3463"/>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النموذج الهجين (3-4-3)؛ H1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FR-11</w:t>
            </w:r>
          </w:p>
        </w:tc>
        <w:tc>
          <w:tcPr>
            <w:tcW w:type="dxa" w:w="3463"/>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الاستدلال ومعيار النجاح (3-5-5، 3-5-6)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FR-12</w:t>
            </w:r>
          </w:p>
        </w:tc>
        <w:tc>
          <w:tcPr>
            <w:tcW w:type="dxa" w:w="3463"/>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ميزانية الحوسبة (3-5-8)</w:t>
            </w:r>
          </w:p>
        </w:tc>
        <w:tc>
          <w:tcPr>
            <w:tcW w:type="dxa" w:w="2002"/>
          </w:tcPr>
          <w:p>
            <w:pPr>
              <w:pStyle w:val="Compact"/>
              <w:bidi w:val="1"/>
              <w:jc w:val="left"/>
              <w:spacing w:line="240" w:lineRule="auto" w:after="0" w:before="0"/>
            </w:pPr>
            <w:r>
              <w:rPr>
                <w:rtl/>
                <w:sz w:val="20"/>
                <w:szCs w:val="20"/>
              </w:rPr>
              <w:t xml:space="preserve">جزئي (السجل منفّذ، والملخص الآلي مخطط)</w:t>
            </w:r>
          </w:p>
        </w:tc>
      </w:tr>
      <w:tr>
        <w:tc>
          <w:tcPr>
            <w:tcW w:type="dxa" w:w="710"/>
          </w:tcPr>
          <w:p>
            <w:pPr>
              <w:pStyle w:val="Compact"/>
              <w:bidi w:val="1"/>
              <w:jc w:val="left"/>
              <w:spacing w:line="240" w:lineRule="auto" w:after="0" w:before="0"/>
            </w:pPr>
            <w:r>
              <w:rPr>
                <w:rtl/>
                <w:sz w:val="20"/>
                <w:szCs w:val="20"/>
              </w:rPr>
              <w:t xml:space="preserve">FR-13</w:t>
            </w:r>
          </w:p>
        </w:tc>
        <w:tc>
          <w:tcPr>
            <w:tcW w:type="dxa" w:w="3463"/>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(3-5-12)</w:t>
            </w:r>
          </w:p>
        </w:tc>
        <w:tc>
          <w:tcPr>
            <w:tcW w:type="dxa" w:w="2002"/>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r>
      <w:tr>
        <w:tc>
          <w:tcPr>
            <w:tcW w:type="dxa" w:w="710"/>
          </w:tcPr>
          <w:p>
            <w:pPr>
              <w:pStyle w:val="Compact"/>
              <w:bidi w:val="1"/>
              <w:jc w:val="left"/>
              <w:spacing w:line="240" w:lineRule="auto" w:after="0" w:before="0"/>
            </w:pPr>
            <w:r>
              <w:rPr>
                <w:rtl/>
                <w:sz w:val="20"/>
                <w:szCs w:val="20"/>
              </w:rPr>
              <w:t xml:space="preserve">FR-14</w:t>
            </w:r>
          </w:p>
        </w:tc>
        <w:tc>
          <w:tcPr>
            <w:tcW w:type="dxa" w:w="3463"/>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التجميد والتأكيد (3-5-12)</w:t>
            </w:r>
          </w:p>
        </w:tc>
        <w:tc>
          <w:tcPr>
            <w:tcW w:type="dxa" w:w="2002"/>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r>
      <w:tr>
        <w:tc>
          <w:tcPr>
            <w:tcW w:type="dxa" w:w="710"/>
          </w:tcPr>
          <w:p>
            <w:pPr>
              <w:pStyle w:val="Compact"/>
              <w:bidi w:val="1"/>
              <w:jc w:val="left"/>
              <w:spacing w:line="240" w:lineRule="auto" w:after="0" w:before="0"/>
            </w:pPr>
            <w:r>
              <w:rPr>
                <w:rtl/>
                <w:sz w:val="20"/>
                <w:szCs w:val="20"/>
              </w:rPr>
              <w:t xml:space="preserve">FR-15</w:t>
            </w:r>
          </w:p>
        </w:tc>
        <w:tc>
          <w:tcPr>
            <w:tcW w:type="dxa" w:w="3463"/>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900"/>
          </w:tcPr>
          <w:p>
            <w:pPr>
              <w:pStyle w:val="Compact"/>
              <w:bidi w:val="1"/>
              <w:jc w:val="left"/>
              <w:spacing w:line="240" w:lineRule="auto" w:after="0" w:before="0"/>
            </w:pPr>
            <w:r>
              <w:rPr>
                <w:rtl/>
                <w:sz w:val="20"/>
                <w:szCs w:val="20"/>
              </w:rPr>
              <w:t xml:space="preserve">الحساسية والإنصاف (3-5-10، 3-5-11)</w:t>
            </w:r>
          </w:p>
        </w:tc>
        <w:tc>
          <w:tcPr>
            <w:tcW w:type="dxa" w:w="2002"/>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r>
      <w:tr>
        <w:tc>
          <w:tcPr>
            <w:tcW w:type="dxa" w:w="710"/>
          </w:tcPr>
          <w:p>
            <w:pPr>
              <w:pStyle w:val="Compact"/>
              <w:bidi w:val="1"/>
              <w:jc w:val="left"/>
              <w:spacing w:line="240" w:lineRule="auto" w:after="0" w:before="0"/>
            </w:pPr>
            <w:r>
              <w:rPr>
                <w:rtl/>
                <w:sz w:val="20"/>
                <w:szCs w:val="20"/>
              </w:rPr>
              <w:t xml:space="preserve">FR-16</w:t>
            </w:r>
          </w:p>
        </w:tc>
        <w:tc>
          <w:tcPr>
            <w:tcW w:type="dxa" w:w="3463"/>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إعادة التشغيل (4-1-1)</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FR-17</w:t>
            </w:r>
          </w:p>
        </w:tc>
        <w:tc>
          <w:tcPr>
            <w:tcW w:type="dxa" w:w="3463"/>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تفسير التوصيات (3-4-6)</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FR-36</w:t>
            </w:r>
          </w:p>
        </w:tc>
        <w:tc>
          <w:tcPr>
            <w:tcW w:type="dxa" w:w="3463"/>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استقلال الأفراد (3-4-5)</w:t>
            </w:r>
          </w:p>
        </w:tc>
        <w:tc>
          <w:tcPr>
            <w:tcW w:type="dxa" w:w="2002"/>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FR-38</w:t>
            </w:r>
          </w:p>
        </w:tc>
        <w:tc>
          <w:tcPr>
            <w:tcW w:type="dxa" w:w="3463"/>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قابلية الإعادة (3-6-2)</w:t>
            </w:r>
          </w:p>
        </w:tc>
        <w:tc>
          <w:tcPr>
            <w:tcW w:type="dxa" w:w="2002"/>
          </w:tcPr>
          <w:p>
            <w:pPr>
              <w:pStyle w:val="Compact"/>
              <w:bidi w:val="1"/>
              <w:jc w:val="left"/>
              <w:spacing w:line="240" w:lineRule="auto" w:after="0" w:before="0"/>
            </w:pPr>
            <w:r>
              <w:rPr>
                <w:rtl/>
                <w:sz w:val="20"/>
                <w:szCs w:val="20"/>
              </w:rPr>
              <w:t xml:space="preserve">منفّذ (results/dev2013/repro_diff.md: «مطابق» على نسخة نظيفة)</w:t>
            </w:r>
          </w:p>
        </w:tc>
      </w:tr>
      <w:tr>
        <w:tc>
          <w:tcPr>
            <w:tcW w:type="dxa" w:w="710"/>
          </w:tcPr>
          <w:p>
            <w:pPr>
              <w:pStyle w:val="Compact"/>
              <w:bidi w:val="1"/>
              <w:jc w:val="left"/>
              <w:spacing w:line="240" w:lineRule="auto" w:after="0" w:before="0"/>
            </w:pPr>
            <w:r>
              <w:rPr>
                <w:rtl/>
                <w:sz w:val="20"/>
                <w:szCs w:val="20"/>
              </w:rPr>
              <w:t xml:space="preserve">FR-39</w:t>
            </w:r>
          </w:p>
        </w:tc>
        <w:tc>
          <w:tcPr>
            <w:tcW w:type="dxa" w:w="3463"/>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900"/>
          </w:tcPr>
          <w:p>
            <w:pPr>
              <w:pStyle w:val="Compact"/>
              <w:bidi w:val="1"/>
              <w:jc w:val="left"/>
              <w:spacing w:line="240" w:lineRule="auto" w:after="0" w:before="0"/>
            </w:pPr>
            <w:r>
              <w:rPr>
                <w:rtl/>
                <w:sz w:val="20"/>
                <w:szCs w:val="20"/>
              </w:rPr>
              <w:t xml:space="preserve">القوة الإحصائية (3-5-7)</w:t>
            </w:r>
          </w:p>
        </w:tc>
        <w:tc>
          <w:tcPr>
            <w:tcW w:type="dxa" w:w="2002"/>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352"/>
        <w:gridCol w:w="820"/>
        <w:gridCol w:w="1974"/>
        <w:gridCol w:w="93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352"/>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974"/>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FR-18</w:t>
            </w:r>
          </w:p>
        </w:tc>
        <w:tc>
          <w:tcPr>
            <w:tcW w:type="dxa" w:w="4352"/>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FR-19</w:t>
            </w:r>
          </w:p>
        </w:tc>
        <w:tc>
          <w:tcPr>
            <w:tcW w:type="dxa" w:w="4352"/>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FR-20</w:t>
            </w:r>
          </w:p>
        </w:tc>
        <w:tc>
          <w:tcPr>
            <w:tcW w:type="dxa" w:w="4352"/>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FR-21</w:t>
            </w:r>
          </w:p>
        </w:tc>
        <w:tc>
          <w:tcPr>
            <w:tcW w:type="dxa" w:w="4352"/>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FR-22</w:t>
            </w:r>
          </w:p>
        </w:tc>
        <w:tc>
          <w:tcPr>
            <w:tcW w:type="dxa" w:w="4352"/>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FR-23</w:t>
            </w:r>
          </w:p>
        </w:tc>
        <w:tc>
          <w:tcPr>
            <w:tcW w:type="dxa" w:w="4352"/>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974"/>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FR-24</w:t>
            </w:r>
          </w:p>
        </w:tc>
        <w:tc>
          <w:tcPr>
            <w:tcW w:type="dxa" w:w="4352"/>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FR-25</w:t>
            </w:r>
          </w:p>
        </w:tc>
        <w:tc>
          <w:tcPr>
            <w:tcW w:type="dxa" w:w="4352"/>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FR-26</w:t>
            </w:r>
          </w:p>
        </w:tc>
        <w:tc>
          <w:tcPr>
            <w:tcW w:type="dxa" w:w="4352"/>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FR-27</w:t>
            </w:r>
          </w:p>
        </w:tc>
        <w:tc>
          <w:tcPr>
            <w:tcW w:type="dxa" w:w="4352"/>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FR-28</w:t>
            </w:r>
          </w:p>
        </w:tc>
        <w:tc>
          <w:tcPr>
            <w:tcW w:type="dxa" w:w="4352"/>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FR-29</w:t>
            </w:r>
          </w:p>
        </w:tc>
        <w:tc>
          <w:tcPr>
            <w:tcW w:type="dxa" w:w="4352"/>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974"/>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4352"/>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974"/>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r>
      <w:tr>
        <w:tc>
          <w:tcPr>
            <w:tcW w:type="dxa" w:w="710"/>
          </w:tcPr>
          <w:p>
            <w:pPr>
              <w:pStyle w:val="Compact"/>
              <w:bidi w:val="1"/>
              <w:jc w:val="left"/>
              <w:spacing w:line="240" w:lineRule="auto" w:after="0" w:before="0"/>
            </w:pPr>
            <w:r>
              <w:rPr>
                <w:rtl/>
                <w:sz w:val="20"/>
                <w:szCs w:val="20"/>
              </w:rPr>
              <w:t xml:space="preserve">FR-37</w:t>
            </w:r>
          </w:p>
        </w:tc>
        <w:tc>
          <w:tcPr>
            <w:tcW w:type="dxa" w:w="4352"/>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974"/>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FR-40</w:t>
            </w:r>
          </w:p>
        </w:tc>
        <w:tc>
          <w:tcPr>
            <w:tcW w:type="dxa" w:w="4352"/>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974"/>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4616"/>
        <w:gridCol w:w="710"/>
        <w:gridCol w:w="2040"/>
        <w:gridCol w:w="710"/>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4616"/>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2040"/>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r>
      <w:tr>
        <w:tc>
          <w:tcPr>
            <w:tcW w:type="dxa" w:w="710"/>
          </w:tcPr>
          <w:p>
            <w:pPr>
              <w:pStyle w:val="Compact"/>
              <w:bidi w:val="1"/>
              <w:jc w:val="left"/>
              <w:spacing w:line="240" w:lineRule="auto" w:after="0" w:before="0"/>
            </w:pPr>
            <w:r>
              <w:rPr>
                <w:rtl/>
                <w:sz w:val="20"/>
                <w:szCs w:val="20"/>
              </w:rPr>
              <w:t xml:space="preserve">FR-31</w:t>
            </w:r>
          </w:p>
        </w:tc>
        <w:tc>
          <w:tcPr>
            <w:tcW w:type="dxa" w:w="4616"/>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FR-32</w:t>
            </w:r>
          </w:p>
        </w:tc>
        <w:tc>
          <w:tcPr>
            <w:tcW w:type="dxa" w:w="4616"/>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FR-33</w:t>
            </w:r>
          </w:p>
        </w:tc>
        <w:tc>
          <w:tcPr>
            <w:tcW w:type="dxa" w:w="4616"/>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FR-34</w:t>
            </w:r>
          </w:p>
        </w:tc>
        <w:tc>
          <w:tcPr>
            <w:tcW w:type="dxa" w:w="4616"/>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2040"/>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r>
      <w:tr>
        <w:tc>
          <w:tcPr>
            <w:tcW w:type="dxa" w:w="710"/>
          </w:tcPr>
          <w:p>
            <w:pPr>
              <w:pStyle w:val="Compact"/>
              <w:bidi w:val="1"/>
              <w:jc w:val="left"/>
              <w:spacing w:line="240" w:lineRule="auto" w:after="0" w:before="0"/>
            </w:pPr>
            <w:r>
              <w:rPr>
                <w:rtl/>
                <w:sz w:val="20"/>
                <w:szCs w:val="20"/>
              </w:rPr>
              <w:t xml:space="preserve">FR-35</w:t>
            </w:r>
          </w:p>
        </w:tc>
        <w:tc>
          <w:tcPr>
            <w:tcW w:type="dxa" w:w="4616"/>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2040"/>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3046"/>
        <w:gridCol w:w="710"/>
        <w:gridCol w:w="1449"/>
        <w:gridCol w:w="1611"/>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3046"/>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449"/>
            <w:shd w:val="clear" w:color="auto" w:fill="D9E2F3"/>
          </w:tcPr>
          <w:p>
            <w:pPr>
              <w:pStyle w:val="Compact"/>
              <w:bidi w:val="1"/>
              <w:jc w:val="left"/>
              <w:spacing w:line="240" w:lineRule="auto" w:after="0" w:before="0"/>
            </w:pPr>
            <w:r>
              <w:rPr>
                <w:b/>
                <w:rtl/>
                <w:sz w:val="20"/>
                <w:szCs w:val="20"/>
              </w:rPr>
              <w:t xml:space="preserve">المصدر</w:t>
            </w:r>
          </w:p>
        </w:tc>
        <w:tc>
          <w:tcPr>
            <w:tcW w:type="dxa" w:w="1611"/>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3046"/>
          </w:tcPr>
          <w:p>
            <w:pPr>
              <w:pStyle w:val="Compact"/>
              <w:bidi w:val="1"/>
              <w:jc w:val="left"/>
              <w:spacing w:line="240" w:lineRule="auto" w:after="0" w:before="0"/>
            </w:pPr>
            <w:r>
              <w:rPr>
                <w:rtl/>
                <w:sz w:val="20"/>
                <w:szCs w:val="20"/>
              </w:rPr>
              <w:t xml:space="preserve">زمن لا يتجاوز 200 مللي ثانية لمساري التوصيات وملف المتعلم بعد التسخين، وثانية واحدة للنظرة العامة وجدول المتعلمين؛ والطلب البارد يُقاس ويُبلَّغ</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الواجهة (4-1)</w:t>
            </w:r>
          </w:p>
        </w:tc>
        <w:tc>
          <w:tcPr>
            <w:tcW w:type="dxa" w:w="1611"/>
          </w:tcPr>
          <w:p>
            <w:pPr>
              <w:pStyle w:val="Compact"/>
              <w:bidi w:val="1"/>
              <w:jc w:val="left"/>
              <w:spacing w:line="240" w:lineRule="auto" w:after="0" w:before="0"/>
            </w:pPr>
            <w:r>
              <w:rPr>
                <w:rtl/>
                <w:sz w:val="20"/>
                <w:szCs w:val="20"/>
              </w:rPr>
              <w:t xml:space="preserve">منفّذ ومقاس (الفصل 5)</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3046"/>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آلة التشغيل</w:t>
            </w:r>
          </w:p>
        </w:tc>
        <w:tc>
          <w:tcPr>
            <w:tcW w:type="dxa" w:w="1611"/>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3046"/>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ميزانية الحوسبة (3-5-8)</w:t>
            </w:r>
          </w:p>
        </w:tc>
        <w:tc>
          <w:tcPr>
            <w:tcW w:type="dxa" w:w="1611"/>
          </w:tcPr>
          <w:p>
            <w:pPr>
              <w:pStyle w:val="Compact"/>
              <w:bidi w:val="1"/>
              <w:jc w:val="left"/>
              <w:spacing w:line="240" w:lineRule="auto" w:after="0" w:before="0"/>
            </w:pPr>
            <w:r>
              <w:rPr>
                <w:rtl/>
                <w:sz w:val="20"/>
                <w:szCs w:val="20"/>
              </w:rPr>
              <w:t xml:space="preserve">منفّذ للتطوير؛ ومستوفى للتأكيدي بحد أعلى محسوب: أربع عمليات × زمن الجدار = 2.4 ساعة للطور الأول و7.1 ساعة للطور الثاني، وكلاهما لا يتجاوز ثماني ساعات لكل طور، بافتراض ألا يزيد العمل المتوازي على أربع عمليات، ودون قياس مباشر لزمن المعالج</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3046"/>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قابلية الإعادة (3-6-2)</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3046"/>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قابلية الإعادة (3-6-2)؛ (4-1-1)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3046"/>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منع التسرب (3-5-9)</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3046"/>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الفصل بين التطوير والتأكيد (3-5-9)</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3046"/>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الأخلاقيات (3-7)</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3046"/>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عرض الخطر (3-7)</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3046"/>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الترخيص (3-2-3)</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3046"/>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بيئة التنفيذ (3-6-1)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3046"/>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الواجهة (4-9)</w:t>
            </w:r>
          </w:p>
        </w:tc>
        <w:tc>
          <w:tcPr>
            <w:tcW w:type="dxa" w:w="1611"/>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3046"/>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الواجهة (4-9-3)</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3046"/>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WCAG 2.2 [64]</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3046"/>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WCAG 1.4.10 [64]</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3046"/>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المعمارية (4-5-2)</w:t>
            </w:r>
          </w:p>
        </w:tc>
        <w:tc>
          <w:tcPr>
            <w:tcW w:type="dxa" w:w="1611"/>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3046"/>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بيئة التنفيذ (3-6-1)</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3046"/>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449"/>
          </w:tcPr>
          <w:p>
            <w:pPr>
              <w:pStyle w:val="Compact"/>
              <w:bidi w:val="1"/>
              <w:jc w:val="left"/>
              <w:spacing w:line="240" w:lineRule="auto" w:after="0" w:before="0"/>
            </w:pPr>
            <w:r>
              <w:rPr>
                <w:rtl/>
                <w:sz w:val="20"/>
                <w:szCs w:val="20"/>
              </w:rPr>
              <w:t xml:space="preserve">الأخلاقيات (3-7)</w:t>
            </w:r>
          </w:p>
        </w:tc>
        <w:tc>
          <w:tcPr>
            <w:tcW w:type="dxa" w:w="1611"/>
          </w:tcPr>
          <w:p>
            <w:pPr>
              <w:pStyle w:val="Compact"/>
              <w:bidi w:val="1"/>
              <w:jc w:val="left"/>
              <w:spacing w:line="240" w:lineRule="auto" w:after="0" w:before="0"/>
            </w:pPr>
            <w:r>
              <w:rPr>
                <w:rtl/>
                <w:sz w:val="20"/>
                <w:szCs w:val="20"/>
              </w:rPr>
              <w:t xml:space="preserve">جزئي (تحديث تسمية الدرجة في لوحة المدرّس)</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3046"/>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الواجهة البرمجية (4-8)</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3046"/>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حدود النظام (4-1-2)</w:t>
            </w:r>
          </w:p>
        </w:tc>
        <w:tc>
          <w:tcPr>
            <w:tcW w:type="dxa" w:w="1611"/>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3046"/>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نموذج البيانات (4-7)</w:t>
            </w:r>
          </w:p>
        </w:tc>
        <w:tc>
          <w:tcPr>
            <w:tcW w:type="dxa" w:w="1611"/>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3046"/>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449"/>
          </w:tcPr>
          <w:p>
            <w:pPr>
              <w:pStyle w:val="Compact"/>
              <w:bidi w:val="1"/>
              <w:jc w:val="left"/>
              <w:spacing w:line="240" w:lineRule="auto" w:after="0" w:before="0"/>
            </w:pPr>
            <w:r>
              <w:rPr>
                <w:rtl/>
                <w:sz w:val="20"/>
                <w:szCs w:val="20"/>
              </w:rPr>
              <w:t xml:space="preserve">NFR-14</w:t>
            </w:r>
          </w:p>
        </w:tc>
        <w:tc>
          <w:tcPr>
            <w:tcW w:type="dxa" w:w="1611"/>
          </w:tcPr>
          <w:p>
            <w:pPr>
              <w:pStyle w:val="Compact"/>
              <w:bidi w:val="1"/>
              <w:jc w:val="left"/>
              <w:spacing w:line="240" w:lineRule="auto" w:after="0" w:before="0"/>
            </w:pPr>
            <w:r>
              <w:rPr>
                <w:rtl/>
                <w:sz w:val="20"/>
                <w:szCs w:val="20"/>
              </w:rPr>
              <w:t xml:space="preserve">جزئي (النسب محسوبة في رموز التصميم، والسكربت الآلي مخطط)</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71"/>
        <w:gridCol w:w="1104"/>
        <w:gridCol w:w="3219"/>
        <w:gridCol w:w="3491"/>
      </w:tblGrid>
      <w:tr>
        <w:trPr>
          <w:tblHeader w:val="true"/>
        </w:trPr>
        <w:tc>
          <w:tcPr>
            <w:tcW w:type="dxa" w:w="971"/>
            <w:shd w:val="clear" w:color="auto" w:fill="D9E2F3"/>
          </w:tcPr>
          <w:p>
            <w:pPr>
              <w:pStyle w:val="Compact"/>
              <w:bidi w:val="1"/>
              <w:jc w:val="left"/>
              <w:spacing w:line="240" w:lineRule="auto" w:after="0" w:before="0"/>
            </w:pPr>
            <w:r>
              <w:rPr>
                <w:b/>
                <w:rtl/>
                <w:sz w:val="22"/>
                <w:szCs w:val="22"/>
              </w:rPr>
              <w:t xml:space="preserve">المتطلب</w:t>
            </w:r>
          </w:p>
        </w:tc>
        <w:tc>
          <w:tcPr>
            <w:tcW w:type="dxa" w:w="1104"/>
            <w:shd w:val="clear" w:color="auto" w:fill="D9E2F3"/>
          </w:tcPr>
          <w:p>
            <w:pPr>
              <w:pStyle w:val="Compact"/>
              <w:bidi w:val="1"/>
              <w:jc w:val="left"/>
              <w:spacing w:line="240" w:lineRule="auto" w:after="0" w:before="0"/>
            </w:pPr>
            <w:r>
              <w:rPr>
                <w:b/>
                <w:rtl/>
                <w:sz w:val="22"/>
                <w:szCs w:val="22"/>
              </w:rPr>
              <w:t xml:space="preserve">المصدر</w:t>
            </w:r>
          </w:p>
        </w:tc>
        <w:tc>
          <w:tcPr>
            <w:tcW w:type="dxa" w:w="3219"/>
            <w:shd w:val="clear" w:color="auto" w:fill="D9E2F3"/>
          </w:tcPr>
          <w:p>
            <w:pPr>
              <w:pStyle w:val="Compact"/>
              <w:bidi w:val="1"/>
              <w:jc w:val="left"/>
              <w:spacing w:line="240" w:lineRule="auto" w:after="0" w:before="0"/>
            </w:pPr>
            <w:r>
              <w:rPr>
                <w:b/>
                <w:rtl/>
                <w:sz w:val="22"/>
                <w:szCs w:val="22"/>
              </w:rPr>
              <w:t xml:space="preserve">المكوّن · الملف</w:t>
            </w:r>
          </w:p>
        </w:tc>
        <w:tc>
          <w:tcPr>
            <w:tcW w:type="dxa" w:w="3491"/>
            <w:shd w:val="clear" w:color="auto" w:fill="D9E2F3"/>
          </w:tcPr>
          <w:p>
            <w:pPr>
              <w:pStyle w:val="Compact"/>
              <w:bidi w:val="1"/>
              <w:jc w:val="left"/>
              <w:spacing w:line="240" w:lineRule="auto" w:after="0" w:before="0"/>
            </w:pPr>
            <w:r>
              <w:rPr>
                <w:b/>
                <w:rtl/>
                <w:sz w:val="22"/>
                <w:szCs w:val="22"/>
              </w:rPr>
              <w:t xml:space="preserve">التحقق</w:t>
            </w:r>
          </w:p>
        </w:tc>
      </w:tr>
      <w:tr>
        <w:tc>
          <w:tcPr>
            <w:tcW w:type="dxa" w:w="971"/>
          </w:tcPr>
          <w:p>
            <w:pPr>
              <w:pStyle w:val="Compact"/>
              <w:bidi w:val="1"/>
              <w:jc w:val="left"/>
              <w:spacing w:line="240" w:lineRule="auto" w:after="0" w:before="0"/>
            </w:pPr>
            <w:r>
              <w:rPr>
                <w:rtl/>
                <w:sz w:val="22"/>
                <w:szCs w:val="22"/>
              </w:rPr>
              <w:t xml:space="preserve">FR-01</w:t>
            </w:r>
          </w:p>
        </w:tc>
        <w:tc>
          <w:tcPr>
            <w:tcW w:type="dxa" w:w="1104"/>
          </w:tcPr>
          <w:p>
            <w:pPr>
              <w:pStyle w:val="Compact"/>
              <w:bidi w:val="1"/>
              <w:jc w:val="left"/>
              <w:spacing w:line="240" w:lineRule="auto" w:after="0" w:before="0"/>
            </w:pPr>
            <w:r>
              <w:rPr>
                <w:rtl/>
                <w:sz w:val="22"/>
                <w:szCs w:val="22"/>
              </w:rPr>
              <w:t xml:space="preserve">3-2-3</w:t>
            </w:r>
          </w:p>
        </w:tc>
        <w:tc>
          <w:tcPr>
            <w:tcW w:type="dxa" w:w="3219"/>
          </w:tcPr>
          <w:p>
            <w:pPr>
              <w:pStyle w:val="Compact"/>
              <w:bidi w:val="1"/>
              <w:jc w:val="left"/>
              <w:spacing w:line="240" w:lineRule="auto" w:after="0" w:before="0"/>
            </w:pPr>
            <w:r>
              <w:rPr>
                <w:rtl/>
                <w:sz w:val="22"/>
                <w:szCs w:val="22"/>
              </w:rPr>
              <w:t xml:space="preserve">data/verify_oulad.py</w:t>
            </w:r>
          </w:p>
        </w:tc>
        <w:tc>
          <w:tcPr>
            <w:tcW w:type="dxa" w:w="3491"/>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971"/>
          </w:tcPr>
          <w:p>
            <w:pPr>
              <w:pStyle w:val="Compact"/>
              <w:bidi w:val="1"/>
              <w:jc w:val="left"/>
              <w:spacing w:line="240" w:lineRule="auto" w:after="0" w:before="0"/>
            </w:pPr>
            <w:r>
              <w:rPr>
                <w:rtl/>
                <w:sz w:val="22"/>
                <w:szCs w:val="22"/>
              </w:rPr>
              <w:t xml:space="preserve">FR-02</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src/ml/data.py (حارس 2014)</w:t>
            </w:r>
          </w:p>
        </w:tc>
        <w:tc>
          <w:tcPr>
            <w:tcW w:type="dxa" w:w="3491"/>
          </w:tcPr>
          <w:p>
            <w:pPr>
              <w:pStyle w:val="Compact"/>
              <w:bidi w:val="1"/>
              <w:jc w:val="left"/>
              <w:spacing w:line="240" w:lineRule="auto" w:after="0" w:before="0"/>
            </w:pPr>
            <w:r>
              <w:rPr>
                <w:rtl/>
                <w:sz w:val="22"/>
                <w:szCs w:val="22"/>
              </w:rPr>
              <w:t xml:space="preserve">اختبار وحدة للحارس</w:t>
            </w:r>
          </w:p>
        </w:tc>
      </w:tr>
      <w:tr>
        <w:tc>
          <w:tcPr>
            <w:tcW w:type="dxa" w:w="971"/>
          </w:tcPr>
          <w:p>
            <w:pPr>
              <w:pStyle w:val="Compact"/>
              <w:bidi w:val="1"/>
              <w:jc w:val="left"/>
              <w:spacing w:line="240" w:lineRule="auto" w:after="0" w:before="0"/>
            </w:pPr>
            <w:r>
              <w:rPr>
                <w:rtl/>
                <w:sz w:val="22"/>
                <w:szCs w:val="22"/>
              </w:rPr>
              <w:t xml:space="preserve">FR-03</w:t>
            </w:r>
          </w:p>
        </w:tc>
        <w:tc>
          <w:tcPr>
            <w:tcW w:type="dxa" w:w="1104"/>
          </w:tcPr>
          <w:p>
            <w:pPr>
              <w:pStyle w:val="Compact"/>
              <w:bidi w:val="1"/>
              <w:jc w:val="left"/>
              <w:spacing w:line="240" w:lineRule="auto" w:after="0" w:before="0"/>
            </w:pPr>
            <w:r>
              <w:rPr>
                <w:rtl/>
                <w:sz w:val="22"/>
                <w:szCs w:val="22"/>
              </w:rPr>
              <w:t xml:space="preserve">3-2-4، 3-2-5</w:t>
            </w:r>
          </w:p>
        </w:tc>
        <w:tc>
          <w:tcPr>
            <w:tcW w:type="dxa" w:w="3219"/>
          </w:tcPr>
          <w:p>
            <w:pPr>
              <w:pStyle w:val="Compact"/>
              <w:bidi w:val="1"/>
              <w:jc w:val="left"/>
              <w:spacing w:line="240" w:lineRule="auto" w:after="0" w:before="0"/>
            </w:pPr>
            <w:r>
              <w:rPr>
                <w:rtl/>
                <w:sz w:val="22"/>
                <w:szCs w:val="22"/>
              </w:rPr>
              <w:t xml:space="preserve">src/ml/data.py</w:t>
            </w:r>
          </w:p>
        </w:tc>
        <w:tc>
          <w:tcPr>
            <w:tcW w:type="dxa" w:w="3491"/>
          </w:tcPr>
          <w:p>
            <w:pPr>
              <w:pStyle w:val="Compact"/>
              <w:bidi w:val="1"/>
              <w:jc w:val="left"/>
              <w:spacing w:line="240" w:lineRule="auto" w:after="0" w:before="0"/>
            </w:pPr>
            <w:r>
              <w:rPr>
                <w:rtl/>
                <w:sz w:val="22"/>
                <w:szCs w:val="22"/>
              </w:rPr>
              <w:t xml:space="preserve">اختبارات التقسيم والإشارة</w:t>
            </w:r>
          </w:p>
        </w:tc>
      </w:tr>
      <w:tr>
        <w:tc>
          <w:tcPr>
            <w:tcW w:type="dxa" w:w="971"/>
          </w:tcPr>
          <w:p>
            <w:pPr>
              <w:pStyle w:val="Compact"/>
              <w:bidi w:val="1"/>
              <w:jc w:val="left"/>
              <w:spacing w:line="240" w:lineRule="auto" w:after="0" w:before="0"/>
            </w:pPr>
            <w:r>
              <w:rPr>
                <w:rtl/>
                <w:sz w:val="22"/>
                <w:szCs w:val="22"/>
              </w:rPr>
              <w:t xml:space="preserve">FR-04</w:t>
            </w:r>
          </w:p>
        </w:tc>
        <w:tc>
          <w:tcPr>
            <w:tcW w:type="dxa" w:w="1104"/>
          </w:tcPr>
          <w:p>
            <w:pPr>
              <w:pStyle w:val="Compact"/>
              <w:bidi w:val="1"/>
              <w:jc w:val="left"/>
              <w:spacing w:line="240" w:lineRule="auto" w:after="0" w:before="0"/>
            </w:pPr>
            <w:r>
              <w:rPr>
                <w:rtl/>
                <w:sz w:val="22"/>
                <w:szCs w:val="22"/>
              </w:rPr>
              <w:t xml:space="preserve">H2</w:t>
            </w:r>
          </w:p>
        </w:tc>
        <w:tc>
          <w:tcPr>
            <w:tcW w:type="dxa" w:w="3219"/>
          </w:tcPr>
          <w:p>
            <w:pPr>
              <w:pStyle w:val="Compact"/>
              <w:bidi w:val="1"/>
              <w:jc w:val="left"/>
              <w:spacing w:line="240" w:lineRule="auto" w:after="0" w:before="0"/>
            </w:pPr>
            <w:r>
              <w:rPr>
                <w:rtl/>
                <w:sz w:val="22"/>
                <w:szCs w:val="22"/>
              </w:rPr>
              <w:t xml:space="preserve">src/ml/signals.py</w:t>
            </w:r>
          </w:p>
        </w:tc>
        <w:tc>
          <w:tcPr>
            <w:tcW w:type="dxa" w:w="3491"/>
          </w:tcPr>
          <w:p>
            <w:pPr>
              <w:pStyle w:val="Compact"/>
              <w:bidi w:val="1"/>
              <w:jc w:val="left"/>
              <w:spacing w:line="240" w:lineRule="auto" w:after="0" w:before="0"/>
            </w:pPr>
            <w:r>
              <w:rPr>
                <w:rtl/>
                <w:sz w:val="22"/>
                <w:szCs w:val="22"/>
              </w:rPr>
              <w:t xml:space="preserve">اختبارات الإشارة (مثال الملحق ب-1)</w:t>
            </w:r>
          </w:p>
        </w:tc>
      </w:tr>
      <w:tr>
        <w:tc>
          <w:tcPr>
            <w:tcW w:type="dxa" w:w="971"/>
          </w:tcPr>
          <w:p>
            <w:pPr>
              <w:pStyle w:val="Compact"/>
              <w:bidi w:val="1"/>
              <w:jc w:val="left"/>
              <w:spacing w:line="240" w:lineRule="auto" w:after="0" w:before="0"/>
            </w:pPr>
            <w:r>
              <w:rPr>
                <w:rtl/>
                <w:sz w:val="22"/>
                <w:szCs w:val="22"/>
              </w:rPr>
              <w:t xml:space="preserve">FR-05</w:t>
            </w:r>
          </w:p>
        </w:tc>
        <w:tc>
          <w:tcPr>
            <w:tcW w:type="dxa" w:w="1104"/>
          </w:tcPr>
          <w:p>
            <w:pPr>
              <w:pStyle w:val="Compact"/>
              <w:bidi w:val="1"/>
              <w:jc w:val="left"/>
              <w:spacing w:line="240" w:lineRule="auto" w:after="0" w:before="0"/>
            </w:pPr>
            <w:r>
              <w:rPr>
                <w:rtl/>
                <w:sz w:val="22"/>
                <w:szCs w:val="22"/>
              </w:rPr>
              <w:t xml:space="preserve">H1، H2</w:t>
            </w:r>
          </w:p>
        </w:tc>
        <w:tc>
          <w:tcPr>
            <w:tcW w:type="dxa" w:w="3219"/>
          </w:tcPr>
          <w:p>
            <w:pPr>
              <w:pStyle w:val="Compact"/>
              <w:bidi w:val="1"/>
              <w:jc w:val="left"/>
              <w:spacing w:line="240" w:lineRule="auto" w:after="0" w:before="0"/>
            </w:pPr>
            <w:r>
              <w:rPr>
                <w:rtl/>
                <w:sz w:val="22"/>
                <w:szCs w:val="22"/>
              </w:rPr>
              <w:t xml:space="preserve">src/ml/models/، harness.py، run_baselines.py</w:t>
            </w:r>
          </w:p>
        </w:tc>
        <w:tc>
          <w:tcPr>
            <w:tcW w:type="dxa" w:w="3491"/>
          </w:tcPr>
          <w:p>
            <w:pPr>
              <w:pStyle w:val="Compact"/>
              <w:bidi w:val="1"/>
              <w:jc w:val="left"/>
              <w:spacing w:line="240" w:lineRule="auto" w:after="0" w:before="0"/>
            </w:pPr>
            <w:r>
              <w:rPr>
                <w:rtl/>
                <w:sz w:val="22"/>
                <w:szCs w:val="22"/>
              </w:rPr>
              <w:t xml:space="preserve">اختبارات النماذج؛ ملفات نتائج التطوير</w:t>
            </w:r>
          </w:p>
        </w:tc>
      </w:tr>
      <w:tr>
        <w:tc>
          <w:tcPr>
            <w:tcW w:type="dxa" w:w="971"/>
          </w:tcPr>
          <w:p>
            <w:pPr>
              <w:pStyle w:val="Compact"/>
              <w:bidi w:val="1"/>
              <w:jc w:val="left"/>
              <w:spacing w:line="240" w:lineRule="auto" w:after="0" w:before="0"/>
            </w:pPr>
            <w:r>
              <w:rPr>
                <w:rtl/>
                <w:sz w:val="22"/>
                <w:szCs w:val="22"/>
              </w:rPr>
              <w:t xml:space="preserve">FR-06</w:t>
            </w:r>
          </w:p>
        </w:tc>
        <w:tc>
          <w:tcPr>
            <w:tcW w:type="dxa" w:w="1104"/>
          </w:tcPr>
          <w:p>
            <w:pPr>
              <w:pStyle w:val="Compact"/>
              <w:bidi w:val="1"/>
              <w:jc w:val="left"/>
              <w:spacing w:line="240" w:lineRule="auto" w:after="0" w:before="0"/>
            </w:pPr>
            <w:r>
              <w:rPr>
                <w:rtl/>
                <w:sz w:val="22"/>
                <w:szCs w:val="22"/>
              </w:rPr>
              <w:t xml:space="preserve">H3</w:t>
            </w:r>
          </w:p>
        </w:tc>
        <w:tc>
          <w:tcPr>
            <w:tcW w:type="dxa" w:w="3219"/>
          </w:tcPr>
          <w:p>
            <w:pPr>
              <w:pStyle w:val="Compact"/>
              <w:bidi w:val="1"/>
              <w:jc w:val="left"/>
              <w:spacing w:line="240" w:lineRule="auto" w:after="0" w:before="0"/>
            </w:pPr>
            <w:r>
              <w:rPr>
                <w:rtl/>
                <w:sz w:val="22"/>
                <w:szCs w:val="22"/>
              </w:rPr>
              <w:t xml:space="preserve">models/gru_lite.py، gru_sanity.py، run_gru.py</w:t>
            </w:r>
          </w:p>
        </w:tc>
        <w:tc>
          <w:tcPr>
            <w:tcW w:type="dxa" w:w="3491"/>
          </w:tcPr>
          <w:p>
            <w:pPr>
              <w:pStyle w:val="Compact"/>
              <w:bidi w:val="1"/>
              <w:jc w:val="left"/>
              <w:spacing w:line="240" w:lineRule="auto" w:after="0" w:before="0"/>
            </w:pPr>
            <w:r>
              <w:rPr>
                <w:rtl/>
                <w:sz w:val="22"/>
                <w:szCs w:val="22"/>
              </w:rPr>
              <w:t xml:space="preserve">اختبارات GRU؛ تقرير حزمة الصحة</w:t>
            </w:r>
          </w:p>
        </w:tc>
      </w:tr>
      <w:tr>
        <w:tc>
          <w:tcPr>
            <w:tcW w:type="dxa" w:w="971"/>
          </w:tcPr>
          <w:p>
            <w:pPr>
              <w:pStyle w:val="Compact"/>
              <w:bidi w:val="1"/>
              <w:jc w:val="left"/>
              <w:spacing w:line="240" w:lineRule="auto" w:after="0" w:before="0"/>
            </w:pPr>
            <w:r>
              <w:rPr>
                <w:rtl/>
                <w:sz w:val="22"/>
                <w:szCs w:val="22"/>
              </w:rPr>
              <w:t xml:space="preserve">FR-07</w:t>
            </w:r>
          </w:p>
        </w:tc>
        <w:tc>
          <w:tcPr>
            <w:tcW w:type="dxa" w:w="1104"/>
          </w:tcPr>
          <w:p>
            <w:pPr>
              <w:pStyle w:val="Compact"/>
              <w:bidi w:val="1"/>
              <w:jc w:val="left"/>
              <w:spacing w:line="240" w:lineRule="auto" w:after="0" w:before="0"/>
            </w:pPr>
            <w:r>
              <w:rPr>
                <w:rtl/>
                <w:sz w:val="22"/>
                <w:szCs w:val="22"/>
              </w:rPr>
              <w:t xml:space="preserve">H1، H4-ب</w:t>
            </w:r>
          </w:p>
        </w:tc>
        <w:tc>
          <w:tcPr>
            <w:tcW w:type="dxa" w:w="3219"/>
          </w:tcPr>
          <w:p>
            <w:pPr>
              <w:pStyle w:val="Compact"/>
              <w:bidi w:val="1"/>
              <w:jc w:val="left"/>
              <w:spacing w:line="240" w:lineRule="auto" w:after="0" w:before="0"/>
            </w:pPr>
            <w:r>
              <w:rPr>
                <w:rtl/>
                <w:sz w:val="22"/>
                <w:szCs w:val="22"/>
              </w:rPr>
              <w:t xml:space="preserve">models/context.py</w:t>
            </w:r>
          </w:p>
        </w:tc>
        <w:tc>
          <w:tcPr>
            <w:tcW w:type="dxa" w:w="3491"/>
          </w:tcPr>
          <w:p>
            <w:pPr>
              <w:pStyle w:val="Compact"/>
              <w:bidi w:val="1"/>
              <w:jc w:val="left"/>
              <w:spacing w:line="240" w:lineRule="auto" w:after="0" w:before="0"/>
            </w:pPr>
            <w:r>
              <w:rPr>
                <w:rtl/>
                <w:sz w:val="22"/>
                <w:szCs w:val="22"/>
              </w:rPr>
              <w:t xml:space="preserve">اختبارات النماذج</w:t>
            </w:r>
          </w:p>
        </w:tc>
      </w:tr>
      <w:tr>
        <w:tc>
          <w:tcPr>
            <w:tcW w:type="dxa" w:w="971"/>
          </w:tcPr>
          <w:p>
            <w:pPr>
              <w:pStyle w:val="Compact"/>
              <w:bidi w:val="1"/>
              <w:jc w:val="left"/>
              <w:spacing w:line="240" w:lineRule="auto" w:after="0" w:before="0"/>
            </w:pPr>
            <w:r>
              <w:rPr>
                <w:rtl/>
                <w:sz w:val="22"/>
                <w:szCs w:val="22"/>
              </w:rPr>
              <w:t xml:space="preserve">FR-08</w:t>
            </w:r>
          </w:p>
        </w:tc>
        <w:tc>
          <w:tcPr>
            <w:tcW w:type="dxa" w:w="1104"/>
          </w:tcPr>
          <w:p>
            <w:pPr>
              <w:pStyle w:val="Compact"/>
              <w:bidi w:val="1"/>
              <w:jc w:val="left"/>
              <w:spacing w:line="240" w:lineRule="auto" w:after="0" w:before="0"/>
            </w:pPr>
            <w:r>
              <w:rPr>
                <w:rtl/>
                <w:sz w:val="22"/>
                <w:szCs w:val="22"/>
              </w:rPr>
              <w:t xml:space="preserve">H4</w:t>
            </w:r>
          </w:p>
        </w:tc>
        <w:tc>
          <w:tcPr>
            <w:tcW w:type="dxa" w:w="3219"/>
          </w:tcPr>
          <w:p>
            <w:pPr>
              <w:pStyle w:val="Compact"/>
              <w:bidi w:val="1"/>
              <w:jc w:val="left"/>
              <w:spacing w:line="240" w:lineRule="auto" w:after="0" w:before="0"/>
            </w:pPr>
            <w:r>
              <w:rPr>
                <w:rtl/>
                <w:sz w:val="22"/>
                <w:szCs w:val="22"/>
              </w:rPr>
              <w:t xml:space="preserve">src/ml/learners.py</w:t>
            </w:r>
          </w:p>
        </w:tc>
        <w:tc>
          <w:tcPr>
            <w:tcW w:type="dxa" w:w="3491"/>
          </w:tcPr>
          <w:p>
            <w:pPr>
              <w:pStyle w:val="Compact"/>
              <w:bidi w:val="1"/>
              <w:jc w:val="left"/>
              <w:spacing w:line="240" w:lineRule="auto" w:after="0" w:before="0"/>
            </w:pPr>
            <w:r>
              <w:rPr>
                <w:rtl/>
                <w:sz w:val="22"/>
                <w:szCs w:val="22"/>
              </w:rPr>
              <w:t xml:space="preserve">اختبارات تحليل المتعلمين</w:t>
            </w:r>
          </w:p>
        </w:tc>
      </w:tr>
      <w:tr>
        <w:tc>
          <w:tcPr>
            <w:tcW w:type="dxa" w:w="971"/>
          </w:tcPr>
          <w:p>
            <w:pPr>
              <w:pStyle w:val="Compact"/>
              <w:bidi w:val="1"/>
              <w:jc w:val="left"/>
              <w:spacing w:line="240" w:lineRule="auto" w:after="0" w:before="0"/>
            </w:pPr>
            <w:r>
              <w:rPr>
                <w:rtl/>
                <w:sz w:val="22"/>
                <w:szCs w:val="22"/>
              </w:rPr>
              <w:t xml:space="preserve">FR-09</w:t>
            </w:r>
          </w:p>
        </w:tc>
        <w:tc>
          <w:tcPr>
            <w:tcW w:type="dxa" w:w="1104"/>
          </w:tcPr>
          <w:p>
            <w:pPr>
              <w:pStyle w:val="Compact"/>
              <w:bidi w:val="1"/>
              <w:jc w:val="left"/>
              <w:spacing w:line="240" w:lineRule="auto" w:after="0" w:before="0"/>
            </w:pPr>
            <w:r>
              <w:rPr>
                <w:rtl/>
                <w:sz w:val="22"/>
                <w:szCs w:val="22"/>
              </w:rPr>
              <w:t xml:space="preserve">H4-أ</w:t>
            </w:r>
          </w:p>
        </w:tc>
        <w:tc>
          <w:tcPr>
            <w:tcW w:type="dxa" w:w="3219"/>
          </w:tcPr>
          <w:p>
            <w:pPr>
              <w:pStyle w:val="Compact"/>
              <w:bidi w:val="1"/>
              <w:jc w:val="left"/>
              <w:spacing w:line="240" w:lineRule="auto" w:after="0" w:before="0"/>
            </w:pPr>
            <w:r>
              <w:rPr>
                <w:rtl/>
                <w:sz w:val="22"/>
                <w:szCs w:val="22"/>
              </w:rPr>
              <w:t xml:space="preserve">learners.py، learner_analysis.py</w:t>
            </w:r>
          </w:p>
        </w:tc>
        <w:tc>
          <w:tcPr>
            <w:tcW w:type="dxa" w:w="3491"/>
          </w:tcPr>
          <w:p>
            <w:pPr>
              <w:pStyle w:val="Compact"/>
              <w:bidi w:val="1"/>
              <w:jc w:val="left"/>
              <w:spacing w:line="240" w:lineRule="auto" w:after="0" w:before="0"/>
            </w:pPr>
            <w:r>
              <w:rPr>
                <w:rtl/>
                <w:sz w:val="22"/>
                <w:szCs w:val="22"/>
              </w:rPr>
              <w:t xml:space="preserve">اختبارات تحليل المتعلمين</w:t>
            </w:r>
          </w:p>
        </w:tc>
      </w:tr>
      <w:tr>
        <w:tc>
          <w:tcPr>
            <w:tcW w:type="dxa" w:w="971"/>
          </w:tcPr>
          <w:p>
            <w:pPr>
              <w:pStyle w:val="Compact"/>
              <w:bidi w:val="1"/>
              <w:jc w:val="left"/>
              <w:spacing w:line="240" w:lineRule="auto" w:after="0" w:before="0"/>
            </w:pPr>
            <w:r>
              <w:rPr>
                <w:rtl/>
                <w:sz w:val="22"/>
                <w:szCs w:val="22"/>
              </w:rPr>
              <w:t xml:space="preserve">FR-10</w:t>
            </w:r>
          </w:p>
        </w:tc>
        <w:tc>
          <w:tcPr>
            <w:tcW w:type="dxa" w:w="1104"/>
          </w:tcPr>
          <w:p>
            <w:pPr>
              <w:pStyle w:val="Compact"/>
              <w:bidi w:val="1"/>
              <w:jc w:val="left"/>
              <w:spacing w:line="240" w:lineRule="auto" w:after="0" w:before="0"/>
            </w:pPr>
            <w:r>
              <w:rPr>
                <w:rtl/>
                <w:sz w:val="22"/>
                <w:szCs w:val="22"/>
              </w:rPr>
              <w:t xml:space="preserve">H1</w:t>
            </w:r>
          </w:p>
        </w:tc>
        <w:tc>
          <w:tcPr>
            <w:tcW w:type="dxa" w:w="3219"/>
          </w:tcPr>
          <w:p>
            <w:pPr>
              <w:pStyle w:val="Compact"/>
              <w:bidi w:val="1"/>
              <w:jc w:val="left"/>
              <w:spacing w:line="240" w:lineRule="auto" w:after="0" w:before="0"/>
            </w:pPr>
            <w:r>
              <w:rPr>
                <w:rtl/>
                <w:sz w:val="22"/>
                <w:szCs w:val="22"/>
              </w:rPr>
              <w:t xml:space="preserve">hybrid.py، components.py، run_hybrid.py</w:t>
            </w:r>
          </w:p>
        </w:tc>
        <w:tc>
          <w:tcPr>
            <w:tcW w:type="dxa" w:w="3491"/>
          </w:tcPr>
          <w:p>
            <w:pPr>
              <w:pStyle w:val="Compact"/>
              <w:bidi w:val="1"/>
              <w:jc w:val="left"/>
              <w:spacing w:line="240" w:lineRule="auto" w:after="0" w:before="0"/>
            </w:pPr>
            <w:r>
              <w:rPr>
                <w:rtl/>
                <w:sz w:val="22"/>
                <w:szCs w:val="22"/>
              </w:rPr>
              <w:t xml:space="preserve">اختبارات الهجين والإحصاء؛ ملف التركيبة المجمَّدة</w:t>
            </w:r>
          </w:p>
        </w:tc>
      </w:tr>
      <w:tr>
        <w:tc>
          <w:tcPr>
            <w:tcW w:type="dxa" w:w="971"/>
          </w:tcPr>
          <w:p>
            <w:pPr>
              <w:pStyle w:val="Compact"/>
              <w:bidi w:val="1"/>
              <w:jc w:val="left"/>
              <w:spacing w:line="240" w:lineRule="auto" w:after="0" w:before="0"/>
            </w:pPr>
            <w:r>
              <w:rPr>
                <w:rtl/>
                <w:sz w:val="22"/>
                <w:szCs w:val="22"/>
              </w:rPr>
              <w:t xml:space="preserve">FR-11</w:t>
            </w:r>
          </w:p>
        </w:tc>
        <w:tc>
          <w:tcPr>
            <w:tcW w:type="dxa" w:w="1104"/>
          </w:tcPr>
          <w:p>
            <w:pPr>
              <w:pStyle w:val="Compact"/>
              <w:bidi w:val="1"/>
              <w:jc w:val="left"/>
              <w:spacing w:line="240" w:lineRule="auto" w:after="0" w:before="0"/>
            </w:pPr>
            <w:r>
              <w:rPr>
                <w:rtl/>
                <w:sz w:val="22"/>
                <w:szCs w:val="22"/>
              </w:rPr>
              <w:t xml:space="preserve">3-5-5</w:t>
            </w:r>
          </w:p>
        </w:tc>
        <w:tc>
          <w:tcPr>
            <w:tcW w:type="dxa" w:w="3219"/>
          </w:tcPr>
          <w:p>
            <w:pPr>
              <w:pStyle w:val="Compact"/>
              <w:bidi w:val="1"/>
              <w:jc w:val="left"/>
              <w:spacing w:line="240" w:lineRule="auto" w:after="0" w:before="0"/>
            </w:pPr>
            <w:r>
              <w:rPr>
                <w:rtl/>
                <w:sz w:val="22"/>
                <w:szCs w:val="22"/>
              </w:rPr>
              <w:t xml:space="preserve">src/ml/stats.py</w:t>
            </w:r>
          </w:p>
        </w:tc>
        <w:tc>
          <w:tcPr>
            <w:tcW w:type="dxa" w:w="3491"/>
          </w:tcPr>
          <w:p>
            <w:pPr>
              <w:pStyle w:val="Compact"/>
              <w:bidi w:val="1"/>
              <w:jc w:val="left"/>
              <w:spacing w:line="240" w:lineRule="auto" w:after="0" w:before="0"/>
            </w:pPr>
            <w:r>
              <w:rPr>
                <w:rtl/>
                <w:sz w:val="22"/>
                <w:szCs w:val="22"/>
              </w:rPr>
              <w:t xml:space="preserve">اختبارات الإحصاء (أمثلة الملحق ب-13 وب-14)</w:t>
            </w:r>
          </w:p>
        </w:tc>
      </w:tr>
      <w:tr>
        <w:tc>
          <w:tcPr>
            <w:tcW w:type="dxa" w:w="971"/>
          </w:tcPr>
          <w:p>
            <w:pPr>
              <w:pStyle w:val="Compact"/>
              <w:bidi w:val="1"/>
              <w:jc w:val="left"/>
              <w:spacing w:line="240" w:lineRule="auto" w:after="0" w:before="0"/>
            </w:pPr>
            <w:r>
              <w:rPr>
                <w:rtl/>
                <w:sz w:val="22"/>
                <w:szCs w:val="22"/>
              </w:rPr>
              <w:t xml:space="preserve">FR-12</w:t>
            </w:r>
          </w:p>
        </w:tc>
        <w:tc>
          <w:tcPr>
            <w:tcW w:type="dxa" w:w="1104"/>
          </w:tcPr>
          <w:p>
            <w:pPr>
              <w:pStyle w:val="Compact"/>
              <w:bidi w:val="1"/>
              <w:jc w:val="left"/>
              <w:spacing w:line="240" w:lineRule="auto" w:after="0" w:before="0"/>
            </w:pPr>
            <w:r>
              <w:rPr>
                <w:rtl/>
                <w:sz w:val="22"/>
                <w:szCs w:val="22"/>
              </w:rPr>
              <w:t xml:space="preserve">3-5-8</w:t>
            </w:r>
          </w:p>
        </w:tc>
        <w:tc>
          <w:tcPr>
            <w:tcW w:type="dxa" w:w="3219"/>
          </w:tcPr>
          <w:p>
            <w:pPr>
              <w:pStyle w:val="Compact"/>
              <w:bidi w:val="1"/>
              <w:jc w:val="left"/>
              <w:spacing w:line="240" w:lineRule="auto" w:after="0" w:before="0"/>
            </w:pPr>
            <w:r>
              <w:rPr>
                <w:rtl/>
                <w:sz w:val="22"/>
                <w:szCs w:val="22"/>
              </w:rPr>
              <w:t xml:space="preserve">harness.py (سجل الزمن)</w:t>
            </w:r>
          </w:p>
        </w:tc>
        <w:tc>
          <w:tcPr>
            <w:tcW w:type="dxa" w:w="3491"/>
          </w:tcPr>
          <w:p>
            <w:pPr>
              <w:pStyle w:val="Compact"/>
              <w:bidi w:val="1"/>
              <w:jc w:val="left"/>
              <w:spacing w:line="240" w:lineRule="auto" w:after="0" w:before="0"/>
            </w:pPr>
            <w:r>
              <w:rPr>
                <w:rtl/>
                <w:sz w:val="22"/>
                <w:szCs w:val="22"/>
              </w:rPr>
              <w:t xml:space="preserve">ملف الأزمنة؛ ملخص الميزانية (مخطط)</w:t>
            </w:r>
          </w:p>
        </w:tc>
      </w:tr>
      <w:tr>
        <w:tc>
          <w:tcPr>
            <w:tcW w:type="dxa" w:w="971"/>
          </w:tcPr>
          <w:p>
            <w:pPr>
              <w:pStyle w:val="Compact"/>
              <w:bidi w:val="1"/>
              <w:jc w:val="left"/>
              <w:spacing w:line="240" w:lineRule="auto" w:after="0" w:before="0"/>
            </w:pPr>
            <w:r>
              <w:rPr>
                <w:rtl/>
                <w:sz w:val="22"/>
                <w:szCs w:val="22"/>
              </w:rPr>
              <w:t xml:space="preserve">FR-13</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3491"/>
          </w:tcPr>
          <w:p>
            <w:pPr>
              <w:pStyle w:val="Compact"/>
              <w:bidi w:val="1"/>
              <w:jc w:val="left"/>
              <w:spacing w:line="240" w:lineRule="auto" w:after="0" w:before="0"/>
            </w:pPr>
            <w:r>
              <w:rPr>
                <w:rtl/>
                <w:sz w:val="22"/>
                <w:szCs w:val="22"/>
              </w:rPr>
              <w:t xml:space="preserve">ملف الإعداد المجمَّد وبصماته؛ results/frozen/freeze_checklist.md؛ اختبار قائمة التجميد</w:t>
            </w:r>
          </w:p>
        </w:tc>
      </w:tr>
      <w:tr>
        <w:tc>
          <w:tcPr>
            <w:tcW w:type="dxa" w:w="971"/>
          </w:tcPr>
          <w:p>
            <w:pPr>
              <w:pStyle w:val="Compact"/>
              <w:bidi w:val="1"/>
              <w:jc w:val="left"/>
              <w:spacing w:line="240" w:lineRule="auto" w:after="0" w:before="0"/>
            </w:pPr>
            <w:r>
              <w:rPr>
                <w:rtl/>
                <w:sz w:val="22"/>
                <w:szCs w:val="22"/>
              </w:rPr>
              <w:t xml:space="preserve">FR-14</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experiments/run_confirmatory.py</w:t>
            </w:r>
          </w:p>
        </w:tc>
        <w:tc>
          <w:tcPr>
            <w:tcW w:type="dxa" w:w="3491"/>
          </w:tcPr>
          <w:p>
            <w:pPr>
              <w:pStyle w:val="Compact"/>
              <w:bidi w:val="1"/>
              <w:jc w:val="left"/>
              <w:spacing w:line="240" w:lineRule="auto" w:after="0" w:before="0"/>
            </w:pPr>
            <w:r>
              <w:rPr>
                <w:rtl/>
                <w:sz w:val="22"/>
                <w:szCs w:val="22"/>
              </w:rPr>
              <w:t xml:space="preserve">اختبار الحراس (ومنها رفض التشغيل الثاني)؛ مطابقة ملف القفل</w:t>
            </w:r>
          </w:p>
        </w:tc>
      </w:tr>
      <w:tr>
        <w:tc>
          <w:tcPr>
            <w:tcW w:type="dxa" w:w="971"/>
          </w:tcPr>
          <w:p>
            <w:pPr>
              <w:pStyle w:val="Compact"/>
              <w:bidi w:val="1"/>
              <w:jc w:val="left"/>
              <w:spacing w:line="240" w:lineRule="auto" w:after="0" w:before="0"/>
            </w:pPr>
            <w:r>
              <w:rPr>
                <w:rtl/>
                <w:sz w:val="22"/>
                <w:szCs w:val="22"/>
              </w:rPr>
              <w:t xml:space="preserve">FR-15</w:t>
            </w:r>
          </w:p>
        </w:tc>
        <w:tc>
          <w:tcPr>
            <w:tcW w:type="dxa" w:w="1104"/>
          </w:tcPr>
          <w:p>
            <w:pPr>
              <w:pStyle w:val="Compact"/>
              <w:bidi w:val="1"/>
              <w:jc w:val="left"/>
              <w:spacing w:line="240" w:lineRule="auto" w:after="0" w:before="0"/>
            </w:pPr>
            <w:r>
              <w:rPr>
                <w:rtl/>
                <w:sz w:val="22"/>
                <w:szCs w:val="22"/>
              </w:rPr>
              <w:t xml:space="preserve">3-5-10، 3-5-11</w:t>
            </w:r>
          </w:p>
        </w:tc>
        <w:tc>
          <w:tcPr>
            <w:tcW w:type="dxa" w:w="3219"/>
          </w:tcPr>
          <w:p>
            <w:pPr>
              <w:pStyle w:val="Compact"/>
              <w:bidi w:val="1"/>
              <w:jc w:val="left"/>
              <w:spacing w:line="240" w:lineRule="auto" w:after="0" w:before="0"/>
            </w:pPr>
            <w:r>
              <w:rPr>
                <w:rtl/>
                <w:sz w:val="22"/>
                <w:szCs w:val="22"/>
              </w:rPr>
              <w:t xml:space="preserve">learner_analysis.py؛ run_confirmatory.py (الطور الثاني)</w:t>
            </w:r>
          </w:p>
        </w:tc>
        <w:tc>
          <w:tcPr>
            <w:tcW w:type="dxa" w:w="3491"/>
          </w:tcPr>
          <w:p>
            <w:pPr>
              <w:pStyle w:val="Compact"/>
              <w:bidi w:val="1"/>
              <w:jc w:val="left"/>
              <w:spacing w:line="240" w:lineRule="auto" w:after="0" w:before="0"/>
            </w:pPr>
            <w:r>
              <w:rPr>
                <w:rtl/>
                <w:sz w:val="22"/>
                <w:szCs w:val="22"/>
              </w:rPr>
              <w:t xml:space="preserve">مراجعة الجداول</w:t>
            </w:r>
          </w:p>
        </w:tc>
      </w:tr>
      <w:tr>
        <w:tc>
          <w:tcPr>
            <w:tcW w:type="dxa" w:w="971"/>
          </w:tcPr>
          <w:p>
            <w:pPr>
              <w:pStyle w:val="Compact"/>
              <w:bidi w:val="1"/>
              <w:jc w:val="left"/>
              <w:spacing w:line="240" w:lineRule="auto" w:after="0" w:before="0"/>
            </w:pPr>
            <w:r>
              <w:rPr>
                <w:rtl/>
                <w:sz w:val="22"/>
                <w:szCs w:val="22"/>
              </w:rPr>
              <w:t xml:space="preserve">FR-16</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experiments/build_artifacts.py</w:t>
            </w:r>
          </w:p>
        </w:tc>
        <w:tc>
          <w:tcPr>
            <w:tcW w:type="dxa" w:w="3491"/>
          </w:tcPr>
          <w:p>
            <w:pPr>
              <w:pStyle w:val="Compact"/>
              <w:bidi w:val="1"/>
              <w:jc w:val="left"/>
              <w:spacing w:line="240" w:lineRule="auto" w:after="0" w:before="0"/>
            </w:pPr>
            <w:r>
              <w:rPr>
                <w:rtl/>
                <w:sz w:val="22"/>
                <w:szCs w:val="22"/>
              </w:rPr>
              <w:t xml:space="preserve">اختبار استعمال معاملات نقطة القطع في الخدمة</w:t>
            </w:r>
          </w:p>
        </w:tc>
      </w:tr>
      <w:tr>
        <w:tc>
          <w:tcPr>
            <w:tcW w:type="dxa" w:w="971"/>
          </w:tcPr>
          <w:p>
            <w:pPr>
              <w:pStyle w:val="Compact"/>
              <w:bidi w:val="1"/>
              <w:jc w:val="left"/>
              <w:spacing w:line="240" w:lineRule="auto" w:after="0" w:before="0"/>
            </w:pPr>
            <w:r>
              <w:rPr>
                <w:rtl/>
                <w:sz w:val="22"/>
                <w:szCs w:val="22"/>
              </w:rPr>
              <w:t xml:space="preserve">FR-17</w:t>
            </w:r>
          </w:p>
        </w:tc>
        <w:tc>
          <w:tcPr>
            <w:tcW w:type="dxa" w:w="1104"/>
          </w:tcPr>
          <w:p>
            <w:pPr>
              <w:pStyle w:val="Compact"/>
              <w:bidi w:val="1"/>
              <w:jc w:val="left"/>
              <w:spacing w:line="240" w:lineRule="auto" w:after="0" w:before="0"/>
            </w:pPr>
            <w:r>
              <w:rPr>
                <w:rtl/>
                <w:sz w:val="22"/>
                <w:szCs w:val="22"/>
              </w:rPr>
              <w:t xml:space="preserve">3-4-6</w:t>
            </w:r>
          </w:p>
        </w:tc>
        <w:tc>
          <w:tcPr>
            <w:tcW w:type="dxa" w:w="3219"/>
          </w:tcPr>
          <w:p>
            <w:pPr>
              <w:pStyle w:val="Compact"/>
              <w:bidi w:val="1"/>
              <w:jc w:val="left"/>
              <w:spacing w:line="240" w:lineRule="auto" w:after="0" w:before="0"/>
            </w:pPr>
            <w:r>
              <w:rPr>
                <w:rtl/>
                <w:sz w:val="22"/>
                <w:szCs w:val="22"/>
              </w:rPr>
              <w:t xml:space="preserve">src/ml/serving.py (قوالب التفسير والدليل)</w:t>
            </w:r>
          </w:p>
        </w:tc>
        <w:tc>
          <w:tcPr>
            <w:tcW w:type="dxa" w:w="3491"/>
          </w:tcPr>
          <w:p>
            <w:pPr>
              <w:pStyle w:val="Compact"/>
              <w:bidi w:val="1"/>
              <w:jc w:val="left"/>
              <w:spacing w:line="240" w:lineRule="auto" w:after="0" w:before="0"/>
            </w:pPr>
            <w:r>
              <w:rPr>
                <w:rtl/>
                <w:sz w:val="22"/>
                <w:szCs w:val="22"/>
              </w:rPr>
              <w:t xml:space="preserve">اختبار بنية التوصية</w:t>
            </w:r>
          </w:p>
        </w:tc>
      </w:tr>
      <w:tr>
        <w:tc>
          <w:tcPr>
            <w:tcW w:type="dxa" w:w="971"/>
          </w:tcPr>
          <w:p>
            <w:pPr>
              <w:pStyle w:val="Compact"/>
              <w:bidi w:val="1"/>
              <w:jc w:val="left"/>
              <w:spacing w:line="240" w:lineRule="auto" w:after="0" w:before="0"/>
            </w:pPr>
            <w:r>
              <w:rPr>
                <w:rtl/>
                <w:sz w:val="22"/>
                <w:szCs w:val="22"/>
              </w:rPr>
              <w:t xml:space="preserve">FR-18</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src/backend/routes/meta.py</w:t>
            </w:r>
          </w:p>
        </w:tc>
        <w:tc>
          <w:tcPr>
            <w:tcW w:type="dxa" w:w="3491"/>
          </w:tcPr>
          <w:p>
            <w:pPr>
              <w:pStyle w:val="Compact"/>
              <w:bidi w:val="1"/>
              <w:jc w:val="left"/>
              <w:spacing w:line="240" w:lineRule="auto" w:after="0" w:before="0"/>
            </w:pPr>
            <w:r>
              <w:rPr>
                <w:rtl/>
                <w:sz w:val="22"/>
                <w:szCs w:val="22"/>
              </w:rPr>
              <w:t xml:space="preserve">اختبارات الواجهة البرمجية الحية؛ اختبار القفل</w:t>
            </w:r>
          </w:p>
        </w:tc>
      </w:tr>
      <w:tr>
        <w:tc>
          <w:tcPr>
            <w:tcW w:type="dxa" w:w="971"/>
          </w:tcPr>
          <w:p>
            <w:pPr>
              <w:pStyle w:val="Compact"/>
              <w:bidi w:val="1"/>
              <w:jc w:val="left"/>
              <w:spacing w:line="240" w:lineRule="auto" w:after="0" w:before="0"/>
            </w:pPr>
            <w:r>
              <w:rPr>
                <w:rtl/>
                <w:sz w:val="22"/>
                <w:szCs w:val="22"/>
              </w:rPr>
              <w:t xml:space="preserve">FR-19</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src/backend/routes/learner.py</w:t>
            </w:r>
          </w:p>
        </w:tc>
        <w:tc>
          <w:tcPr>
            <w:tcW w:type="dxa" w:w="3491"/>
          </w:tcPr>
          <w:p>
            <w:pPr>
              <w:pStyle w:val="Compact"/>
              <w:bidi w:val="1"/>
              <w:jc w:val="left"/>
              <w:spacing w:line="240" w:lineRule="auto" w:after="0" w:before="0"/>
            </w:pPr>
            <w:r>
              <w:rPr>
                <w:rtl/>
                <w:sz w:val="22"/>
                <w:szCs w:val="22"/>
              </w:rPr>
              <w:t xml:space="preserve">اختبار العقد؛ الاختبارات الحية</w:t>
            </w:r>
          </w:p>
        </w:tc>
      </w:tr>
      <w:tr>
        <w:tc>
          <w:tcPr>
            <w:tcW w:type="dxa" w:w="971"/>
          </w:tcPr>
          <w:p>
            <w:pPr>
              <w:pStyle w:val="Compact"/>
              <w:bidi w:val="1"/>
              <w:jc w:val="left"/>
              <w:spacing w:line="240" w:lineRule="auto" w:after="0" w:before="0"/>
            </w:pPr>
            <w:r>
              <w:rPr>
                <w:rtl/>
                <w:sz w:val="22"/>
                <w:szCs w:val="22"/>
              </w:rPr>
              <w:t xml:space="preserve">FR-20</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serving.Engine؛ routes/learner.py</w:t>
            </w:r>
          </w:p>
        </w:tc>
        <w:tc>
          <w:tcPr>
            <w:tcW w:type="dxa" w:w="3491"/>
          </w:tcPr>
          <w:p>
            <w:pPr>
              <w:pStyle w:val="Compact"/>
              <w:bidi w:val="1"/>
              <w:jc w:val="left"/>
              <w:spacing w:line="240" w:lineRule="auto" w:after="0" w:before="0"/>
            </w:pPr>
            <w:r>
              <w:rPr>
                <w:rtl/>
                <w:sz w:val="22"/>
                <w:szCs w:val="22"/>
              </w:rPr>
              <w:t xml:space="preserve">اختبار «لا بيانات من المستقبل»</w:t>
            </w:r>
          </w:p>
        </w:tc>
      </w:tr>
      <w:tr>
        <w:tc>
          <w:tcPr>
            <w:tcW w:type="dxa" w:w="971"/>
          </w:tcPr>
          <w:p>
            <w:pPr>
              <w:pStyle w:val="Compact"/>
              <w:bidi w:val="1"/>
              <w:jc w:val="left"/>
              <w:spacing w:line="240" w:lineRule="auto" w:after="0" w:before="0"/>
            </w:pPr>
            <w:r>
              <w:rPr>
                <w:rtl/>
                <w:sz w:val="22"/>
                <w:szCs w:val="22"/>
              </w:rPr>
              <w:t xml:space="preserve">FR-21</w:t>
            </w:r>
          </w:p>
        </w:tc>
        <w:tc>
          <w:tcPr>
            <w:tcW w:type="dxa" w:w="1104"/>
          </w:tcPr>
          <w:p>
            <w:pPr>
              <w:pStyle w:val="Compact"/>
              <w:bidi w:val="1"/>
              <w:jc w:val="left"/>
              <w:spacing w:line="240" w:lineRule="auto" w:after="0" w:before="0"/>
            </w:pPr>
            <w:r>
              <w:rPr>
                <w:rtl/>
                <w:sz w:val="22"/>
                <w:szCs w:val="22"/>
              </w:rPr>
              <w:t xml:space="preserve">3-5-2</w:t>
            </w:r>
          </w:p>
        </w:tc>
        <w:tc>
          <w:tcPr>
            <w:tcW w:type="dxa" w:w="3219"/>
          </w:tcPr>
          <w:p>
            <w:pPr>
              <w:pStyle w:val="Compact"/>
              <w:bidi w:val="1"/>
              <w:jc w:val="left"/>
              <w:spacing w:line="240" w:lineRule="auto" w:after="0" w:before="0"/>
            </w:pPr>
            <w:r>
              <w:rPr>
                <w:rtl/>
                <w:sz w:val="22"/>
                <w:szCs w:val="22"/>
              </w:rPr>
              <w:t xml:space="preserve">serving.recommend؛ routes/learner.py</w:t>
            </w:r>
          </w:p>
        </w:tc>
        <w:tc>
          <w:tcPr>
            <w:tcW w:type="dxa" w:w="3491"/>
          </w:tcPr>
          <w:p>
            <w:pPr>
              <w:pStyle w:val="Compact"/>
              <w:bidi w:val="1"/>
              <w:jc w:val="left"/>
              <w:spacing w:line="240" w:lineRule="auto" w:after="0" w:before="0"/>
            </w:pPr>
            <w:r>
              <w:rPr>
                <w:rtl/>
                <w:sz w:val="22"/>
                <w:szCs w:val="22"/>
              </w:rPr>
              <w:t xml:space="preserve">اختبارات الخدمة والواجهة البرمجية</w:t>
            </w:r>
          </w:p>
        </w:tc>
      </w:tr>
      <w:tr>
        <w:tc>
          <w:tcPr>
            <w:tcW w:type="dxa" w:w="971"/>
          </w:tcPr>
          <w:p>
            <w:pPr>
              <w:pStyle w:val="Compact"/>
              <w:bidi w:val="1"/>
              <w:jc w:val="left"/>
              <w:spacing w:line="240" w:lineRule="auto" w:after="0" w:before="0"/>
            </w:pPr>
            <w:r>
              <w:rPr>
                <w:rtl/>
                <w:sz w:val="22"/>
                <w:szCs w:val="22"/>
              </w:rPr>
              <w:t xml:space="preserve">FR-22</w:t>
            </w:r>
          </w:p>
        </w:tc>
        <w:tc>
          <w:tcPr>
            <w:tcW w:type="dxa" w:w="1104"/>
          </w:tcPr>
          <w:p>
            <w:pPr>
              <w:pStyle w:val="Compact"/>
              <w:bidi w:val="1"/>
              <w:jc w:val="left"/>
              <w:spacing w:line="240" w:lineRule="auto" w:after="0" w:before="0"/>
            </w:pPr>
            <w:r>
              <w:rPr>
                <w:rtl/>
                <w:sz w:val="22"/>
                <w:szCs w:val="22"/>
              </w:rPr>
              <w:t xml:space="preserve">3-4-6</w:t>
            </w:r>
          </w:p>
        </w:tc>
        <w:tc>
          <w:tcPr>
            <w:tcW w:type="dxa" w:w="3219"/>
          </w:tcPr>
          <w:p>
            <w:pPr>
              <w:pStyle w:val="Compact"/>
              <w:bidi w:val="1"/>
              <w:jc w:val="left"/>
              <w:spacing w:line="240" w:lineRule="auto" w:after="0" w:before="0"/>
            </w:pPr>
            <w:r>
              <w:rPr>
                <w:rtl/>
                <w:sz w:val="22"/>
                <w:szCs w:val="22"/>
              </w:rPr>
              <w:t xml:space="preserve">services/explanation.py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FR-23</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routes/learner.py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FR-24</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services/instructor.py؛ routes/instructor.py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FR-25</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services/instructor.py (ملخص العناقيد)</w:t>
            </w:r>
          </w:p>
        </w:tc>
        <w:tc>
          <w:tcPr>
            <w:tcW w:type="dxa" w:w="3491"/>
          </w:tcPr>
          <w:p>
            <w:pPr>
              <w:pStyle w:val="Compact"/>
              <w:bidi w:val="1"/>
              <w:jc w:val="left"/>
              <w:spacing w:line="240" w:lineRule="auto" w:after="0" w:before="0"/>
            </w:pPr>
            <w:r>
              <w:rPr>
                <w:rtl/>
                <w:sz w:val="22"/>
                <w:szCs w:val="22"/>
              </w:rPr>
              <w:t xml:space="preserve">اختبار التطابق مع المحرّك</w:t>
            </w:r>
          </w:p>
        </w:tc>
      </w:tr>
      <w:tr>
        <w:tc>
          <w:tcPr>
            <w:tcW w:type="dxa" w:w="971"/>
          </w:tcPr>
          <w:p>
            <w:pPr>
              <w:pStyle w:val="Compact"/>
              <w:bidi w:val="1"/>
              <w:jc w:val="left"/>
              <w:spacing w:line="240" w:lineRule="auto" w:after="0" w:before="0"/>
            </w:pPr>
            <w:r>
              <w:rPr>
                <w:rtl/>
                <w:sz w:val="22"/>
                <w:szCs w:val="22"/>
              </w:rPr>
              <w:t xml:space="preserve">FR-26</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services/instructor.py (جدول المتعلمين)</w:t>
            </w:r>
          </w:p>
        </w:tc>
        <w:tc>
          <w:tcPr>
            <w:tcW w:type="dxa" w:w="3491"/>
          </w:tcPr>
          <w:p>
            <w:pPr>
              <w:pStyle w:val="Compact"/>
              <w:bidi w:val="1"/>
              <w:jc w:val="left"/>
              <w:spacing w:line="240" w:lineRule="auto" w:after="0" w:before="0"/>
            </w:pPr>
            <w:r>
              <w:rPr>
                <w:rtl/>
                <w:sz w:val="22"/>
                <w:szCs w:val="22"/>
              </w:rPr>
              <w:t xml:space="preserve">اختبار تطابق الدرجة مع المحرّك</w:t>
            </w:r>
          </w:p>
        </w:tc>
      </w:tr>
      <w:tr>
        <w:tc>
          <w:tcPr>
            <w:tcW w:type="dxa" w:w="971"/>
          </w:tcPr>
          <w:p>
            <w:pPr>
              <w:pStyle w:val="Compact"/>
              <w:bidi w:val="1"/>
              <w:jc w:val="left"/>
              <w:spacing w:line="240" w:lineRule="auto" w:after="0" w:before="0"/>
            </w:pPr>
            <w:r>
              <w:rPr>
                <w:rtl/>
                <w:sz w:val="22"/>
                <w:szCs w:val="22"/>
              </w:rPr>
              <w:t xml:space="preserve">FR-27</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serving.learner_profile؛ routes/instructor.py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FR-28</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routes/meta.py</w:t>
            </w:r>
          </w:p>
        </w:tc>
        <w:tc>
          <w:tcPr>
            <w:tcW w:type="dxa" w:w="3491"/>
          </w:tcPr>
          <w:p>
            <w:pPr>
              <w:pStyle w:val="Compact"/>
              <w:bidi w:val="1"/>
              <w:jc w:val="left"/>
              <w:spacing w:line="240" w:lineRule="auto" w:after="0" w:before="0"/>
            </w:pPr>
            <w:r>
              <w:rPr>
                <w:rtl/>
                <w:sz w:val="22"/>
                <w:szCs w:val="22"/>
              </w:rPr>
              <w:t xml:space="preserve">الاختبارات الحية</w:t>
            </w:r>
          </w:p>
        </w:tc>
      </w:tr>
      <w:tr>
        <w:tc>
          <w:tcPr>
            <w:tcW w:type="dxa" w:w="971"/>
          </w:tcPr>
          <w:p>
            <w:pPr>
              <w:pStyle w:val="Compact"/>
              <w:bidi w:val="1"/>
              <w:jc w:val="left"/>
              <w:spacing w:line="240" w:lineRule="auto" w:after="0" w:before="0"/>
            </w:pPr>
            <w:r>
              <w:rPr>
                <w:rtl/>
                <w:sz w:val="22"/>
                <w:szCs w:val="22"/>
              </w:rPr>
              <w:t xml:space="preserve">FR-30</w:t>
            </w:r>
          </w:p>
        </w:tc>
        <w:tc>
          <w:tcPr>
            <w:tcW w:type="dxa" w:w="1104"/>
          </w:tcPr>
          <w:p>
            <w:pPr>
              <w:pStyle w:val="Compact"/>
              <w:bidi w:val="1"/>
              <w:jc w:val="left"/>
              <w:spacing w:line="240" w:lineRule="auto" w:after="0" w:before="0"/>
            </w:pPr>
            <w:r>
              <w:rPr>
                <w:rtl/>
                <w:sz w:val="22"/>
                <w:szCs w:val="22"/>
              </w:rPr>
              <w:t xml:space="preserve">4-4-2</w:t>
            </w:r>
          </w:p>
        </w:tc>
        <w:tc>
          <w:tcPr>
            <w:tcW w:type="dxa" w:w="3219"/>
          </w:tcPr>
          <w:p>
            <w:pPr>
              <w:pStyle w:val="Compact"/>
              <w:bidi w:val="1"/>
              <w:jc w:val="left"/>
              <w:spacing w:line="240" w:lineRule="auto" w:after="0" w:before="0"/>
            </w:pPr>
            <w:r>
              <w:rPr>
                <w:rtl/>
                <w:sz w:val="22"/>
                <w:szCs w:val="22"/>
              </w:rPr>
              <w:t xml:space="preserve">الواجهة (غير منفّذ)</w:t>
            </w:r>
          </w:p>
        </w:tc>
        <w:tc>
          <w:tcPr>
            <w:tcW w:type="dxa" w:w="3491"/>
          </w:tcPr>
          <w:p>
            <w:pPr>
              <w:pStyle w:val="Compact"/>
              <w:bidi w:val="1"/>
              <w:jc w:val="left"/>
              <w:spacing w:line="240" w:lineRule="auto" w:after="0" w:before="0"/>
            </w:pPr>
            <w:r>
              <w:rPr>
                <w:rtl/>
                <w:sz w:val="22"/>
                <w:szCs w:val="22"/>
              </w:rPr>
              <w:t xml:space="preserve">—</w:t>
            </w:r>
          </w:p>
        </w:tc>
      </w:tr>
      <w:tr>
        <w:tc>
          <w:tcPr>
            <w:tcW w:type="dxa" w:w="971"/>
          </w:tcPr>
          <w:p>
            <w:pPr>
              <w:pStyle w:val="Compact"/>
              <w:bidi w:val="1"/>
              <w:jc w:val="left"/>
              <w:spacing w:line="240" w:lineRule="auto" w:after="0" w:before="0"/>
            </w:pPr>
            <w:r>
              <w:rPr>
                <w:rtl/>
                <w:sz w:val="22"/>
                <w:szCs w:val="22"/>
              </w:rPr>
              <w:t xml:space="preserve">FR-31</w:t>
            </w:r>
          </w:p>
        </w:tc>
        <w:tc>
          <w:tcPr>
            <w:tcW w:type="dxa" w:w="1104"/>
          </w:tcPr>
          <w:p>
            <w:pPr>
              <w:pStyle w:val="Compact"/>
              <w:bidi w:val="1"/>
              <w:jc w:val="left"/>
              <w:spacing w:line="240" w:lineRule="auto" w:after="0" w:before="0"/>
            </w:pPr>
            <w:r>
              <w:rPr>
                <w:rtl/>
                <w:sz w:val="22"/>
                <w:szCs w:val="22"/>
              </w:rPr>
              <w:t xml:space="preserve">4-9-2</w:t>
            </w:r>
          </w:p>
        </w:tc>
        <w:tc>
          <w:tcPr>
            <w:tcW w:type="dxa" w:w="3219"/>
          </w:tcPr>
          <w:p>
            <w:pPr>
              <w:pStyle w:val="Compact"/>
              <w:bidi w:val="1"/>
              <w:jc w:val="left"/>
              <w:spacing w:line="240" w:lineRule="auto" w:after="0" w:before="0"/>
            </w:pPr>
            <w:r>
              <w:rPr>
                <w:rtl/>
                <w:sz w:val="22"/>
                <w:szCs w:val="22"/>
              </w:rPr>
              <w:t xml:space="preserve">learner.html، learner.ts، components/</w:t>
            </w:r>
          </w:p>
        </w:tc>
        <w:tc>
          <w:tcPr>
            <w:tcW w:type="dxa" w:w="3491"/>
          </w:tcPr>
          <w:p>
            <w:pPr>
              <w:pStyle w:val="Compact"/>
              <w:bidi w:val="1"/>
              <w:jc w:val="left"/>
              <w:spacing w:line="240" w:lineRule="auto" w:after="0" w:before="0"/>
            </w:pPr>
            <w:r>
              <w:rPr>
                <w:rtl/>
                <w:sz w:val="22"/>
                <w:szCs w:val="22"/>
              </w:rPr>
              <w:t xml:space="preserve">فحص الأنواع؛ الاختبار الطرفي</w:t>
            </w:r>
          </w:p>
        </w:tc>
      </w:tr>
      <w:tr>
        <w:tc>
          <w:tcPr>
            <w:tcW w:type="dxa" w:w="971"/>
          </w:tcPr>
          <w:p>
            <w:pPr>
              <w:pStyle w:val="Compact"/>
              <w:bidi w:val="1"/>
              <w:jc w:val="left"/>
              <w:spacing w:line="240" w:lineRule="auto" w:after="0" w:before="0"/>
            </w:pPr>
            <w:r>
              <w:rPr>
                <w:rtl/>
                <w:sz w:val="22"/>
                <w:szCs w:val="22"/>
              </w:rPr>
              <w:t xml:space="preserve">FR-32</w:t>
            </w:r>
          </w:p>
        </w:tc>
        <w:tc>
          <w:tcPr>
            <w:tcW w:type="dxa" w:w="1104"/>
          </w:tcPr>
          <w:p>
            <w:pPr>
              <w:pStyle w:val="Compact"/>
              <w:bidi w:val="1"/>
              <w:jc w:val="left"/>
              <w:spacing w:line="240" w:lineRule="auto" w:after="0" w:before="0"/>
            </w:pPr>
            <w:r>
              <w:rPr>
                <w:rtl/>
                <w:sz w:val="22"/>
                <w:szCs w:val="22"/>
              </w:rPr>
              <w:t xml:space="preserve">4-9-2</w:t>
            </w:r>
          </w:p>
        </w:tc>
        <w:tc>
          <w:tcPr>
            <w:tcW w:type="dxa" w:w="3219"/>
          </w:tcPr>
          <w:p>
            <w:pPr>
              <w:pStyle w:val="Compact"/>
              <w:bidi w:val="1"/>
              <w:jc w:val="left"/>
              <w:spacing w:line="240" w:lineRule="auto" w:after="0" w:before="0"/>
            </w:pPr>
            <w:r>
              <w:rPr>
                <w:rtl/>
                <w:sz w:val="22"/>
                <w:szCs w:val="22"/>
              </w:rPr>
              <w:t xml:space="preserve">instructor.html، instructor.ts</w:t>
            </w:r>
          </w:p>
        </w:tc>
        <w:tc>
          <w:tcPr>
            <w:tcW w:type="dxa" w:w="3491"/>
          </w:tcPr>
          <w:p>
            <w:pPr>
              <w:pStyle w:val="Compact"/>
              <w:bidi w:val="1"/>
              <w:jc w:val="left"/>
              <w:spacing w:line="240" w:lineRule="auto" w:after="0" w:before="0"/>
            </w:pPr>
            <w:r>
              <w:rPr>
                <w:rtl/>
                <w:sz w:val="22"/>
                <w:szCs w:val="22"/>
              </w:rPr>
              <w:t xml:space="preserve">فحص الأنواع؛ الاختبار الطرفي</w:t>
            </w:r>
          </w:p>
        </w:tc>
      </w:tr>
      <w:tr>
        <w:tc>
          <w:tcPr>
            <w:tcW w:type="dxa" w:w="971"/>
          </w:tcPr>
          <w:p>
            <w:pPr>
              <w:pStyle w:val="Compact"/>
              <w:bidi w:val="1"/>
              <w:jc w:val="left"/>
              <w:spacing w:line="240" w:lineRule="auto" w:after="0" w:before="0"/>
            </w:pPr>
            <w:r>
              <w:rPr>
                <w:rtl/>
                <w:sz w:val="22"/>
                <w:szCs w:val="22"/>
              </w:rPr>
              <w:t xml:space="preserve">FR-33</w:t>
            </w:r>
          </w:p>
        </w:tc>
        <w:tc>
          <w:tcPr>
            <w:tcW w:type="dxa" w:w="1104"/>
          </w:tcPr>
          <w:p>
            <w:pPr>
              <w:pStyle w:val="Compact"/>
              <w:bidi w:val="1"/>
              <w:jc w:val="left"/>
              <w:spacing w:line="240" w:lineRule="auto" w:after="0" w:before="0"/>
            </w:pPr>
            <w:r>
              <w:rPr>
                <w:rtl/>
                <w:sz w:val="22"/>
                <w:szCs w:val="22"/>
              </w:rPr>
              <w:t xml:space="preserve">NFR-04</w:t>
            </w:r>
          </w:p>
        </w:tc>
        <w:tc>
          <w:tcPr>
            <w:tcW w:type="dxa" w:w="3219"/>
          </w:tcPr>
          <w:p>
            <w:pPr>
              <w:pStyle w:val="Compact"/>
              <w:bidi w:val="1"/>
              <w:jc w:val="left"/>
              <w:spacing w:line="240" w:lineRule="auto" w:after="0" w:before="0"/>
            </w:pPr>
            <w:r>
              <w:rPr>
                <w:rtl/>
                <w:sz w:val="22"/>
                <w:szCs w:val="22"/>
              </w:rPr>
              <w:t xml:space="preserve">state.ts</w:t>
            </w:r>
          </w:p>
        </w:tc>
        <w:tc>
          <w:tcPr>
            <w:tcW w:type="dxa" w:w="3491"/>
          </w:tcPr>
          <w:p>
            <w:pPr>
              <w:pStyle w:val="Compact"/>
              <w:bidi w:val="1"/>
              <w:jc w:val="left"/>
              <w:spacing w:line="240" w:lineRule="auto" w:after="0" w:before="0"/>
            </w:pPr>
            <w:r>
              <w:rPr>
                <w:rtl/>
                <w:sz w:val="22"/>
                <w:szCs w:val="22"/>
              </w:rPr>
              <w:t xml:space="preserve">الاختبار الطرفي</w:t>
            </w:r>
          </w:p>
        </w:tc>
      </w:tr>
      <w:tr>
        <w:tc>
          <w:tcPr>
            <w:tcW w:type="dxa" w:w="971"/>
          </w:tcPr>
          <w:p>
            <w:pPr>
              <w:pStyle w:val="Compact"/>
              <w:bidi w:val="1"/>
              <w:jc w:val="left"/>
              <w:spacing w:line="240" w:lineRule="auto" w:after="0" w:before="0"/>
            </w:pPr>
            <w:r>
              <w:rPr>
                <w:rtl/>
                <w:sz w:val="22"/>
                <w:szCs w:val="22"/>
              </w:rPr>
              <w:t xml:space="preserve">FR-34</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components/DayScrubber</w:t>
            </w:r>
          </w:p>
        </w:tc>
        <w:tc>
          <w:tcPr>
            <w:tcW w:type="dxa" w:w="3491"/>
          </w:tcPr>
          <w:p>
            <w:pPr>
              <w:pStyle w:val="Compact"/>
              <w:bidi w:val="1"/>
              <w:jc w:val="left"/>
              <w:spacing w:line="240" w:lineRule="auto" w:after="0" w:before="0"/>
            </w:pPr>
            <w:r>
              <w:rPr>
                <w:rtl/>
                <w:sz w:val="22"/>
                <w:szCs w:val="22"/>
              </w:rPr>
              <w:t xml:space="preserve">الاختبار الطرفي</w:t>
            </w:r>
          </w:p>
        </w:tc>
      </w:tr>
      <w:tr>
        <w:tc>
          <w:tcPr>
            <w:tcW w:type="dxa" w:w="971"/>
          </w:tcPr>
          <w:p>
            <w:pPr>
              <w:pStyle w:val="Compact"/>
              <w:bidi w:val="1"/>
              <w:jc w:val="left"/>
              <w:spacing w:line="240" w:lineRule="auto" w:after="0" w:before="0"/>
            </w:pPr>
            <w:r>
              <w:rPr>
                <w:rtl/>
                <w:sz w:val="22"/>
                <w:szCs w:val="22"/>
              </w:rPr>
              <w:t xml:space="preserve">FR-35</w:t>
            </w:r>
          </w:p>
        </w:tc>
        <w:tc>
          <w:tcPr>
            <w:tcW w:type="dxa" w:w="1104"/>
          </w:tcPr>
          <w:p>
            <w:pPr>
              <w:pStyle w:val="Compact"/>
              <w:bidi w:val="1"/>
              <w:jc w:val="left"/>
              <w:spacing w:line="240" w:lineRule="auto" w:after="0" w:before="0"/>
            </w:pPr>
            <w:r>
              <w:rPr>
                <w:rtl/>
                <w:sz w:val="22"/>
                <w:szCs w:val="22"/>
              </w:rPr>
              <w:t xml:space="preserve">3-2-3، 3-7</w:t>
            </w:r>
          </w:p>
        </w:tc>
        <w:tc>
          <w:tcPr>
            <w:tcW w:type="dxa" w:w="3219"/>
          </w:tcPr>
          <w:p>
            <w:pPr>
              <w:pStyle w:val="Compact"/>
              <w:bidi w:val="1"/>
              <w:jc w:val="left"/>
              <w:spacing w:line="240" w:lineRule="auto" w:after="0" w:before="0"/>
            </w:pPr>
            <w:r>
              <w:rPr>
                <w:rtl/>
                <w:sz w:val="22"/>
                <w:szCs w:val="22"/>
              </w:rPr>
              <w:t xml:space="preserve">about.html</w:t>
            </w:r>
          </w:p>
        </w:tc>
        <w:tc>
          <w:tcPr>
            <w:tcW w:type="dxa" w:w="3491"/>
          </w:tcPr>
          <w:p>
            <w:pPr>
              <w:pStyle w:val="Compact"/>
              <w:bidi w:val="1"/>
              <w:jc w:val="left"/>
              <w:spacing w:line="240" w:lineRule="auto" w:after="0" w:before="0"/>
            </w:pPr>
            <w:r>
              <w:rPr>
                <w:rtl/>
                <w:sz w:val="22"/>
                <w:szCs w:val="22"/>
              </w:rPr>
              <w:t xml:space="preserve">قائمة تفحّص</w:t>
            </w:r>
          </w:p>
        </w:tc>
      </w:tr>
      <w:tr>
        <w:tc>
          <w:tcPr>
            <w:tcW w:type="dxa" w:w="971"/>
          </w:tcPr>
          <w:p>
            <w:pPr>
              <w:pStyle w:val="Compact"/>
              <w:bidi w:val="1"/>
              <w:jc w:val="left"/>
              <w:spacing w:line="240" w:lineRule="auto" w:after="0" w:before="0"/>
            </w:pPr>
            <w:r>
              <w:rPr>
                <w:rtl/>
                <w:sz w:val="22"/>
                <w:szCs w:val="22"/>
              </w:rPr>
              <w:t xml:space="preserve">FR-36</w:t>
            </w:r>
          </w:p>
        </w:tc>
        <w:tc>
          <w:tcPr>
            <w:tcW w:type="dxa" w:w="1104"/>
          </w:tcPr>
          <w:p>
            <w:pPr>
              <w:pStyle w:val="Compact"/>
              <w:bidi w:val="1"/>
              <w:jc w:val="left"/>
              <w:spacing w:line="240" w:lineRule="auto" w:after="0" w:before="0"/>
            </w:pPr>
            <w:r>
              <w:rPr>
                <w:rtl/>
                <w:sz w:val="22"/>
                <w:szCs w:val="22"/>
              </w:rPr>
              <w:t xml:space="preserve">3-4-5</w:t>
            </w:r>
          </w:p>
        </w:tc>
        <w:tc>
          <w:tcPr>
            <w:tcW w:type="dxa" w:w="3219"/>
          </w:tcPr>
          <w:p>
            <w:pPr>
              <w:pStyle w:val="Compact"/>
              <w:bidi w:val="1"/>
              <w:jc w:val="left"/>
              <w:spacing w:line="240" w:lineRule="auto" w:after="0" w:before="0"/>
            </w:pPr>
            <w:r>
              <w:rPr>
                <w:rtl/>
                <w:sz w:val="22"/>
                <w:szCs w:val="22"/>
              </w:rPr>
              <w:t xml:space="preserve">data.confirmatory_student_ids</w:t>
            </w:r>
          </w:p>
        </w:tc>
        <w:tc>
          <w:tcPr>
            <w:tcW w:type="dxa" w:w="3491"/>
          </w:tcPr>
          <w:p>
            <w:pPr>
              <w:pStyle w:val="Compact"/>
              <w:bidi w:val="1"/>
              <w:jc w:val="left"/>
              <w:spacing w:line="240" w:lineRule="auto" w:after="0" w:before="0"/>
            </w:pPr>
            <w:r>
              <w:rPr>
                <w:rtl/>
                <w:sz w:val="22"/>
                <w:szCs w:val="22"/>
              </w:rPr>
              <w:t xml:space="preserve">اختبار وحدة للأعمدة وبقاء الحاجز؛ سجل الوصول</w:t>
            </w:r>
          </w:p>
        </w:tc>
      </w:tr>
      <w:tr>
        <w:tc>
          <w:tcPr>
            <w:tcW w:type="dxa" w:w="971"/>
          </w:tcPr>
          <w:p>
            <w:pPr>
              <w:pStyle w:val="Compact"/>
              <w:bidi w:val="1"/>
              <w:jc w:val="left"/>
              <w:spacing w:line="240" w:lineRule="auto" w:after="0" w:before="0"/>
            </w:pPr>
            <w:r>
              <w:rPr>
                <w:rtl/>
                <w:sz w:val="22"/>
                <w:szCs w:val="22"/>
              </w:rPr>
              <w:t xml:space="preserve">FR-37</w:t>
            </w:r>
          </w:p>
        </w:tc>
        <w:tc>
          <w:tcPr>
            <w:tcW w:type="dxa" w:w="1104"/>
          </w:tcPr>
          <w:p>
            <w:pPr>
              <w:pStyle w:val="Compact"/>
              <w:bidi w:val="1"/>
              <w:jc w:val="left"/>
              <w:spacing w:line="240" w:lineRule="auto" w:after="0" w:before="0"/>
            </w:pPr>
            <w:r>
              <w:rPr>
                <w:rtl/>
                <w:sz w:val="22"/>
                <w:szCs w:val="22"/>
              </w:rPr>
              <w:t xml:space="preserve">4-1-1</w:t>
            </w:r>
          </w:p>
        </w:tc>
        <w:tc>
          <w:tcPr>
            <w:tcW w:type="dxa" w:w="3219"/>
          </w:tcPr>
          <w:p>
            <w:pPr>
              <w:pStyle w:val="Compact"/>
              <w:bidi w:val="1"/>
              <w:jc w:val="left"/>
              <w:spacing w:line="240" w:lineRule="auto" w:after="0" w:before="0"/>
            </w:pPr>
            <w:r>
              <w:rPr>
                <w:rtl/>
                <w:sz w:val="22"/>
                <w:szCs w:val="22"/>
              </w:rPr>
              <w:t xml:space="preserve">serving.Engine.plan؛ learner.ts</w:t>
            </w:r>
          </w:p>
        </w:tc>
        <w:tc>
          <w:tcPr>
            <w:tcW w:type="dxa" w:w="3491"/>
          </w:tcPr>
          <w:p>
            <w:pPr>
              <w:pStyle w:val="Compact"/>
              <w:bidi w:val="1"/>
              <w:jc w:val="left"/>
              <w:spacing w:line="240" w:lineRule="auto" w:after="0" w:before="0"/>
            </w:pPr>
            <w:r>
              <w:rPr>
                <w:rtl/>
                <w:sz w:val="22"/>
                <w:szCs w:val="22"/>
              </w:rPr>
              <w:t xml:space="preserve">اختبار الخطة قبل نقطة القطع الأولى</w:t>
            </w:r>
          </w:p>
        </w:tc>
      </w:tr>
      <w:tr>
        <w:tc>
          <w:tcPr>
            <w:tcW w:type="dxa" w:w="971"/>
          </w:tcPr>
          <w:p>
            <w:pPr>
              <w:pStyle w:val="Compact"/>
              <w:bidi w:val="1"/>
              <w:jc w:val="left"/>
              <w:spacing w:line="240" w:lineRule="auto" w:after="0" w:before="0"/>
            </w:pPr>
            <w:r>
              <w:rPr>
                <w:rtl/>
                <w:sz w:val="22"/>
                <w:szCs w:val="22"/>
              </w:rPr>
              <w:t xml:space="preserve">FR-38</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experiments/reproduce_dev.py</w:t>
            </w:r>
          </w:p>
        </w:tc>
        <w:tc>
          <w:tcPr>
            <w:tcW w:type="dxa" w:w="3491"/>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971"/>
          </w:tcPr>
          <w:p>
            <w:pPr>
              <w:pStyle w:val="Compact"/>
              <w:bidi w:val="1"/>
              <w:jc w:val="left"/>
              <w:spacing w:line="240" w:lineRule="auto" w:after="0" w:before="0"/>
            </w:pPr>
            <w:r>
              <w:rPr>
                <w:rtl/>
                <w:sz w:val="22"/>
                <w:szCs w:val="22"/>
              </w:rPr>
              <w:t xml:space="preserve">FR-39</w:t>
            </w:r>
          </w:p>
        </w:tc>
        <w:tc>
          <w:tcPr>
            <w:tcW w:type="dxa" w:w="1104"/>
          </w:tcPr>
          <w:p>
            <w:pPr>
              <w:pStyle w:val="Compact"/>
              <w:bidi w:val="1"/>
              <w:jc w:val="left"/>
              <w:spacing w:line="240" w:lineRule="auto" w:after="0" w:before="0"/>
            </w:pPr>
            <w:r>
              <w:rPr>
                <w:rtl/>
                <w:sz w:val="22"/>
                <w:szCs w:val="22"/>
              </w:rPr>
              <w:t xml:space="preserve">3-5-7</w:t>
            </w:r>
          </w:p>
        </w:tc>
        <w:tc>
          <w:tcPr>
            <w:tcW w:type="dxa" w:w="3219"/>
          </w:tcPr>
          <w:p>
            <w:pPr>
              <w:pStyle w:val="Compact"/>
              <w:bidi w:val="1"/>
              <w:jc w:val="left"/>
              <w:spacing w:line="240" w:lineRule="auto" w:after="0" w:before="0"/>
            </w:pPr>
            <w:r>
              <w:rPr>
                <w:rtl/>
                <w:sz w:val="22"/>
                <w:szCs w:val="22"/>
              </w:rPr>
              <w:t xml:space="preserve">experiments/power.py</w:t>
            </w:r>
          </w:p>
        </w:tc>
        <w:tc>
          <w:tcPr>
            <w:tcW w:type="dxa" w:w="3491"/>
          </w:tcPr>
          <w:p>
            <w:pPr>
              <w:pStyle w:val="Compact"/>
              <w:bidi w:val="1"/>
              <w:jc w:val="left"/>
              <w:spacing w:line="240" w:lineRule="auto" w:after="0" w:before="0"/>
            </w:pPr>
            <w:r>
              <w:rPr>
                <w:rtl/>
                <w:sz w:val="22"/>
                <w:szCs w:val="22"/>
              </w:rPr>
              <w:t xml:space="preserve">جدول الحد الأدنى للأثر؛ اختبار الإحصاء</w:t>
            </w:r>
          </w:p>
        </w:tc>
      </w:tr>
      <w:tr>
        <w:tc>
          <w:tcPr>
            <w:tcW w:type="dxa" w:w="971"/>
          </w:tcPr>
          <w:p>
            <w:pPr>
              <w:pStyle w:val="Compact"/>
              <w:bidi w:val="1"/>
              <w:jc w:val="left"/>
              <w:spacing w:line="240" w:lineRule="auto" w:after="0" w:before="0"/>
            </w:pPr>
            <w:r>
              <w:rPr>
                <w:rtl/>
                <w:sz w:val="22"/>
                <w:szCs w:val="22"/>
              </w:rPr>
              <w:t xml:space="preserve">FR-40</w:t>
            </w:r>
          </w:p>
        </w:tc>
        <w:tc>
          <w:tcPr>
            <w:tcW w:type="dxa" w:w="1104"/>
          </w:tcPr>
          <w:p>
            <w:pPr>
              <w:pStyle w:val="Compact"/>
              <w:bidi w:val="1"/>
              <w:jc w:val="left"/>
              <w:spacing w:line="240" w:lineRule="auto" w:after="0" w:before="0"/>
            </w:pPr>
            <w:r>
              <w:rPr>
                <w:rtl/>
                <w:sz w:val="22"/>
                <w:szCs w:val="22"/>
              </w:rPr>
              <w:t xml:space="preserve">3-5-12</w:t>
            </w:r>
          </w:p>
        </w:tc>
        <w:tc>
          <w:tcPr>
            <w:tcW w:type="dxa" w:w="3219"/>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3491"/>
          </w:tcPr>
          <w:p>
            <w:pPr>
              <w:pStyle w:val="Compact"/>
              <w:bidi w:val="1"/>
              <w:jc w:val="left"/>
              <w:spacing w:line="240" w:lineRule="auto" w:after="0" w:before="0"/>
            </w:pPr>
            <w:r>
              <w:rPr>
                <w:rtl/>
                <w:sz w:val="22"/>
                <w:szCs w:val="22"/>
              </w:rPr>
              <w:t xml:space="preserve">اختبار رفض عروض 2014 على كل المسارات</w:t>
            </w:r>
          </w:p>
        </w:tc>
      </w:tr>
      <w:tr>
        <w:tc>
          <w:tcPr>
            <w:tcW w:type="dxa" w:w="971"/>
          </w:tcPr>
          <w:p>
            <w:pPr>
              <w:pStyle w:val="Compact"/>
              <w:bidi w:val="1"/>
              <w:jc w:val="left"/>
              <w:spacing w:line="240" w:lineRule="auto" w:after="0" w:before="0"/>
            </w:pPr>
            <w:r>
              <w:rPr>
                <w:rtl/>
                <w:sz w:val="22"/>
                <w:szCs w:val="22"/>
              </w:rPr>
              <w:t xml:space="preserve">NFR-01</w:t>
            </w:r>
          </w:p>
        </w:tc>
        <w:tc>
          <w:tcPr>
            <w:tcW w:type="dxa" w:w="1104"/>
          </w:tcPr>
          <w:p>
            <w:pPr>
              <w:pStyle w:val="Compact"/>
              <w:bidi w:val="1"/>
              <w:jc w:val="left"/>
              <w:spacing w:line="240" w:lineRule="auto" w:after="0" w:before="0"/>
            </w:pPr>
            <w:r>
              <w:rPr>
                <w:rtl/>
                <w:sz w:val="22"/>
                <w:szCs w:val="22"/>
              </w:rPr>
              <w:t xml:space="preserve">4-1</w:t>
            </w:r>
          </w:p>
        </w:tc>
        <w:tc>
          <w:tcPr>
            <w:tcW w:type="dxa" w:w="3219"/>
          </w:tcPr>
          <w:p>
            <w:pPr>
              <w:pStyle w:val="Compact"/>
              <w:bidi w:val="1"/>
              <w:jc w:val="left"/>
              <w:spacing w:line="240" w:lineRule="auto" w:after="0" w:before="0"/>
            </w:pPr>
            <w:r>
              <w:rPr>
                <w:rtl/>
                <w:sz w:val="22"/>
                <w:szCs w:val="22"/>
              </w:rPr>
              <w:t xml:space="preserve">src/backend/bench.py</w:t>
            </w:r>
          </w:p>
        </w:tc>
        <w:tc>
          <w:tcPr>
            <w:tcW w:type="dxa" w:w="3491"/>
          </w:tcPr>
          <w:p>
            <w:pPr>
              <w:pStyle w:val="Compact"/>
              <w:bidi w:val="1"/>
              <w:jc w:val="left"/>
              <w:spacing w:line="240" w:lineRule="auto" w:after="0" w:before="0"/>
            </w:pPr>
            <w:r>
              <w:rPr>
                <w:rtl/>
                <w:sz w:val="22"/>
                <w:szCs w:val="22"/>
              </w:rPr>
              <w:t xml:space="preserve">قياس الزمن؛ اختبار الزمن بعد التسخين</w:t>
            </w:r>
          </w:p>
        </w:tc>
      </w:tr>
      <w:tr>
        <w:tc>
          <w:tcPr>
            <w:tcW w:type="dxa" w:w="971"/>
          </w:tcPr>
          <w:p>
            <w:pPr>
              <w:pStyle w:val="Compact"/>
              <w:bidi w:val="1"/>
              <w:jc w:val="left"/>
              <w:spacing w:line="240" w:lineRule="auto" w:after="0" w:before="0"/>
            </w:pPr>
            <w:r>
              <w:rPr>
                <w:rtl/>
                <w:sz w:val="22"/>
                <w:szCs w:val="22"/>
              </w:rPr>
              <w:t xml:space="preserve">NFR-02</w:t>
            </w:r>
          </w:p>
        </w:tc>
        <w:tc>
          <w:tcPr>
            <w:tcW w:type="dxa" w:w="1104"/>
          </w:tcPr>
          <w:p>
            <w:pPr>
              <w:pStyle w:val="Compact"/>
              <w:bidi w:val="1"/>
              <w:jc w:val="left"/>
              <w:spacing w:line="240" w:lineRule="auto" w:after="0" w:before="0"/>
            </w:pPr>
            <w:r>
              <w:rPr>
                <w:rtl/>
                <w:sz w:val="22"/>
                <w:szCs w:val="22"/>
              </w:rPr>
              <w:t xml:space="preserve">آلة التشغيل</w:t>
            </w:r>
          </w:p>
        </w:tc>
        <w:tc>
          <w:tcPr>
            <w:tcW w:type="dxa" w:w="3219"/>
          </w:tcPr>
          <w:p>
            <w:pPr>
              <w:pStyle w:val="Compact"/>
              <w:bidi w:val="1"/>
              <w:jc w:val="left"/>
              <w:spacing w:line="240" w:lineRule="auto" w:after="0" w:before="0"/>
            </w:pPr>
            <w:r>
              <w:rPr>
                <w:rtl/>
                <w:sz w:val="22"/>
                <w:szCs w:val="22"/>
              </w:rPr>
              <w:t xml:space="preserve">src/backend/app.py</w:t>
            </w:r>
          </w:p>
        </w:tc>
        <w:tc>
          <w:tcPr>
            <w:tcW w:type="dxa" w:w="3491"/>
          </w:tcPr>
          <w:p>
            <w:pPr>
              <w:pStyle w:val="Compact"/>
              <w:bidi w:val="1"/>
              <w:jc w:val="left"/>
              <w:spacing w:line="240" w:lineRule="auto" w:after="0" w:before="0"/>
            </w:pPr>
            <w:r>
              <w:rPr>
                <w:rtl/>
                <w:sz w:val="22"/>
                <w:szCs w:val="22"/>
              </w:rPr>
              <w:t xml:space="preserve">قياس الذاكرة (مخطط)</w:t>
            </w:r>
          </w:p>
        </w:tc>
      </w:tr>
      <w:tr>
        <w:tc>
          <w:tcPr>
            <w:tcW w:type="dxa" w:w="971"/>
          </w:tcPr>
          <w:p>
            <w:pPr>
              <w:pStyle w:val="Compact"/>
              <w:bidi w:val="1"/>
              <w:jc w:val="left"/>
              <w:spacing w:line="240" w:lineRule="auto" w:after="0" w:before="0"/>
            </w:pPr>
            <w:r>
              <w:rPr>
                <w:rtl/>
                <w:sz w:val="22"/>
                <w:szCs w:val="22"/>
              </w:rPr>
              <w:t xml:space="preserve">NFR-03</w:t>
            </w:r>
          </w:p>
        </w:tc>
        <w:tc>
          <w:tcPr>
            <w:tcW w:type="dxa" w:w="1104"/>
          </w:tcPr>
          <w:p>
            <w:pPr>
              <w:pStyle w:val="Compact"/>
              <w:bidi w:val="1"/>
              <w:jc w:val="left"/>
              <w:spacing w:line="240" w:lineRule="auto" w:after="0" w:before="0"/>
            </w:pPr>
            <w:r>
              <w:rPr>
                <w:rtl/>
                <w:sz w:val="22"/>
                <w:szCs w:val="22"/>
              </w:rPr>
              <w:t xml:space="preserve">3-5-8</w:t>
            </w:r>
          </w:p>
        </w:tc>
        <w:tc>
          <w:tcPr>
            <w:tcW w:type="dxa" w:w="3219"/>
          </w:tcPr>
          <w:p>
            <w:pPr>
              <w:pStyle w:val="Compact"/>
              <w:bidi w:val="1"/>
              <w:jc w:val="left"/>
              <w:spacing w:line="240" w:lineRule="auto" w:after="0" w:before="0"/>
            </w:pPr>
            <w:r>
              <w:rPr>
                <w:rtl/>
                <w:sz w:val="22"/>
                <w:szCs w:val="22"/>
              </w:rPr>
              <w:t xml:space="preserve">harness.py؛ run_confirmatory.py</w:t>
            </w:r>
          </w:p>
        </w:tc>
        <w:tc>
          <w:tcPr>
            <w:tcW w:type="dxa" w:w="3491"/>
          </w:tcPr>
          <w:p>
            <w:pPr>
              <w:pStyle w:val="Compact"/>
              <w:bidi w:val="1"/>
              <w:jc w:val="left"/>
              <w:spacing w:line="240" w:lineRule="auto" w:after="0" w:before="0"/>
            </w:pPr>
            <w:r>
              <w:rPr>
                <w:rtl/>
                <w:sz w:val="22"/>
                <w:szCs w:val="22"/>
              </w:rPr>
              <w:t xml:space="preserve">ملف الأزمنة؛ أزمنة الطورين وعدد العمليات في results/conf2014/run_meta.json (حد أعلى محسوب)</w:t>
            </w:r>
          </w:p>
        </w:tc>
      </w:tr>
      <w:tr>
        <w:tc>
          <w:tcPr>
            <w:tcW w:type="dxa" w:w="971"/>
          </w:tcPr>
          <w:p>
            <w:pPr>
              <w:pStyle w:val="Compact"/>
              <w:bidi w:val="1"/>
              <w:jc w:val="left"/>
              <w:spacing w:line="240" w:lineRule="auto" w:after="0" w:before="0"/>
            </w:pPr>
            <w:r>
              <w:rPr>
                <w:rtl/>
                <w:sz w:val="22"/>
                <w:szCs w:val="22"/>
              </w:rPr>
              <w:t xml:space="preserve">NFR-04</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بيانات التشغيل؛ مفاتيح التعادل</w:t>
            </w:r>
          </w:p>
        </w:tc>
        <w:tc>
          <w:tcPr>
            <w:tcW w:type="dxa" w:w="3491"/>
          </w:tcPr>
          <w:p>
            <w:pPr>
              <w:pStyle w:val="Compact"/>
              <w:bidi w:val="1"/>
              <w:jc w:val="left"/>
              <w:spacing w:line="240" w:lineRule="auto" w:after="0" w:before="0"/>
            </w:pPr>
            <w:r>
              <w:rPr>
                <w:rtl/>
                <w:sz w:val="22"/>
                <w:szCs w:val="22"/>
              </w:rPr>
              <w:t xml:space="preserve">اختبارات التقسيم؛ تكرار الطلب</w:t>
            </w:r>
          </w:p>
        </w:tc>
      </w:tr>
      <w:tr>
        <w:tc>
          <w:tcPr>
            <w:tcW w:type="dxa" w:w="971"/>
          </w:tcPr>
          <w:p>
            <w:pPr>
              <w:pStyle w:val="Compact"/>
              <w:bidi w:val="1"/>
              <w:jc w:val="left"/>
              <w:spacing w:line="240" w:lineRule="auto" w:after="0" w:before="0"/>
            </w:pPr>
            <w:r>
              <w:rPr>
                <w:rtl/>
                <w:sz w:val="22"/>
                <w:szCs w:val="22"/>
              </w:rPr>
              <w:t xml:space="preserve">NFR-05</w:t>
            </w:r>
          </w:p>
        </w:tc>
        <w:tc>
          <w:tcPr>
            <w:tcW w:type="dxa" w:w="1104"/>
          </w:tcPr>
          <w:p>
            <w:pPr>
              <w:pStyle w:val="Compact"/>
              <w:bidi w:val="1"/>
              <w:jc w:val="left"/>
              <w:spacing w:line="240" w:lineRule="auto" w:after="0" w:before="0"/>
            </w:pPr>
            <w:r>
              <w:rPr>
                <w:rtl/>
                <w:sz w:val="22"/>
                <w:szCs w:val="22"/>
              </w:rPr>
              <w:t xml:space="preserve">3-6-2</w:t>
            </w:r>
          </w:p>
        </w:tc>
        <w:tc>
          <w:tcPr>
            <w:tcW w:type="dxa" w:w="3219"/>
          </w:tcPr>
          <w:p>
            <w:pPr>
              <w:pStyle w:val="Compact"/>
              <w:bidi w:val="1"/>
              <w:jc w:val="left"/>
              <w:spacing w:line="240" w:lineRule="auto" w:after="0" w:before="0"/>
            </w:pPr>
            <w:r>
              <w:rPr>
                <w:rtl/>
                <w:sz w:val="22"/>
                <w:szCs w:val="22"/>
              </w:rPr>
              <w:t xml:space="preserve">ملفات النتائج ومولّد التقارير</w:t>
            </w:r>
          </w:p>
        </w:tc>
        <w:tc>
          <w:tcPr>
            <w:tcW w:type="dxa" w:w="3491"/>
          </w:tcPr>
          <w:p>
            <w:pPr>
              <w:pStyle w:val="Compact"/>
              <w:bidi w:val="1"/>
              <w:jc w:val="left"/>
              <w:spacing w:line="240" w:lineRule="auto" w:after="0" w:before="0"/>
            </w:pPr>
            <w:r>
              <w:rPr>
                <w:rtl/>
                <w:sz w:val="22"/>
                <w:szCs w:val="22"/>
              </w:rPr>
              <w:t xml:space="preserve">مراجعة الزميل قبل كل وثيقة</w:t>
            </w:r>
          </w:p>
        </w:tc>
      </w:tr>
      <w:tr>
        <w:tc>
          <w:tcPr>
            <w:tcW w:type="dxa" w:w="971"/>
          </w:tcPr>
          <w:p>
            <w:pPr>
              <w:pStyle w:val="Compact"/>
              <w:bidi w:val="1"/>
              <w:jc w:val="left"/>
              <w:spacing w:line="240" w:lineRule="auto" w:after="0" w:before="0"/>
            </w:pPr>
            <w:r>
              <w:rPr>
                <w:rtl/>
                <w:sz w:val="22"/>
                <w:szCs w:val="22"/>
              </w:rPr>
              <w:t xml:space="preserve">NFR-06</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splits.py، serving.py</w:t>
            </w:r>
          </w:p>
        </w:tc>
        <w:tc>
          <w:tcPr>
            <w:tcW w:type="dxa" w:w="3491"/>
          </w:tcPr>
          <w:p>
            <w:pPr>
              <w:pStyle w:val="Compact"/>
              <w:bidi w:val="1"/>
              <w:jc w:val="left"/>
              <w:spacing w:line="240" w:lineRule="auto" w:after="0" w:before="0"/>
            </w:pPr>
            <w:r>
              <w:rPr>
                <w:rtl/>
                <w:sz w:val="22"/>
                <w:szCs w:val="22"/>
              </w:rPr>
              <w:t xml:space="preserve">اختبار «لا تسرب إلى النماذج» واختبار «لا بيانات من المستقبل»</w:t>
            </w:r>
          </w:p>
        </w:tc>
      </w:tr>
      <w:tr>
        <w:tc>
          <w:tcPr>
            <w:tcW w:type="dxa" w:w="971"/>
          </w:tcPr>
          <w:p>
            <w:pPr>
              <w:pStyle w:val="Compact"/>
              <w:bidi w:val="1"/>
              <w:jc w:val="left"/>
              <w:spacing w:line="240" w:lineRule="auto" w:after="0" w:before="0"/>
            </w:pPr>
            <w:r>
              <w:rPr>
                <w:rtl/>
                <w:sz w:val="22"/>
                <w:szCs w:val="22"/>
              </w:rPr>
              <w:t xml:space="preserve">NFR-07</w:t>
            </w:r>
          </w:p>
        </w:tc>
        <w:tc>
          <w:tcPr>
            <w:tcW w:type="dxa" w:w="1104"/>
          </w:tcPr>
          <w:p>
            <w:pPr>
              <w:pStyle w:val="Compact"/>
              <w:bidi w:val="1"/>
              <w:jc w:val="left"/>
              <w:spacing w:line="240" w:lineRule="auto" w:after="0" w:before="0"/>
            </w:pPr>
            <w:r>
              <w:rPr>
                <w:rtl/>
                <w:sz w:val="22"/>
                <w:szCs w:val="22"/>
              </w:rPr>
              <w:t xml:space="preserve">3-5-9</w:t>
            </w:r>
          </w:p>
        </w:tc>
        <w:tc>
          <w:tcPr>
            <w:tcW w:type="dxa" w:w="3219"/>
          </w:tcPr>
          <w:p>
            <w:pPr>
              <w:pStyle w:val="Compact"/>
              <w:bidi w:val="1"/>
              <w:jc w:val="left"/>
              <w:spacing w:line="240" w:lineRule="auto" w:after="0" w:before="0"/>
            </w:pPr>
            <w:r>
              <w:rPr>
                <w:rtl/>
                <w:sz w:val="22"/>
                <w:szCs w:val="22"/>
              </w:rPr>
              <w:t xml:space="preserve">حارس 2014</w:t>
            </w:r>
          </w:p>
        </w:tc>
        <w:tc>
          <w:tcPr>
            <w:tcW w:type="dxa" w:w="3491"/>
          </w:tcPr>
          <w:p>
            <w:pPr>
              <w:pStyle w:val="Compact"/>
              <w:bidi w:val="1"/>
              <w:jc w:val="left"/>
              <w:spacing w:line="240" w:lineRule="auto" w:after="0" w:before="0"/>
            </w:pPr>
            <w:r>
              <w:rPr>
                <w:rtl/>
                <w:sz w:val="22"/>
                <w:szCs w:val="22"/>
              </w:rPr>
              <w:t xml:space="preserve">اختبار رفض 2014؛ اختبار القفل</w:t>
            </w:r>
          </w:p>
        </w:tc>
      </w:tr>
      <w:tr>
        <w:tc>
          <w:tcPr>
            <w:tcW w:type="dxa" w:w="971"/>
          </w:tcPr>
          <w:p>
            <w:pPr>
              <w:pStyle w:val="Compact"/>
              <w:bidi w:val="1"/>
              <w:jc w:val="left"/>
              <w:spacing w:line="240" w:lineRule="auto" w:after="0" w:before="0"/>
            </w:pPr>
            <w:r>
              <w:rPr>
                <w:rtl/>
                <w:sz w:val="22"/>
                <w:szCs w:val="22"/>
              </w:rPr>
              <w:t xml:space="preserve">NFR-08</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3491"/>
          </w:tcPr>
          <w:p>
            <w:pPr>
              <w:pStyle w:val="Compact"/>
              <w:bidi w:val="1"/>
              <w:jc w:val="left"/>
              <w:spacing w:line="240" w:lineRule="auto" w:after="0" w:before="0"/>
            </w:pPr>
            <w:r>
              <w:rPr>
                <w:rtl/>
                <w:sz w:val="22"/>
                <w:szCs w:val="22"/>
              </w:rPr>
              <w:t xml:space="preserve">اختبار العقد</w:t>
            </w:r>
          </w:p>
        </w:tc>
      </w:tr>
      <w:tr>
        <w:tc>
          <w:tcPr>
            <w:tcW w:type="dxa" w:w="971"/>
          </w:tcPr>
          <w:p>
            <w:pPr>
              <w:pStyle w:val="Compact"/>
              <w:bidi w:val="1"/>
              <w:jc w:val="left"/>
              <w:spacing w:line="240" w:lineRule="auto" w:after="0" w:before="0"/>
            </w:pPr>
            <w:r>
              <w:rPr>
                <w:rtl/>
                <w:sz w:val="22"/>
                <w:szCs w:val="22"/>
              </w:rPr>
              <w:t xml:space="preserve">NFR-09</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src/backend/schemas.py</w:t>
            </w:r>
          </w:p>
        </w:tc>
        <w:tc>
          <w:tcPr>
            <w:tcW w:type="dxa" w:w="3491"/>
          </w:tcPr>
          <w:p>
            <w:pPr>
              <w:pStyle w:val="Compact"/>
              <w:bidi w:val="1"/>
              <w:jc w:val="left"/>
              <w:spacing w:line="240" w:lineRule="auto" w:after="0" w:before="0"/>
            </w:pPr>
            <w:r>
              <w:rPr>
                <w:rtl/>
                <w:sz w:val="22"/>
                <w:szCs w:val="22"/>
              </w:rPr>
              <w:t xml:space="preserve">اختبار العقد على النماذج وJSON المسلسَل</w:t>
            </w:r>
          </w:p>
        </w:tc>
      </w:tr>
      <w:tr>
        <w:tc>
          <w:tcPr>
            <w:tcW w:type="dxa" w:w="971"/>
          </w:tcPr>
          <w:p>
            <w:pPr>
              <w:pStyle w:val="Compact"/>
              <w:bidi w:val="1"/>
              <w:jc w:val="left"/>
              <w:spacing w:line="240" w:lineRule="auto" w:after="0" w:before="0"/>
            </w:pPr>
            <w:r>
              <w:rPr>
                <w:rtl/>
                <w:sz w:val="22"/>
                <w:szCs w:val="22"/>
              </w:rPr>
              <w:t xml:space="preserve">NFR-10</w:t>
            </w:r>
          </w:p>
        </w:tc>
        <w:tc>
          <w:tcPr>
            <w:tcW w:type="dxa" w:w="1104"/>
          </w:tcPr>
          <w:p>
            <w:pPr>
              <w:pStyle w:val="Compact"/>
              <w:bidi w:val="1"/>
              <w:jc w:val="left"/>
              <w:spacing w:line="240" w:lineRule="auto" w:after="0" w:before="0"/>
            </w:pPr>
            <w:r>
              <w:rPr>
                <w:rtl/>
                <w:sz w:val="22"/>
                <w:szCs w:val="22"/>
              </w:rPr>
              <w:t xml:space="preserve">3-2-3</w:t>
            </w:r>
          </w:p>
        </w:tc>
        <w:tc>
          <w:tcPr>
            <w:tcW w:type="dxa" w:w="3219"/>
          </w:tcPr>
          <w:p>
            <w:pPr>
              <w:pStyle w:val="Compact"/>
              <w:bidi w:val="1"/>
              <w:jc w:val="left"/>
              <w:spacing w:line="240" w:lineRule="auto" w:after="0" w:before="0"/>
            </w:pPr>
            <w:r>
              <w:rPr>
                <w:rtl/>
                <w:sz w:val="22"/>
                <w:szCs w:val="22"/>
              </w:rPr>
              <w:t xml:space="preserve">ملف التجاهل في نظام الإصدارات</w:t>
            </w:r>
          </w:p>
        </w:tc>
        <w:tc>
          <w:tcPr>
            <w:tcW w:type="dxa" w:w="3491"/>
          </w:tcPr>
          <w:p>
            <w:pPr>
              <w:pStyle w:val="Compact"/>
              <w:bidi w:val="1"/>
              <w:jc w:val="left"/>
              <w:spacing w:line="240" w:lineRule="auto" w:after="0" w:before="0"/>
            </w:pPr>
            <w:r>
              <w:rPr>
                <w:rtl/>
                <w:sz w:val="22"/>
                <w:szCs w:val="22"/>
              </w:rPr>
              <w:t xml:space="preserve">حالة نظيفة بعد التشغيل</w:t>
            </w:r>
          </w:p>
        </w:tc>
      </w:tr>
      <w:tr>
        <w:tc>
          <w:tcPr>
            <w:tcW w:type="dxa" w:w="971"/>
          </w:tcPr>
          <w:p>
            <w:pPr>
              <w:pStyle w:val="Compact"/>
              <w:bidi w:val="1"/>
              <w:jc w:val="left"/>
              <w:spacing w:line="240" w:lineRule="auto" w:after="0" w:before="0"/>
            </w:pPr>
            <w:r>
              <w:rPr>
                <w:rtl/>
                <w:sz w:val="22"/>
                <w:szCs w:val="22"/>
              </w:rPr>
              <w:t xml:space="preserve">NFR-11</w:t>
            </w:r>
          </w:p>
        </w:tc>
        <w:tc>
          <w:tcPr>
            <w:tcW w:type="dxa" w:w="1104"/>
          </w:tcPr>
          <w:p>
            <w:pPr>
              <w:pStyle w:val="Compact"/>
              <w:bidi w:val="1"/>
              <w:jc w:val="left"/>
              <w:spacing w:line="240" w:lineRule="auto" w:after="0" w:before="0"/>
            </w:pPr>
            <w:r>
              <w:rPr>
                <w:rtl/>
                <w:sz w:val="22"/>
                <w:szCs w:val="22"/>
              </w:rPr>
              <w:t xml:space="preserve">3-6-1</w:t>
            </w:r>
          </w:p>
        </w:tc>
        <w:tc>
          <w:tcPr>
            <w:tcW w:type="dxa" w:w="3219"/>
          </w:tcPr>
          <w:p>
            <w:pPr>
              <w:pStyle w:val="Compact"/>
              <w:bidi w:val="1"/>
              <w:jc w:val="left"/>
              <w:spacing w:line="240" w:lineRule="auto" w:after="0" w:before="0"/>
            </w:pPr>
            <w:r>
              <w:rPr>
                <w:rtl/>
                <w:sz w:val="22"/>
                <w:szCs w:val="22"/>
              </w:rPr>
              <w:t xml:space="preserve">الشيفرة كلها</w:t>
            </w:r>
          </w:p>
        </w:tc>
        <w:tc>
          <w:tcPr>
            <w:tcW w:type="dxa" w:w="3491"/>
          </w:tcPr>
          <w:p>
            <w:pPr>
              <w:pStyle w:val="Compact"/>
              <w:bidi w:val="1"/>
              <w:jc w:val="left"/>
              <w:spacing w:line="240" w:lineRule="auto" w:after="0" w:before="0"/>
            </w:pPr>
            <w:r>
              <w:rPr>
                <w:rtl/>
                <w:sz w:val="22"/>
                <w:szCs w:val="22"/>
              </w:rPr>
              <w:t xml:space="preserve">فحص الاستيرادات</w:t>
            </w:r>
          </w:p>
        </w:tc>
      </w:tr>
      <w:tr>
        <w:tc>
          <w:tcPr>
            <w:tcW w:type="dxa" w:w="971"/>
          </w:tcPr>
          <w:p>
            <w:pPr>
              <w:pStyle w:val="Compact"/>
              <w:bidi w:val="1"/>
              <w:jc w:val="left"/>
              <w:spacing w:line="240" w:lineRule="auto" w:after="0" w:before="0"/>
            </w:pPr>
            <w:r>
              <w:rPr>
                <w:rtl/>
                <w:sz w:val="22"/>
                <w:szCs w:val="22"/>
              </w:rPr>
              <w:t xml:space="preserve">NFR-12</w:t>
            </w:r>
          </w:p>
        </w:tc>
        <w:tc>
          <w:tcPr>
            <w:tcW w:type="dxa" w:w="1104"/>
          </w:tcPr>
          <w:p>
            <w:pPr>
              <w:pStyle w:val="Compact"/>
              <w:bidi w:val="1"/>
              <w:jc w:val="left"/>
              <w:spacing w:line="240" w:lineRule="auto" w:after="0" w:before="0"/>
            </w:pPr>
            <w:r>
              <w:rPr>
                <w:rtl/>
                <w:sz w:val="22"/>
                <w:szCs w:val="22"/>
              </w:rPr>
              <w:t xml:space="preserve">4-9</w:t>
            </w:r>
          </w:p>
        </w:tc>
        <w:tc>
          <w:tcPr>
            <w:tcW w:type="dxa" w:w="3219"/>
          </w:tcPr>
          <w:p>
            <w:pPr>
              <w:pStyle w:val="Compact"/>
              <w:bidi w:val="1"/>
              <w:jc w:val="left"/>
              <w:spacing w:line="240" w:lineRule="auto" w:after="0" w:before="0"/>
            </w:pPr>
            <w:r>
              <w:rPr>
                <w:rtl/>
                <w:sz w:val="22"/>
                <w:szCs w:val="22"/>
              </w:rPr>
              <w:t xml:space="preserve">الواجهة</w:t>
            </w:r>
          </w:p>
        </w:tc>
        <w:tc>
          <w:tcPr>
            <w:tcW w:type="dxa" w:w="3491"/>
          </w:tcPr>
          <w:p>
            <w:pPr>
              <w:pStyle w:val="Compact"/>
              <w:bidi w:val="1"/>
              <w:jc w:val="left"/>
              <w:spacing w:line="240" w:lineRule="auto" w:after="0" w:before="0"/>
            </w:pPr>
            <w:r>
              <w:rPr>
                <w:rtl/>
                <w:sz w:val="22"/>
                <w:szCs w:val="22"/>
              </w:rPr>
              <w:t xml:space="preserve">قائمة تفحّص يدوية</w:t>
            </w:r>
          </w:p>
        </w:tc>
      </w:tr>
      <w:tr>
        <w:tc>
          <w:tcPr>
            <w:tcW w:type="dxa" w:w="971"/>
          </w:tcPr>
          <w:p>
            <w:pPr>
              <w:pStyle w:val="Compact"/>
              <w:bidi w:val="1"/>
              <w:jc w:val="left"/>
              <w:spacing w:line="240" w:lineRule="auto" w:after="0" w:before="0"/>
            </w:pPr>
            <w:r>
              <w:rPr>
                <w:rtl/>
                <w:sz w:val="22"/>
                <w:szCs w:val="22"/>
              </w:rPr>
              <w:t xml:space="preserve">NFR-13</w:t>
            </w:r>
          </w:p>
        </w:tc>
        <w:tc>
          <w:tcPr>
            <w:tcW w:type="dxa" w:w="1104"/>
          </w:tcPr>
          <w:p>
            <w:pPr>
              <w:pStyle w:val="Compact"/>
              <w:bidi w:val="1"/>
              <w:jc w:val="left"/>
              <w:spacing w:line="240" w:lineRule="auto" w:after="0" w:before="0"/>
            </w:pPr>
            <w:r>
              <w:rPr>
                <w:rtl/>
                <w:sz w:val="22"/>
                <w:szCs w:val="22"/>
              </w:rPr>
              <w:t xml:space="preserve">4-9-3</w:t>
            </w:r>
          </w:p>
        </w:tc>
        <w:tc>
          <w:tcPr>
            <w:tcW w:type="dxa" w:w="3219"/>
          </w:tcPr>
          <w:p>
            <w:pPr>
              <w:pStyle w:val="Compact"/>
              <w:bidi w:val="1"/>
              <w:jc w:val="left"/>
              <w:spacing w:line="240" w:lineRule="auto" w:after="0" w:before="0"/>
            </w:pPr>
            <w:r>
              <w:rPr>
                <w:rtl/>
                <w:sz w:val="22"/>
                <w:szCs w:val="22"/>
              </w:rPr>
              <w:t xml:space="preserve">styles/، components/</w:t>
            </w:r>
          </w:p>
        </w:tc>
        <w:tc>
          <w:tcPr>
            <w:tcW w:type="dxa" w:w="3491"/>
          </w:tcPr>
          <w:p>
            <w:pPr>
              <w:pStyle w:val="Compact"/>
              <w:bidi w:val="1"/>
              <w:jc w:val="left"/>
              <w:spacing w:line="240" w:lineRule="auto" w:after="0" w:before="0"/>
            </w:pPr>
            <w:r>
              <w:rPr>
                <w:rtl/>
                <w:sz w:val="22"/>
                <w:szCs w:val="22"/>
              </w:rPr>
              <w:t xml:space="preserve">لقطات الاختبار الطرفي</w:t>
            </w:r>
          </w:p>
        </w:tc>
      </w:tr>
      <w:tr>
        <w:tc>
          <w:tcPr>
            <w:tcW w:type="dxa" w:w="971"/>
          </w:tcPr>
          <w:p>
            <w:pPr>
              <w:pStyle w:val="Compact"/>
              <w:bidi w:val="1"/>
              <w:jc w:val="left"/>
              <w:spacing w:line="240" w:lineRule="auto" w:after="0" w:before="0"/>
            </w:pPr>
            <w:r>
              <w:rPr>
                <w:rtl/>
                <w:sz w:val="22"/>
                <w:szCs w:val="22"/>
              </w:rPr>
              <w:t xml:space="preserve">NFR-14</w:t>
            </w:r>
          </w:p>
        </w:tc>
        <w:tc>
          <w:tcPr>
            <w:tcW w:type="dxa" w:w="1104"/>
          </w:tcPr>
          <w:p>
            <w:pPr>
              <w:pStyle w:val="Compact"/>
              <w:bidi w:val="1"/>
              <w:jc w:val="left"/>
              <w:spacing w:line="240" w:lineRule="auto" w:after="0" w:before="0"/>
            </w:pPr>
            <w:r>
              <w:rPr>
                <w:rtl/>
                <w:sz w:val="22"/>
                <w:szCs w:val="22"/>
              </w:rPr>
              <w:t xml:space="preserve">[64]</w:t>
            </w:r>
          </w:p>
        </w:tc>
        <w:tc>
          <w:tcPr>
            <w:tcW w:type="dxa" w:w="3219"/>
          </w:tcPr>
          <w:p>
            <w:pPr>
              <w:pStyle w:val="Compact"/>
              <w:bidi w:val="1"/>
              <w:jc w:val="left"/>
              <w:spacing w:line="240" w:lineRule="auto" w:after="0" w:before="0"/>
            </w:pPr>
            <w:r>
              <w:rPr>
                <w:rtl/>
                <w:sz w:val="22"/>
                <w:szCs w:val="22"/>
              </w:rPr>
              <w:t xml:space="preserve">الواجهة</w:t>
            </w:r>
          </w:p>
        </w:tc>
        <w:tc>
          <w:tcPr>
            <w:tcW w:type="dxa" w:w="3491"/>
          </w:tcPr>
          <w:p>
            <w:pPr>
              <w:pStyle w:val="Compact"/>
              <w:bidi w:val="1"/>
              <w:jc w:val="left"/>
              <w:spacing w:line="240" w:lineRule="auto" w:after="0" w:before="0"/>
            </w:pPr>
            <w:r>
              <w:rPr>
                <w:rtl/>
                <w:sz w:val="22"/>
                <w:szCs w:val="22"/>
              </w:rPr>
              <w:t xml:space="preserve">بنود الجدول 4-12</w:t>
            </w:r>
          </w:p>
        </w:tc>
      </w:tr>
      <w:tr>
        <w:tc>
          <w:tcPr>
            <w:tcW w:type="dxa" w:w="971"/>
          </w:tcPr>
          <w:p>
            <w:pPr>
              <w:pStyle w:val="Compact"/>
              <w:bidi w:val="1"/>
              <w:jc w:val="left"/>
              <w:spacing w:line="240" w:lineRule="auto" w:after="0" w:before="0"/>
            </w:pPr>
            <w:r>
              <w:rPr>
                <w:rtl/>
                <w:sz w:val="22"/>
                <w:szCs w:val="22"/>
              </w:rPr>
              <w:t xml:space="preserve">NFR-15</w:t>
            </w:r>
          </w:p>
        </w:tc>
        <w:tc>
          <w:tcPr>
            <w:tcW w:type="dxa" w:w="1104"/>
          </w:tcPr>
          <w:p>
            <w:pPr>
              <w:pStyle w:val="Compact"/>
              <w:bidi w:val="1"/>
              <w:jc w:val="left"/>
              <w:spacing w:line="240" w:lineRule="auto" w:after="0" w:before="0"/>
            </w:pPr>
            <w:r>
              <w:rPr>
                <w:rtl/>
                <w:sz w:val="22"/>
                <w:szCs w:val="22"/>
              </w:rPr>
              <w:t xml:space="preserve">[64]</w:t>
            </w:r>
          </w:p>
        </w:tc>
        <w:tc>
          <w:tcPr>
            <w:tcW w:type="dxa" w:w="3219"/>
          </w:tcPr>
          <w:p>
            <w:pPr>
              <w:pStyle w:val="Compact"/>
              <w:bidi w:val="1"/>
              <w:jc w:val="left"/>
              <w:spacing w:line="240" w:lineRule="auto" w:after="0" w:before="0"/>
            </w:pPr>
            <w:r>
              <w:rPr>
                <w:rtl/>
                <w:sz w:val="22"/>
                <w:szCs w:val="22"/>
              </w:rPr>
              <w:t xml:space="preserve">styles/base.css</w:t>
            </w:r>
          </w:p>
        </w:tc>
        <w:tc>
          <w:tcPr>
            <w:tcW w:type="dxa" w:w="3491"/>
          </w:tcPr>
          <w:p>
            <w:pPr>
              <w:pStyle w:val="Compact"/>
              <w:bidi w:val="1"/>
              <w:jc w:val="left"/>
              <w:spacing w:line="240" w:lineRule="auto" w:after="0" w:before="0"/>
            </w:pPr>
            <w:r>
              <w:rPr>
                <w:rtl/>
                <w:sz w:val="22"/>
                <w:szCs w:val="22"/>
              </w:rPr>
              <w:t xml:space="preserve">لقطات عند 360 و1440 بكسل</w:t>
            </w:r>
          </w:p>
        </w:tc>
      </w:tr>
      <w:tr>
        <w:tc>
          <w:tcPr>
            <w:tcW w:type="dxa" w:w="971"/>
          </w:tcPr>
          <w:p>
            <w:pPr>
              <w:pStyle w:val="Compact"/>
              <w:bidi w:val="1"/>
              <w:jc w:val="left"/>
              <w:spacing w:line="240" w:lineRule="auto" w:after="0" w:before="0"/>
            </w:pPr>
            <w:r>
              <w:rPr>
                <w:rtl/>
                <w:sz w:val="22"/>
                <w:szCs w:val="22"/>
              </w:rPr>
              <w:t xml:space="preserve">NFR-16</w:t>
            </w:r>
          </w:p>
        </w:tc>
        <w:tc>
          <w:tcPr>
            <w:tcW w:type="dxa" w:w="1104"/>
          </w:tcPr>
          <w:p>
            <w:pPr>
              <w:pStyle w:val="Compact"/>
              <w:bidi w:val="1"/>
              <w:jc w:val="left"/>
              <w:spacing w:line="240" w:lineRule="auto" w:after="0" w:before="0"/>
            </w:pPr>
            <w:r>
              <w:rPr>
                <w:rtl/>
                <w:sz w:val="22"/>
                <w:szCs w:val="22"/>
              </w:rPr>
              <w:t xml:space="preserve">4-5-2</w:t>
            </w:r>
          </w:p>
        </w:tc>
        <w:tc>
          <w:tcPr>
            <w:tcW w:type="dxa" w:w="3219"/>
          </w:tcPr>
          <w:p>
            <w:pPr>
              <w:pStyle w:val="Compact"/>
              <w:bidi w:val="1"/>
              <w:jc w:val="left"/>
              <w:spacing w:line="240" w:lineRule="auto" w:after="0" w:before="0"/>
            </w:pPr>
            <w:r>
              <w:rPr>
                <w:rtl/>
                <w:sz w:val="22"/>
                <w:szCs w:val="22"/>
              </w:rPr>
              <w:t xml:space="preserve">schemas.py، types.ts</w:t>
            </w:r>
          </w:p>
        </w:tc>
        <w:tc>
          <w:tcPr>
            <w:tcW w:type="dxa" w:w="3491"/>
          </w:tcPr>
          <w:p>
            <w:pPr>
              <w:pStyle w:val="Compact"/>
              <w:bidi w:val="1"/>
              <w:jc w:val="left"/>
              <w:spacing w:line="240" w:lineRule="auto" w:after="0" w:before="0"/>
            </w:pPr>
            <w:r>
              <w:rPr>
                <w:rtl/>
                <w:sz w:val="22"/>
                <w:szCs w:val="22"/>
              </w:rPr>
              <w:t xml:space="preserve">مقارنة الاستجابات بملفات المحاكاة</w:t>
            </w:r>
          </w:p>
        </w:tc>
      </w:tr>
      <w:tr>
        <w:tc>
          <w:tcPr>
            <w:tcW w:type="dxa" w:w="971"/>
          </w:tcPr>
          <w:p>
            <w:pPr>
              <w:pStyle w:val="Compact"/>
              <w:bidi w:val="1"/>
              <w:jc w:val="left"/>
              <w:spacing w:line="240" w:lineRule="auto" w:after="0" w:before="0"/>
            </w:pPr>
            <w:r>
              <w:rPr>
                <w:rtl/>
                <w:sz w:val="22"/>
                <w:szCs w:val="22"/>
              </w:rPr>
              <w:t xml:space="preserve">NFR-17</w:t>
            </w:r>
          </w:p>
        </w:tc>
        <w:tc>
          <w:tcPr>
            <w:tcW w:type="dxa" w:w="1104"/>
          </w:tcPr>
          <w:p>
            <w:pPr>
              <w:pStyle w:val="Compact"/>
              <w:bidi w:val="1"/>
              <w:jc w:val="left"/>
              <w:spacing w:line="240" w:lineRule="auto" w:after="0" w:before="0"/>
            </w:pPr>
            <w:r>
              <w:rPr>
                <w:rtl/>
                <w:sz w:val="22"/>
                <w:szCs w:val="22"/>
              </w:rPr>
              <w:t xml:space="preserve">3-6-1</w:t>
            </w:r>
          </w:p>
        </w:tc>
        <w:tc>
          <w:tcPr>
            <w:tcW w:type="dxa" w:w="3219"/>
          </w:tcPr>
          <w:p>
            <w:pPr>
              <w:pStyle w:val="Compact"/>
              <w:bidi w:val="1"/>
              <w:jc w:val="left"/>
              <w:spacing w:line="240" w:lineRule="auto" w:after="0" w:before="0"/>
            </w:pPr>
            <w:r>
              <w:rPr>
                <w:rtl/>
                <w:sz w:val="22"/>
                <w:szCs w:val="22"/>
              </w:rPr>
              <w:t xml:space="preserve">src/backend/tests/، src/ml/tests/</w:t>
            </w:r>
          </w:p>
        </w:tc>
        <w:tc>
          <w:tcPr>
            <w:tcW w:type="dxa" w:w="3491"/>
          </w:tcPr>
          <w:p>
            <w:pPr>
              <w:pStyle w:val="Compact"/>
              <w:bidi w:val="1"/>
              <w:jc w:val="left"/>
              <w:spacing w:line="240" w:lineRule="auto" w:after="0" w:before="0"/>
            </w:pPr>
            <w:r>
              <w:rPr>
                <w:rtl/>
                <w:sz w:val="22"/>
                <w:szCs w:val="22"/>
              </w:rPr>
              <w:t xml:space="preserve">مرور كل الاختبارات</w:t>
            </w:r>
          </w:p>
        </w:tc>
      </w:tr>
      <w:tr>
        <w:tc>
          <w:tcPr>
            <w:tcW w:type="dxa" w:w="971"/>
          </w:tcPr>
          <w:p>
            <w:pPr>
              <w:pStyle w:val="Compact"/>
              <w:bidi w:val="1"/>
              <w:jc w:val="left"/>
              <w:spacing w:line="240" w:lineRule="auto" w:after="0" w:before="0"/>
            </w:pPr>
            <w:r>
              <w:rPr>
                <w:rtl/>
                <w:sz w:val="22"/>
                <w:szCs w:val="22"/>
              </w:rPr>
              <w:t xml:space="preserve">NFR-18</w:t>
            </w:r>
          </w:p>
        </w:tc>
        <w:tc>
          <w:tcPr>
            <w:tcW w:type="dxa" w:w="1104"/>
          </w:tcPr>
          <w:p>
            <w:pPr>
              <w:pStyle w:val="Compact"/>
              <w:bidi w:val="1"/>
              <w:jc w:val="left"/>
              <w:spacing w:line="240" w:lineRule="auto" w:after="0" w:before="0"/>
            </w:pPr>
            <w:r>
              <w:rPr>
                <w:rtl/>
                <w:sz w:val="22"/>
                <w:szCs w:val="22"/>
              </w:rPr>
              <w:t xml:space="preserve">3-7</w:t>
            </w:r>
          </w:p>
        </w:tc>
        <w:tc>
          <w:tcPr>
            <w:tcW w:type="dxa" w:w="3219"/>
          </w:tcPr>
          <w:p>
            <w:pPr>
              <w:pStyle w:val="Compact"/>
              <w:bidi w:val="1"/>
              <w:jc w:val="left"/>
              <w:spacing w:line="240" w:lineRule="auto" w:after="0" w:before="0"/>
            </w:pPr>
            <w:r>
              <w:rPr>
                <w:rtl/>
                <w:sz w:val="22"/>
                <w:szCs w:val="22"/>
              </w:rPr>
              <w:t xml:space="preserve">labels.ts، about.html</w:t>
            </w:r>
          </w:p>
        </w:tc>
        <w:tc>
          <w:tcPr>
            <w:tcW w:type="dxa" w:w="3491"/>
          </w:tcPr>
          <w:p>
            <w:pPr>
              <w:pStyle w:val="Compact"/>
              <w:bidi w:val="1"/>
              <w:jc w:val="left"/>
              <w:spacing w:line="240" w:lineRule="auto" w:after="0" w:before="0"/>
            </w:pPr>
            <w:r>
              <w:rPr>
                <w:rtl/>
                <w:sz w:val="22"/>
                <w:szCs w:val="22"/>
              </w:rPr>
              <w:t xml:space="preserve">قائمة تفحّص</w:t>
            </w:r>
          </w:p>
        </w:tc>
      </w:tr>
      <w:tr>
        <w:tc>
          <w:tcPr>
            <w:tcW w:type="dxa" w:w="971"/>
          </w:tcPr>
          <w:p>
            <w:pPr>
              <w:pStyle w:val="Compact"/>
              <w:bidi w:val="1"/>
              <w:jc w:val="left"/>
              <w:spacing w:line="240" w:lineRule="auto" w:after="0" w:before="0"/>
            </w:pPr>
            <w:r>
              <w:rPr>
                <w:rtl/>
                <w:sz w:val="22"/>
                <w:szCs w:val="22"/>
              </w:rPr>
              <w:t xml:space="preserve">NFR-19</w:t>
            </w:r>
          </w:p>
        </w:tc>
        <w:tc>
          <w:tcPr>
            <w:tcW w:type="dxa" w:w="1104"/>
          </w:tcPr>
          <w:p>
            <w:pPr>
              <w:pStyle w:val="Compact"/>
              <w:bidi w:val="1"/>
              <w:jc w:val="left"/>
              <w:spacing w:line="240" w:lineRule="auto" w:after="0" w:before="0"/>
            </w:pPr>
            <w:r>
              <w:rPr>
                <w:rtl/>
                <w:sz w:val="22"/>
                <w:szCs w:val="22"/>
              </w:rPr>
              <w:t xml:space="preserve">4-8</w:t>
            </w:r>
          </w:p>
        </w:tc>
        <w:tc>
          <w:tcPr>
            <w:tcW w:type="dxa" w:w="3219"/>
          </w:tcPr>
          <w:p>
            <w:pPr>
              <w:pStyle w:val="Compact"/>
              <w:bidi w:val="1"/>
              <w:jc w:val="left"/>
              <w:spacing w:line="240" w:lineRule="auto" w:after="0" w:before="0"/>
            </w:pPr>
            <w:r>
              <w:rPr>
                <w:rtl/>
                <w:sz w:val="22"/>
                <w:szCs w:val="22"/>
              </w:rPr>
              <w:t xml:space="preserve">src/backend/errors.py</w:t>
            </w:r>
          </w:p>
        </w:tc>
        <w:tc>
          <w:tcPr>
            <w:tcW w:type="dxa" w:w="3491"/>
          </w:tcPr>
          <w:p>
            <w:pPr>
              <w:pStyle w:val="Compact"/>
              <w:bidi w:val="1"/>
              <w:jc w:val="left"/>
              <w:spacing w:line="240" w:lineRule="auto" w:after="0" w:before="0"/>
            </w:pPr>
            <w:r>
              <w:rPr>
                <w:rtl/>
                <w:sz w:val="22"/>
                <w:szCs w:val="22"/>
              </w:rPr>
              <w:t xml:space="preserve">اختبار الأخطاء الثابتة</w:t>
            </w:r>
          </w:p>
        </w:tc>
      </w:tr>
      <w:tr>
        <w:tc>
          <w:tcPr>
            <w:tcW w:type="dxa" w:w="971"/>
          </w:tcPr>
          <w:p>
            <w:pPr>
              <w:pStyle w:val="Compact"/>
              <w:bidi w:val="1"/>
              <w:jc w:val="left"/>
              <w:spacing w:line="240" w:lineRule="auto" w:after="0" w:before="0"/>
            </w:pPr>
            <w:r>
              <w:rPr>
                <w:rtl/>
                <w:sz w:val="22"/>
                <w:szCs w:val="22"/>
              </w:rPr>
              <w:t xml:space="preserve">NFR-20</w:t>
            </w:r>
          </w:p>
        </w:tc>
        <w:tc>
          <w:tcPr>
            <w:tcW w:type="dxa" w:w="1104"/>
          </w:tcPr>
          <w:p>
            <w:pPr>
              <w:pStyle w:val="Compact"/>
              <w:bidi w:val="1"/>
              <w:jc w:val="left"/>
              <w:spacing w:line="240" w:lineRule="auto" w:after="0" w:before="0"/>
            </w:pPr>
            <w:r>
              <w:rPr>
                <w:rtl/>
                <w:sz w:val="22"/>
                <w:szCs w:val="22"/>
              </w:rPr>
              <w:t xml:space="preserve">4-1-2</w:t>
            </w:r>
          </w:p>
        </w:tc>
        <w:tc>
          <w:tcPr>
            <w:tcW w:type="dxa" w:w="3219"/>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3491"/>
          </w:tcPr>
          <w:p>
            <w:pPr>
              <w:pStyle w:val="Compact"/>
              <w:bidi w:val="1"/>
              <w:jc w:val="left"/>
              <w:spacing w:line="240" w:lineRule="auto" w:after="0" w:before="0"/>
            </w:pPr>
            <w:r>
              <w:rPr>
                <w:rtl/>
                <w:sz w:val="22"/>
                <w:szCs w:val="22"/>
              </w:rPr>
              <w:t xml:space="preserve">اختبار خيار تعطيل المدرّس</w:t>
            </w:r>
          </w:p>
        </w:tc>
      </w:tr>
      <w:tr>
        <w:tc>
          <w:tcPr>
            <w:tcW w:type="dxa" w:w="971"/>
          </w:tcPr>
          <w:p>
            <w:pPr>
              <w:pStyle w:val="Compact"/>
              <w:bidi w:val="1"/>
              <w:jc w:val="left"/>
              <w:spacing w:line="240" w:lineRule="auto" w:after="0" w:before="0"/>
            </w:pPr>
            <w:r>
              <w:rPr>
                <w:rtl/>
                <w:sz w:val="22"/>
                <w:szCs w:val="22"/>
              </w:rPr>
              <w:t xml:space="preserve">NFR-21</w:t>
            </w:r>
          </w:p>
        </w:tc>
        <w:tc>
          <w:tcPr>
            <w:tcW w:type="dxa" w:w="1104"/>
          </w:tcPr>
          <w:p>
            <w:pPr>
              <w:pStyle w:val="Compact"/>
              <w:bidi w:val="1"/>
              <w:jc w:val="left"/>
              <w:spacing w:line="240" w:lineRule="auto" w:after="0" w:before="0"/>
            </w:pPr>
            <w:r>
              <w:rPr>
                <w:rtl/>
                <w:sz w:val="22"/>
                <w:szCs w:val="22"/>
              </w:rPr>
              <w:t xml:space="preserve">4-7</w:t>
            </w:r>
          </w:p>
        </w:tc>
        <w:tc>
          <w:tcPr>
            <w:tcW w:type="dxa" w:w="3219"/>
          </w:tcPr>
          <w:p>
            <w:pPr>
              <w:pStyle w:val="Compact"/>
              <w:bidi w:val="1"/>
              <w:jc w:val="left"/>
              <w:spacing w:line="240" w:lineRule="auto" w:after="0" w:before="0"/>
            </w:pPr>
            <w:r>
              <w:rPr>
                <w:rtl/>
                <w:sz w:val="22"/>
                <w:szCs w:val="22"/>
              </w:rPr>
              <w:t xml:space="preserve">build_artifacts.py</w:t>
            </w:r>
          </w:p>
        </w:tc>
        <w:tc>
          <w:tcPr>
            <w:tcW w:type="dxa" w:w="3491"/>
          </w:tcPr>
          <w:p>
            <w:pPr>
              <w:pStyle w:val="Compact"/>
              <w:bidi w:val="1"/>
              <w:jc w:val="left"/>
              <w:spacing w:line="240" w:lineRule="auto" w:after="0" w:before="0"/>
            </w:pPr>
            <w:r>
              <w:rPr>
                <w:rtl/>
                <w:sz w:val="22"/>
                <w:szCs w:val="22"/>
              </w:rPr>
              <w:t xml:space="preserve">قياس حجم المعاملات</w:t>
            </w:r>
          </w:p>
        </w:tc>
      </w:tr>
      <w:tr>
        <w:tc>
          <w:tcPr>
            <w:tcW w:type="dxa" w:w="971"/>
          </w:tcPr>
          <w:p>
            <w:pPr>
              <w:pStyle w:val="Compact"/>
              <w:bidi w:val="1"/>
              <w:jc w:val="left"/>
              <w:spacing w:line="240" w:lineRule="auto" w:after="0" w:before="0"/>
            </w:pPr>
            <w:r>
              <w:rPr>
                <w:rtl/>
                <w:sz w:val="22"/>
                <w:szCs w:val="22"/>
              </w:rPr>
              <w:t xml:space="preserve">NFR-22</w:t>
            </w:r>
          </w:p>
        </w:tc>
        <w:tc>
          <w:tcPr>
            <w:tcW w:type="dxa" w:w="1104"/>
          </w:tcPr>
          <w:p>
            <w:pPr>
              <w:pStyle w:val="Compact"/>
              <w:bidi w:val="1"/>
              <w:jc w:val="left"/>
              <w:spacing w:line="240" w:lineRule="auto" w:after="0" w:before="0"/>
            </w:pPr>
            <w:r>
              <w:rPr>
                <w:rtl/>
                <w:sz w:val="22"/>
                <w:szCs w:val="22"/>
              </w:rPr>
              <w:t xml:space="preserve">NFR-14</w:t>
            </w:r>
          </w:p>
        </w:tc>
        <w:tc>
          <w:tcPr>
            <w:tcW w:type="dxa" w:w="3219"/>
          </w:tcPr>
          <w:p>
            <w:pPr>
              <w:pStyle w:val="Compact"/>
              <w:bidi w:val="1"/>
              <w:jc w:val="left"/>
              <w:spacing w:line="240" w:lineRule="auto" w:after="0" w:before="0"/>
            </w:pPr>
            <w:r>
              <w:rPr>
                <w:rtl/>
                <w:sz w:val="22"/>
                <w:szCs w:val="22"/>
              </w:rPr>
              <w:t xml:space="preserve">styles/tokens.css</w:t>
            </w:r>
          </w:p>
        </w:tc>
        <w:tc>
          <w:tcPr>
            <w:tcW w:type="dxa" w:w="3491"/>
          </w:tcPr>
          <w:p>
            <w:pPr>
              <w:pStyle w:val="Compact"/>
              <w:bidi w:val="1"/>
              <w:jc w:val="left"/>
              <w:spacing w:line="240" w:lineRule="auto" w:after="0" w:before="0"/>
            </w:pPr>
            <w:r>
              <w:rPr>
                <w:rtl/>
                <w:sz w:val="22"/>
                <w:szCs w:val="22"/>
              </w:rPr>
              <w:t xml:space="preserve">فحص آلي (مخطط)</w:t>
            </w:r>
          </w:p>
        </w:tc>
      </w:tr>
    </w:tbl>
    <w:bookmarkEnd w:id="292"/>
    <w:bookmarkStart w:id="297"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3"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3"/>
    <w:bookmarkStart w:id="294"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 التحقق المستقل للزميل الباحث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4"/>
    <w:bookmarkStart w:id="295"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5"/>
    <w:bookmarkStart w:id="296"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6"/>
    <w:bookmarkEnd w:id="297"/>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0" Type="http://schemas.openxmlformats.org/officeDocument/2006/relationships/image" Target="media/rId170.png"/><Relationship Id="rId173" Type="http://schemas.openxmlformats.org/officeDocument/2006/relationships/image" Target="media/rId173.png"/><Relationship Id="rId181" Type="http://schemas.openxmlformats.org/officeDocument/2006/relationships/image" Target="media/rId181.png"/><Relationship Id="rId196" Type="http://schemas.openxmlformats.org/officeDocument/2006/relationships/image" Target="media/rId196.png"/><Relationship Id="rId199" Type="http://schemas.openxmlformats.org/officeDocument/2006/relationships/image" Target="media/rId199.png"/><Relationship Id="rId202" Type="http://schemas.openxmlformats.org/officeDocument/2006/relationships/image" Target="media/rId202.png"/><Relationship Id="rId205" Type="http://schemas.openxmlformats.org/officeDocument/2006/relationships/image" Target="media/rId205.png"/><Relationship Id="rId219" Type="http://schemas.openxmlformats.org/officeDocument/2006/relationships/image" Target="media/rId219.png"/><Relationship Id="rId222" Type="http://schemas.openxmlformats.org/officeDocument/2006/relationships/image" Target="media/rId222.png"/><Relationship Id="rId227" Type="http://schemas.openxmlformats.org/officeDocument/2006/relationships/image" Target="media/rId227.png"/><Relationship Id="rId239" Type="http://schemas.openxmlformats.org/officeDocument/2006/relationships/image" Target="media/rId239.png"/><Relationship Id="rId232" Type="http://schemas.openxmlformats.org/officeDocument/2006/relationships/image" Target="media/rId232.png"/><Relationship Id="rId235" Type="http://schemas.openxmlformats.org/officeDocument/2006/relationships/image" Target="media/rId235.png"/><Relationship Id="rId244" Type="http://schemas.openxmlformats.org/officeDocument/2006/relationships/image" Target="media/rId244.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2026-10-26T00:18:28Z</dcterms:created>
  <dcterms:modified xsi:type="dcterms:W3CDTF">2026-10-26T00:18:28Z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