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4AE4E" w14:textId="792F5E9B" w:rsidR="00876E49" w:rsidRPr="00876E49" w:rsidRDefault="00876E49" w:rsidP="00876E49">
      <w:pPr>
        <w:pStyle w:val="Heading1"/>
      </w:pPr>
      <w:r w:rsidRPr="00876E49">
        <w:t>Indigo International Business</w:t>
      </w:r>
    </w:p>
    <w:p w14:paraId="6D0CA426" w14:textId="487FA81F" w:rsidR="00876E49" w:rsidRDefault="00876E49" w:rsidP="00876E49">
      <w:pPr>
        <w:pStyle w:val="Heading1"/>
      </w:pPr>
      <w:r>
        <w:t>Introduction</w:t>
      </w:r>
    </w:p>
    <w:p w14:paraId="19022DBC" w14:textId="3A3F2AD0" w:rsidR="00876E49" w:rsidRDefault="00876E49" w:rsidP="00876E49">
      <w:pPr>
        <w:jc w:val="both"/>
        <w:rPr>
          <w:rFonts w:ascii="Arial" w:hAnsi="Arial" w:cs="Arial"/>
          <w:sz w:val="24"/>
          <w:szCs w:val="24"/>
        </w:rPr>
      </w:pPr>
      <w:r w:rsidRPr="00105164">
        <w:rPr>
          <w:rFonts w:ascii="Arial" w:hAnsi="Arial" w:cs="Arial"/>
          <w:sz w:val="24"/>
          <w:szCs w:val="24"/>
        </w:rPr>
        <w:t xml:space="preserve">This report provides a comprehensive analysis of international </w:t>
      </w:r>
      <w:r>
        <w:rPr>
          <w:rFonts w:ascii="Arial" w:hAnsi="Arial" w:cs="Arial"/>
          <w:sz w:val="24"/>
          <w:szCs w:val="24"/>
        </w:rPr>
        <w:t>aviation</w:t>
      </w:r>
      <w:r w:rsidRPr="00105164">
        <w:rPr>
          <w:rFonts w:ascii="Arial" w:hAnsi="Arial" w:cs="Arial"/>
          <w:sz w:val="24"/>
          <w:szCs w:val="24"/>
        </w:rPr>
        <w:t xml:space="preserve"> operated from India, focusing on India-based airlines, their market presence, competition, and strategic outlook. The analysis includes data points such as airlines and their base countries, routes operated to and from India, total market size, market share, advantages and disadvantages for India-based airlines, competition, growth opportunities, and current and future strategies.</w:t>
      </w:r>
    </w:p>
    <w:p w14:paraId="38768F23" w14:textId="04EB5656" w:rsidR="00AC5FA6" w:rsidRPr="00105164" w:rsidRDefault="00AC5FA6" w:rsidP="00AC5FA6">
      <w:pPr>
        <w:jc w:val="both"/>
        <w:rPr>
          <w:rFonts w:ascii="Arial" w:hAnsi="Arial" w:cs="Arial"/>
          <w:sz w:val="24"/>
          <w:szCs w:val="24"/>
        </w:rPr>
      </w:pPr>
      <w:r w:rsidRPr="00AC5FA6">
        <w:rPr>
          <w:rFonts w:ascii="Arial" w:hAnsi="Arial" w:cs="Arial"/>
          <w:sz w:val="24"/>
          <w:szCs w:val="24"/>
        </w:rPr>
        <w:t>India is now the world’s third-largest aviation market, a milestone that has been highlighted in a new report released Sunday by the International Air Transport Association (IATA). India’s 174 million passengers in 2024 accounted for 4.2% of global air traffic, compared to China’s 16.7% and over 18% for the U.S. While that marks a major leap, more than double India’s passenger volume from just over a decade ago — the gap with the top two markets remains significant.</w:t>
      </w:r>
    </w:p>
    <w:p w14:paraId="03A13661" w14:textId="77777777" w:rsidR="00876E49" w:rsidRPr="00105164" w:rsidRDefault="00876E49" w:rsidP="00876E49">
      <w:pPr>
        <w:jc w:val="both"/>
        <w:rPr>
          <w:rFonts w:ascii="Arial" w:hAnsi="Arial" w:cs="Arial"/>
          <w:sz w:val="24"/>
          <w:szCs w:val="24"/>
        </w:rPr>
      </w:pPr>
      <w:r w:rsidRPr="00105164">
        <w:rPr>
          <w:rFonts w:ascii="Arial" w:hAnsi="Arial" w:cs="Arial"/>
          <w:sz w:val="24"/>
          <w:szCs w:val="24"/>
        </w:rPr>
        <w:t>A comparison of routes that were in operation from India in 2014 with those in 2024 shows a significant increase in direct connectivity. Routes shown in red are those which were flown in 2014, but not in 2024. These are relatively few, with the vast majority linking India with China. Direct commercial flights between India and China have been suspended since 2020 but both nations are in discussions to explore resumption of flights soon.</w:t>
      </w:r>
    </w:p>
    <w:p w14:paraId="5AAFD9BD" w14:textId="77777777" w:rsidR="00876E49" w:rsidRPr="00105164" w:rsidRDefault="00876E49" w:rsidP="00876E49">
      <w:pPr>
        <w:jc w:val="both"/>
        <w:rPr>
          <w:rFonts w:ascii="Arial" w:hAnsi="Arial" w:cs="Arial"/>
          <w:sz w:val="24"/>
          <w:szCs w:val="24"/>
        </w:rPr>
      </w:pPr>
      <w:r w:rsidRPr="00105164">
        <w:rPr>
          <w:rFonts w:ascii="Arial" w:hAnsi="Arial" w:cs="Arial"/>
          <w:sz w:val="24"/>
          <w:szCs w:val="24"/>
        </w:rPr>
        <w:t>The figure also depicts many blue routes, ending with a blue dot. These routes are new in the 2024 network structure, when compared to 2014. It shows that over the years several new long-haul connections were opened between India and both North America and Africa in particular. This is likely to translate into opportunities to increase economic activity, trade and tourism, and deliver related benefits to the Indian economy and its citizens.</w:t>
      </w:r>
    </w:p>
    <w:p w14:paraId="274111D6" w14:textId="77777777" w:rsidR="00876E49" w:rsidRDefault="00876E49" w:rsidP="00876E49">
      <w:pPr>
        <w:jc w:val="both"/>
      </w:pPr>
      <w:r>
        <w:rPr>
          <w:noProof/>
        </w:rPr>
        <w:lastRenderedPageBreak/>
        <w:drawing>
          <wp:inline distT="0" distB="0" distL="0" distR="0" wp14:anchorId="5BDD7A98" wp14:editId="32DBA96F">
            <wp:extent cx="5486400" cy="3046095"/>
            <wp:effectExtent l="0" t="0" r="0" b="1905"/>
            <wp:docPr id="866773572" name="Picture 1" descr="A map of the world with many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3572" name="Picture 1" descr="A map of the world with many points&#10;&#10;AI-generated content may be incorrect."/>
                    <pic:cNvPicPr/>
                  </pic:nvPicPr>
                  <pic:blipFill>
                    <a:blip r:embed="rId8"/>
                    <a:stretch>
                      <a:fillRect/>
                    </a:stretch>
                  </pic:blipFill>
                  <pic:spPr>
                    <a:xfrm>
                      <a:off x="0" y="0"/>
                      <a:ext cx="5486400" cy="3046095"/>
                    </a:xfrm>
                    <a:prstGeom prst="rect">
                      <a:avLst/>
                    </a:prstGeom>
                  </pic:spPr>
                </pic:pic>
              </a:graphicData>
            </a:graphic>
          </wp:inline>
        </w:drawing>
      </w:r>
    </w:p>
    <w:p w14:paraId="065600FC" w14:textId="77777777" w:rsidR="00876E49" w:rsidRPr="00084C33" w:rsidRDefault="00876E49" w:rsidP="00876E49">
      <w:pPr>
        <w:spacing w:after="0" w:line="240" w:lineRule="auto"/>
        <w:jc w:val="both"/>
        <w:rPr>
          <w:b/>
          <w:bCs/>
        </w:rPr>
      </w:pPr>
      <w:r w:rsidRPr="00084C33">
        <w:rPr>
          <w:b/>
          <w:bCs/>
        </w:rPr>
        <w:t xml:space="preserve">Legend: </w:t>
      </w:r>
    </w:p>
    <w:p w14:paraId="2C70668A" w14:textId="77777777" w:rsidR="00876E49" w:rsidRDefault="00876E49" w:rsidP="00876E49">
      <w:pPr>
        <w:spacing w:after="0" w:line="240" w:lineRule="auto"/>
        <w:jc w:val="both"/>
      </w:pPr>
      <w:r>
        <w:t>Blue routes &amp; blue dots – routes and destinations available with a direct connection from India in 2024. Red routes &amp; red dots – routes and destinations available with a direct connection from India in 2014. Purple routes and red/blue dots - routes and destinations available with a direct connection from India in both 2014 and 2024. Color ratio of the dot indicates the ratio in the number of arriving flights 2014 (red) and 2024 (blue)</w:t>
      </w:r>
    </w:p>
    <w:p w14:paraId="6F1A8F4D" w14:textId="77777777" w:rsidR="00876E49" w:rsidRDefault="00876E49" w:rsidP="00876E49">
      <w:pPr>
        <w:spacing w:after="0" w:line="240" w:lineRule="auto"/>
        <w:jc w:val="both"/>
      </w:pPr>
      <w:r>
        <w:t>Note: due to modelling limitation, a small number of routes is not shown.</w:t>
      </w:r>
    </w:p>
    <w:p w14:paraId="68F86EA3" w14:textId="77777777" w:rsidR="00876E49" w:rsidRDefault="00876E49" w:rsidP="00876E49">
      <w:pPr>
        <w:spacing w:after="0" w:line="240" w:lineRule="auto"/>
        <w:jc w:val="both"/>
      </w:pPr>
    </w:p>
    <w:p w14:paraId="1DB95230" w14:textId="77777777" w:rsidR="00876E49" w:rsidRPr="00105164" w:rsidRDefault="00876E49" w:rsidP="00876E49">
      <w:pPr>
        <w:spacing w:after="0" w:line="240" w:lineRule="auto"/>
        <w:jc w:val="both"/>
        <w:rPr>
          <w:rFonts w:ascii="Arial" w:hAnsi="Arial" w:cs="Arial"/>
          <w:sz w:val="24"/>
          <w:szCs w:val="24"/>
        </w:rPr>
      </w:pPr>
      <w:r w:rsidRPr="00105164">
        <w:rPr>
          <w:rFonts w:ascii="Arial" w:hAnsi="Arial" w:cs="Arial"/>
          <w:sz w:val="24"/>
          <w:szCs w:val="24"/>
        </w:rPr>
        <w:t>Airlines regularly monitor and review their network structures to adapt and align to shifts in consumer demand. A five-year route network comparison shows that 37.5% of all routes operated from and within India in 2024 did not exist in 2019. In 2021, the share of new routes reached an observed high, accounting for 48.4% of all routes compared to 2016. These developments highlight the dynamic nature of the air transport market and underscore the airlines’ agility in adapting to evolving passenger travel patterns and needs.</w:t>
      </w:r>
    </w:p>
    <w:p w14:paraId="3B5B7809" w14:textId="77777777" w:rsidR="00876E49" w:rsidRPr="00105164" w:rsidRDefault="00876E49" w:rsidP="00876E49">
      <w:pPr>
        <w:pStyle w:val="Heading1"/>
      </w:pPr>
      <w:r w:rsidRPr="00105164">
        <w:t>International Flights Operated from India</w:t>
      </w:r>
    </w:p>
    <w:p w14:paraId="3F18B60E" w14:textId="77777777" w:rsidR="00876E49" w:rsidRPr="00105164" w:rsidRDefault="00876E49" w:rsidP="00876E49">
      <w:pPr>
        <w:rPr>
          <w:rFonts w:ascii="Arial" w:hAnsi="Arial" w:cs="Arial"/>
          <w:sz w:val="24"/>
          <w:szCs w:val="24"/>
        </w:rPr>
      </w:pPr>
      <w:r w:rsidRPr="00105164">
        <w:rPr>
          <w:rFonts w:ascii="Arial" w:hAnsi="Arial" w:cs="Arial"/>
          <w:sz w:val="24"/>
          <w:szCs w:val="24"/>
        </w:rPr>
        <w:t>The Indian market has now fully recovered from the 2020 disruption, with the international and domestic air transport connectivity surpassing pre-covid levels by 13.2% and 19.6% in 2024, respectively.</w:t>
      </w:r>
    </w:p>
    <w:p w14:paraId="320D072F" w14:textId="77777777" w:rsidR="00876E49" w:rsidRDefault="00876E49" w:rsidP="00876E49">
      <w:r>
        <w:rPr>
          <w:noProof/>
        </w:rPr>
        <w:lastRenderedPageBreak/>
        <w:drawing>
          <wp:inline distT="0" distB="0" distL="0" distR="0" wp14:anchorId="6CD7415B" wp14:editId="2FFFD7F3">
            <wp:extent cx="5486400" cy="1797685"/>
            <wp:effectExtent l="0" t="0" r="0" b="0"/>
            <wp:docPr id="1807163325" name="Picture 1" descr="A graph of the price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3325" name="Picture 1" descr="A graph of the price of the country&#10;&#10;AI-generated content may be incorrect."/>
                    <pic:cNvPicPr/>
                  </pic:nvPicPr>
                  <pic:blipFill>
                    <a:blip r:embed="rId9"/>
                    <a:stretch>
                      <a:fillRect/>
                    </a:stretch>
                  </pic:blipFill>
                  <pic:spPr>
                    <a:xfrm>
                      <a:off x="0" y="0"/>
                      <a:ext cx="5486400" cy="1797685"/>
                    </a:xfrm>
                    <a:prstGeom prst="rect">
                      <a:avLst/>
                    </a:prstGeom>
                  </pic:spPr>
                </pic:pic>
              </a:graphicData>
            </a:graphic>
          </wp:inline>
        </w:drawing>
      </w:r>
    </w:p>
    <w:p w14:paraId="38D97695" w14:textId="77777777" w:rsidR="00876E49" w:rsidRPr="00105164" w:rsidRDefault="00876E49" w:rsidP="00876E49">
      <w:pPr>
        <w:pStyle w:val="Heading2"/>
        <w:spacing w:before="0" w:line="240" w:lineRule="auto"/>
        <w:jc w:val="both"/>
        <w:rPr>
          <w:rFonts w:ascii="Arial" w:eastAsiaTheme="minorEastAsia" w:hAnsi="Arial" w:cs="Arial"/>
          <w:b w:val="0"/>
          <w:bCs w:val="0"/>
          <w:color w:val="auto"/>
          <w:sz w:val="24"/>
          <w:szCs w:val="24"/>
        </w:rPr>
      </w:pPr>
      <w:r w:rsidRPr="00105164">
        <w:rPr>
          <w:rFonts w:ascii="Arial" w:eastAsiaTheme="minorEastAsia" w:hAnsi="Arial" w:cs="Arial"/>
          <w:b w:val="0"/>
          <w:bCs w:val="0"/>
          <w:color w:val="auto"/>
          <w:sz w:val="24"/>
          <w:szCs w:val="24"/>
        </w:rPr>
        <w:t xml:space="preserve">International air traffic accounted for 21% of total origin-destination (O-D) departures for India in 2023, equal to 33.9 million passenger departures. The Middle East is the largest international market for passenger flows from India, followed by Asia Pacific and Europe. Almost 13.7 million passengers departed from India to the Middle East (41% of the total), 9.4 million to another country in Asia Pacific (28% of the total), and 5.1 million to Europe (15% of the total). </w:t>
      </w:r>
    </w:p>
    <w:p w14:paraId="09A70A2C" w14:textId="77777777" w:rsidR="00876E49" w:rsidRDefault="00876E49" w:rsidP="00876E49"/>
    <w:p w14:paraId="683DFDDE" w14:textId="77777777" w:rsidR="00876E49" w:rsidRPr="00167CE5" w:rsidRDefault="00876E49" w:rsidP="00876E49">
      <w:r>
        <w:rPr>
          <w:noProof/>
        </w:rPr>
        <w:drawing>
          <wp:inline distT="0" distB="0" distL="0" distR="0" wp14:anchorId="476DD6A8" wp14:editId="050C49D7">
            <wp:extent cx="2522220" cy="2270290"/>
            <wp:effectExtent l="0" t="0" r="0" b="0"/>
            <wp:docPr id="2066083494" name="Picture 1" descr="A pie chart with a red circle and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3494" name="Picture 1" descr="A pie chart with a red circle and blue circle&#10;&#10;AI-generated content may be incorrect."/>
                    <pic:cNvPicPr/>
                  </pic:nvPicPr>
                  <pic:blipFill>
                    <a:blip r:embed="rId10"/>
                    <a:stretch>
                      <a:fillRect/>
                    </a:stretch>
                  </pic:blipFill>
                  <pic:spPr>
                    <a:xfrm>
                      <a:off x="0" y="0"/>
                      <a:ext cx="2524553" cy="2272390"/>
                    </a:xfrm>
                    <a:prstGeom prst="rect">
                      <a:avLst/>
                    </a:prstGeom>
                  </pic:spPr>
                </pic:pic>
              </a:graphicData>
            </a:graphic>
          </wp:inline>
        </w:drawing>
      </w:r>
      <w:r>
        <w:rPr>
          <w:noProof/>
        </w:rPr>
        <w:drawing>
          <wp:inline distT="0" distB="0" distL="0" distR="0" wp14:anchorId="71266750" wp14:editId="69566018">
            <wp:extent cx="2643503" cy="2271148"/>
            <wp:effectExtent l="0" t="0" r="5080" b="0"/>
            <wp:docPr id="1470521795" name="Picture 1" descr="A graph of passengers from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21795" name="Picture 1" descr="A graph of passengers from different countries/regions&#10;&#10;AI-generated content may be incorrect."/>
                    <pic:cNvPicPr/>
                  </pic:nvPicPr>
                  <pic:blipFill>
                    <a:blip r:embed="rId11"/>
                    <a:stretch>
                      <a:fillRect/>
                    </a:stretch>
                  </pic:blipFill>
                  <pic:spPr>
                    <a:xfrm>
                      <a:off x="0" y="0"/>
                      <a:ext cx="2662852" cy="2287771"/>
                    </a:xfrm>
                    <a:prstGeom prst="rect">
                      <a:avLst/>
                    </a:prstGeom>
                  </pic:spPr>
                </pic:pic>
              </a:graphicData>
            </a:graphic>
          </wp:inline>
        </w:drawing>
      </w:r>
    </w:p>
    <w:p w14:paraId="2D411D38" w14:textId="77777777" w:rsidR="00876E49" w:rsidRPr="00105164" w:rsidRDefault="00876E49" w:rsidP="00876E49">
      <w:pPr>
        <w:jc w:val="both"/>
        <w:rPr>
          <w:rFonts w:ascii="Arial" w:hAnsi="Arial" w:cs="Arial"/>
          <w:sz w:val="24"/>
          <w:szCs w:val="24"/>
        </w:rPr>
      </w:pPr>
      <w:r w:rsidRPr="00105164">
        <w:rPr>
          <w:rFonts w:ascii="Arial" w:hAnsi="Arial" w:cs="Arial"/>
          <w:sz w:val="24"/>
          <w:szCs w:val="24"/>
        </w:rPr>
        <w:t>International air traffic accounted for 21% of total origin-destination (O-D) departures for India in 2023, equal to 33.9 million passenger departures. The Middle East is the largest international market for passenger flows from India, followed by Asia Pacific and Europe. Almost 13.7 million passengers departed from India to the Middle East (41% of the total), 9.4 million to another country in Asia Pacific (28% of the total), and 5.1 million to Europe (15% of the total).</w:t>
      </w:r>
    </w:p>
    <w:p w14:paraId="360AB294" w14:textId="77777777" w:rsidR="00876E49" w:rsidRDefault="00876E49" w:rsidP="00876E49">
      <w:pPr>
        <w:jc w:val="both"/>
      </w:pPr>
      <w:r>
        <w:rPr>
          <w:noProof/>
        </w:rPr>
        <w:lastRenderedPageBreak/>
        <w:drawing>
          <wp:inline distT="0" distB="0" distL="0" distR="0" wp14:anchorId="31B1789F" wp14:editId="006D47ED">
            <wp:extent cx="2303145" cy="3070860"/>
            <wp:effectExtent l="0" t="0" r="1905" b="0"/>
            <wp:docPr id="51113361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33616" name="Picture 1" descr="A close-up of a graph&#10;&#10;AI-generated content may be incorrect."/>
                    <pic:cNvPicPr/>
                  </pic:nvPicPr>
                  <pic:blipFill>
                    <a:blip r:embed="rId12"/>
                    <a:stretch>
                      <a:fillRect/>
                    </a:stretch>
                  </pic:blipFill>
                  <pic:spPr>
                    <a:xfrm>
                      <a:off x="0" y="0"/>
                      <a:ext cx="2303145" cy="3070860"/>
                    </a:xfrm>
                    <a:prstGeom prst="rect">
                      <a:avLst/>
                    </a:prstGeom>
                  </pic:spPr>
                </pic:pic>
              </a:graphicData>
            </a:graphic>
          </wp:inline>
        </w:drawing>
      </w:r>
    </w:p>
    <w:p w14:paraId="5371AB4F" w14:textId="7E37C806" w:rsidR="00876E49" w:rsidRDefault="00876E49" w:rsidP="00876E49">
      <w:pPr>
        <w:pStyle w:val="Heading2"/>
        <w:spacing w:before="0" w:line="240" w:lineRule="auto"/>
      </w:pPr>
      <w:r>
        <w:t>Airlines and Their Base Countries</w:t>
      </w:r>
    </w:p>
    <w:p w14:paraId="4AC5E3D8" w14:textId="77777777" w:rsidR="00876E49" w:rsidRPr="00105164" w:rsidRDefault="00876E49" w:rsidP="00876E49">
      <w:pPr>
        <w:rPr>
          <w:rFonts w:ascii="Arial" w:hAnsi="Arial" w:cs="Arial"/>
          <w:sz w:val="24"/>
          <w:szCs w:val="24"/>
        </w:rPr>
      </w:pPr>
      <w:r w:rsidRPr="00105164">
        <w:rPr>
          <w:rFonts w:ascii="Arial" w:hAnsi="Arial" w:cs="Arial"/>
          <w:sz w:val="24"/>
          <w:szCs w:val="24"/>
        </w:rPr>
        <w:t>Key international airlines operating from India include:</w:t>
      </w:r>
      <w:r w:rsidRPr="00105164">
        <w:rPr>
          <w:rFonts w:ascii="Arial" w:hAnsi="Arial" w:cs="Arial"/>
          <w:sz w:val="24"/>
          <w:szCs w:val="24"/>
        </w:rPr>
        <w:br/>
        <w:t>- India-based: Air India, IndiGo, Vistara</w:t>
      </w:r>
      <w:r w:rsidRPr="00105164">
        <w:rPr>
          <w:rFonts w:ascii="Arial" w:hAnsi="Arial" w:cs="Arial"/>
          <w:sz w:val="24"/>
          <w:szCs w:val="24"/>
        </w:rPr>
        <w:br/>
        <w:t>- Foreign-based:</w:t>
      </w:r>
      <w:r w:rsidRPr="00105164">
        <w:rPr>
          <w:rFonts w:ascii="Arial" w:hAnsi="Arial" w:cs="Arial"/>
          <w:sz w:val="24"/>
          <w:szCs w:val="24"/>
        </w:rPr>
        <w:br/>
        <w:t xml:space="preserve">  - Emirates (UAE)</w:t>
      </w:r>
      <w:r w:rsidRPr="00105164">
        <w:rPr>
          <w:rFonts w:ascii="Arial" w:hAnsi="Arial" w:cs="Arial"/>
          <w:sz w:val="24"/>
          <w:szCs w:val="24"/>
        </w:rPr>
        <w:br/>
        <w:t xml:space="preserve">  - Qatar Airways (Qatar)</w:t>
      </w:r>
      <w:r w:rsidRPr="00105164">
        <w:rPr>
          <w:rFonts w:ascii="Arial" w:hAnsi="Arial" w:cs="Arial"/>
          <w:sz w:val="24"/>
          <w:szCs w:val="24"/>
        </w:rPr>
        <w:br/>
        <w:t xml:space="preserve">  - Singapore Airlines (Singapore)</w:t>
      </w:r>
      <w:r w:rsidRPr="00105164">
        <w:rPr>
          <w:rFonts w:ascii="Arial" w:hAnsi="Arial" w:cs="Arial"/>
          <w:sz w:val="24"/>
          <w:szCs w:val="24"/>
        </w:rPr>
        <w:br/>
        <w:t xml:space="preserve">  - Lufthansa (Germany)</w:t>
      </w:r>
      <w:r w:rsidRPr="00105164">
        <w:rPr>
          <w:rFonts w:ascii="Arial" w:hAnsi="Arial" w:cs="Arial"/>
          <w:sz w:val="24"/>
          <w:szCs w:val="24"/>
        </w:rPr>
        <w:br/>
        <w:t xml:space="preserve">  - British Airways (UK)</w:t>
      </w:r>
      <w:r w:rsidRPr="00105164">
        <w:rPr>
          <w:rFonts w:ascii="Arial" w:hAnsi="Arial" w:cs="Arial"/>
          <w:sz w:val="24"/>
          <w:szCs w:val="24"/>
        </w:rPr>
        <w:br/>
        <w:t xml:space="preserve">  - Thai Airways (Thailand)</w:t>
      </w:r>
      <w:r w:rsidRPr="00105164">
        <w:rPr>
          <w:rFonts w:ascii="Arial" w:hAnsi="Arial" w:cs="Arial"/>
          <w:sz w:val="24"/>
          <w:szCs w:val="24"/>
        </w:rPr>
        <w:br/>
        <w:t xml:space="preserve">  - Etihad Airways (UAE)</w:t>
      </w:r>
    </w:p>
    <w:p w14:paraId="24C2AFC2" w14:textId="46ADDA8F" w:rsidR="00876E49" w:rsidRDefault="00876E49" w:rsidP="00876E49">
      <w:r>
        <w:rPr>
          <w:noProof/>
        </w:rPr>
        <w:drawing>
          <wp:inline distT="0" distB="0" distL="0" distR="0" wp14:anchorId="16A667A9" wp14:editId="7E8F7A52">
            <wp:extent cx="5486400" cy="2232660"/>
            <wp:effectExtent l="0" t="0" r="0" b="0"/>
            <wp:docPr id="1215214085" name="Picture 1" descr="A graph of a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14085" name="Picture 1" descr="A graph of a market&#10;&#10;AI-generated content may be incorrect."/>
                    <pic:cNvPicPr/>
                  </pic:nvPicPr>
                  <pic:blipFill>
                    <a:blip r:embed="rId13"/>
                    <a:stretch>
                      <a:fillRect/>
                    </a:stretch>
                  </pic:blipFill>
                  <pic:spPr>
                    <a:xfrm>
                      <a:off x="0" y="0"/>
                      <a:ext cx="5486400" cy="2232660"/>
                    </a:xfrm>
                    <a:prstGeom prst="rect">
                      <a:avLst/>
                    </a:prstGeom>
                  </pic:spPr>
                </pic:pic>
              </a:graphicData>
            </a:graphic>
          </wp:inline>
        </w:drawing>
      </w:r>
    </w:p>
    <w:p w14:paraId="7421BE74" w14:textId="66C3135E" w:rsidR="00B34277" w:rsidRPr="00B34277" w:rsidRDefault="00B34277" w:rsidP="00B34277">
      <w:pPr>
        <w:pStyle w:val="Heading1"/>
      </w:pPr>
      <w:r w:rsidRPr="00B34277">
        <w:lastRenderedPageBreak/>
        <w:t>Factors Affecting a Nation’s Competitiveness (Porter’s Diamond Model)</w:t>
      </w:r>
    </w:p>
    <w:p w14:paraId="4D945C47" w14:textId="399FD15E" w:rsidR="00B34277" w:rsidRPr="00105164" w:rsidRDefault="00B34277" w:rsidP="00105164">
      <w:pPr>
        <w:spacing w:after="0" w:line="240" w:lineRule="auto"/>
        <w:jc w:val="both"/>
        <w:rPr>
          <w:rFonts w:ascii="Arial" w:hAnsi="Arial" w:cs="Arial"/>
          <w:sz w:val="24"/>
          <w:szCs w:val="24"/>
        </w:rPr>
      </w:pPr>
      <w:r w:rsidRPr="00B34277">
        <w:rPr>
          <w:rFonts w:ascii="Arial" w:hAnsi="Arial" w:cs="Arial"/>
          <w:sz w:val="24"/>
          <w:szCs w:val="24"/>
        </w:rPr>
        <w:t xml:space="preserve">This framework explains why certain industries within a nation are more competitive internationally. </w:t>
      </w:r>
      <w:r w:rsidRPr="00B34277">
        <w:rPr>
          <w:rFonts w:ascii="Arial" w:hAnsi="Arial" w:cs="Arial"/>
          <w:b/>
          <w:bCs/>
          <w:sz w:val="24"/>
          <w:szCs w:val="24"/>
        </w:rPr>
        <w:t>India’s aviation sector</w:t>
      </w:r>
      <w:r w:rsidRPr="00B34277">
        <w:rPr>
          <w:rFonts w:ascii="Arial" w:hAnsi="Arial" w:cs="Arial"/>
          <w:sz w:val="24"/>
          <w:szCs w:val="24"/>
        </w:rPr>
        <w:t xml:space="preserve"> and </w:t>
      </w:r>
      <w:r w:rsidRPr="00B34277">
        <w:rPr>
          <w:rFonts w:ascii="Arial" w:hAnsi="Arial" w:cs="Arial"/>
          <w:b/>
          <w:bCs/>
          <w:sz w:val="24"/>
          <w:szCs w:val="24"/>
        </w:rPr>
        <w:t>IndiGo’s international strategy</w:t>
      </w:r>
      <w:r w:rsidRPr="00B34277">
        <w:rPr>
          <w:rFonts w:ascii="Arial" w:hAnsi="Arial" w:cs="Arial"/>
          <w:sz w:val="24"/>
          <w:szCs w:val="24"/>
        </w:rPr>
        <w:t>:</w:t>
      </w:r>
    </w:p>
    <w:p w14:paraId="0E27CBA2" w14:textId="77777777" w:rsidR="00B34277" w:rsidRPr="00B34277" w:rsidRDefault="00B34277" w:rsidP="00105164">
      <w:pPr>
        <w:spacing w:after="0" w:line="240" w:lineRule="auto"/>
        <w:jc w:val="both"/>
        <w:rPr>
          <w:rFonts w:ascii="Arial" w:hAnsi="Arial" w:cs="Arial"/>
          <w:sz w:val="24"/>
          <w:szCs w:val="24"/>
        </w:rPr>
      </w:pPr>
    </w:p>
    <w:p w14:paraId="07C89951"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1. Factor Endowments</w:t>
      </w:r>
    </w:p>
    <w:p w14:paraId="35AE6875"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t>These are a nation’s position in factors of production such as skilled labor, infrastructure, and natural resources.</w:t>
      </w:r>
    </w:p>
    <w:p w14:paraId="7EEA1489"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Position:</w:t>
      </w:r>
    </w:p>
    <w:p w14:paraId="7522C946" w14:textId="77777777" w:rsidR="00B34277" w:rsidRPr="00B34277" w:rsidRDefault="00B34277" w:rsidP="00105164">
      <w:pPr>
        <w:numPr>
          <w:ilvl w:val="0"/>
          <w:numId w:val="11"/>
        </w:numPr>
        <w:spacing w:after="0" w:line="240" w:lineRule="auto"/>
        <w:jc w:val="both"/>
        <w:rPr>
          <w:rFonts w:ascii="Arial" w:hAnsi="Arial" w:cs="Arial"/>
          <w:sz w:val="24"/>
          <w:szCs w:val="24"/>
        </w:rPr>
      </w:pPr>
      <w:r w:rsidRPr="00B34277">
        <w:rPr>
          <w:rFonts w:ascii="Arial" w:hAnsi="Arial" w:cs="Arial"/>
          <w:b/>
          <w:bCs/>
          <w:sz w:val="24"/>
          <w:szCs w:val="24"/>
        </w:rPr>
        <w:t>Strengths:</w:t>
      </w:r>
    </w:p>
    <w:p w14:paraId="529065DC"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Large pool of skilled, low-cost labor (pilots, engineers, ground staff)</w:t>
      </w:r>
    </w:p>
    <w:p w14:paraId="08A08443"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Strategic geographic location between Europe and Southeast Asia</w:t>
      </w:r>
    </w:p>
    <w:p w14:paraId="10FEC1EE"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Rapidly expanding airport infrastructure (e.g., Navi Mumbai, Jewar)</w:t>
      </w:r>
    </w:p>
    <w:p w14:paraId="186274CC" w14:textId="77777777" w:rsidR="00B34277" w:rsidRPr="00B34277" w:rsidRDefault="00B34277" w:rsidP="00105164">
      <w:pPr>
        <w:numPr>
          <w:ilvl w:val="0"/>
          <w:numId w:val="11"/>
        </w:numPr>
        <w:spacing w:after="0" w:line="240" w:lineRule="auto"/>
        <w:jc w:val="both"/>
        <w:rPr>
          <w:rFonts w:ascii="Arial" w:hAnsi="Arial" w:cs="Arial"/>
          <w:sz w:val="24"/>
          <w:szCs w:val="24"/>
        </w:rPr>
      </w:pPr>
      <w:r w:rsidRPr="00B34277">
        <w:rPr>
          <w:rFonts w:ascii="Arial" w:hAnsi="Arial" w:cs="Arial"/>
          <w:b/>
          <w:bCs/>
          <w:sz w:val="24"/>
          <w:szCs w:val="24"/>
        </w:rPr>
        <w:t>Weaknesses:</w:t>
      </w:r>
    </w:p>
    <w:p w14:paraId="14276578"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Limited wide-body aircraft manufacturing or MRO (Maintenance, Repair, Overhaul) capabilities</w:t>
      </w:r>
    </w:p>
    <w:p w14:paraId="466C5847"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Leverage:</w:t>
      </w:r>
    </w:p>
    <w:p w14:paraId="458371A9" w14:textId="77777777" w:rsidR="00B34277" w:rsidRPr="00B34277" w:rsidRDefault="00B34277" w:rsidP="00105164">
      <w:pPr>
        <w:numPr>
          <w:ilvl w:val="0"/>
          <w:numId w:val="12"/>
        </w:numPr>
        <w:spacing w:after="0" w:line="240" w:lineRule="auto"/>
        <w:jc w:val="both"/>
        <w:rPr>
          <w:rFonts w:ascii="Arial" w:hAnsi="Arial" w:cs="Arial"/>
          <w:sz w:val="24"/>
          <w:szCs w:val="24"/>
        </w:rPr>
      </w:pPr>
      <w:r w:rsidRPr="00B34277">
        <w:rPr>
          <w:rFonts w:ascii="Arial" w:hAnsi="Arial" w:cs="Arial"/>
          <w:sz w:val="24"/>
          <w:szCs w:val="24"/>
        </w:rPr>
        <w:t>Uses India’s cost advantage to maintain low operating costs</w:t>
      </w:r>
    </w:p>
    <w:p w14:paraId="5EAC4060" w14:textId="77777777" w:rsidR="00B34277" w:rsidRPr="00B34277" w:rsidRDefault="00B34277" w:rsidP="00105164">
      <w:pPr>
        <w:numPr>
          <w:ilvl w:val="0"/>
          <w:numId w:val="12"/>
        </w:numPr>
        <w:spacing w:after="0" w:line="240" w:lineRule="auto"/>
        <w:jc w:val="both"/>
        <w:rPr>
          <w:rFonts w:ascii="Arial" w:hAnsi="Arial" w:cs="Arial"/>
          <w:sz w:val="24"/>
          <w:szCs w:val="24"/>
        </w:rPr>
      </w:pPr>
      <w:r w:rsidRPr="00B34277">
        <w:rPr>
          <w:rFonts w:ascii="Arial" w:hAnsi="Arial" w:cs="Arial"/>
          <w:sz w:val="24"/>
          <w:szCs w:val="24"/>
        </w:rPr>
        <w:t>Leverages geographic location to serve as a hub for East-West traffic</w:t>
      </w:r>
    </w:p>
    <w:p w14:paraId="112E96DE" w14:textId="77777777" w:rsidR="00B34277" w:rsidRPr="00B34277" w:rsidRDefault="00B34277" w:rsidP="00105164">
      <w:pPr>
        <w:numPr>
          <w:ilvl w:val="0"/>
          <w:numId w:val="12"/>
        </w:numPr>
        <w:spacing w:after="0" w:line="240" w:lineRule="auto"/>
        <w:jc w:val="both"/>
        <w:rPr>
          <w:rFonts w:ascii="Arial" w:hAnsi="Arial" w:cs="Arial"/>
          <w:sz w:val="24"/>
          <w:szCs w:val="24"/>
        </w:rPr>
      </w:pPr>
      <w:r w:rsidRPr="00B34277">
        <w:rPr>
          <w:rFonts w:ascii="Arial" w:hAnsi="Arial" w:cs="Arial"/>
          <w:sz w:val="24"/>
          <w:szCs w:val="24"/>
        </w:rPr>
        <w:t>Outsources wide-body operations via wet leases to overcome fleet limitations</w:t>
      </w:r>
    </w:p>
    <w:p w14:paraId="435E7D05" w14:textId="5D8C7E6B" w:rsidR="00B34277" w:rsidRPr="00B34277" w:rsidRDefault="00B34277" w:rsidP="00105164">
      <w:pPr>
        <w:spacing w:after="0" w:line="240" w:lineRule="auto"/>
        <w:jc w:val="both"/>
        <w:rPr>
          <w:rFonts w:ascii="Arial" w:hAnsi="Arial" w:cs="Arial"/>
          <w:sz w:val="24"/>
          <w:szCs w:val="24"/>
        </w:rPr>
      </w:pPr>
    </w:p>
    <w:p w14:paraId="1AEEEF67"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2. Demand Conditions</w:t>
      </w:r>
    </w:p>
    <w:p w14:paraId="5B62F9F0"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t>The nature and size of domestic demand for an industry’s products or services.</w:t>
      </w:r>
    </w:p>
    <w:p w14:paraId="7F1B5CE0"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Position:</w:t>
      </w:r>
    </w:p>
    <w:p w14:paraId="57C704C5" w14:textId="77777777" w:rsidR="00B34277" w:rsidRPr="00B34277" w:rsidRDefault="00B34277" w:rsidP="00105164">
      <w:pPr>
        <w:numPr>
          <w:ilvl w:val="0"/>
          <w:numId w:val="13"/>
        </w:numPr>
        <w:spacing w:after="0" w:line="240" w:lineRule="auto"/>
        <w:jc w:val="both"/>
        <w:rPr>
          <w:rFonts w:ascii="Arial" w:hAnsi="Arial" w:cs="Arial"/>
          <w:sz w:val="24"/>
          <w:szCs w:val="24"/>
        </w:rPr>
      </w:pPr>
      <w:r w:rsidRPr="00B34277">
        <w:rPr>
          <w:rFonts w:ascii="Arial" w:hAnsi="Arial" w:cs="Arial"/>
          <w:sz w:val="24"/>
          <w:szCs w:val="24"/>
        </w:rPr>
        <w:t>Rising middle class with increasing disposable income</w:t>
      </w:r>
    </w:p>
    <w:p w14:paraId="090EDC1A" w14:textId="77777777" w:rsidR="00B34277" w:rsidRPr="00B34277" w:rsidRDefault="00B34277" w:rsidP="00105164">
      <w:pPr>
        <w:numPr>
          <w:ilvl w:val="0"/>
          <w:numId w:val="13"/>
        </w:numPr>
        <w:spacing w:after="0" w:line="240" w:lineRule="auto"/>
        <w:jc w:val="both"/>
        <w:rPr>
          <w:rFonts w:ascii="Arial" w:hAnsi="Arial" w:cs="Arial"/>
          <w:sz w:val="24"/>
          <w:szCs w:val="24"/>
        </w:rPr>
      </w:pPr>
      <w:r w:rsidRPr="00B34277">
        <w:rPr>
          <w:rFonts w:ascii="Arial" w:hAnsi="Arial" w:cs="Arial"/>
          <w:sz w:val="24"/>
          <w:szCs w:val="24"/>
        </w:rPr>
        <w:t>Strong demand for international travel (business, tourism, diaspora)</w:t>
      </w:r>
    </w:p>
    <w:p w14:paraId="1A1E7F74" w14:textId="77777777" w:rsidR="00B34277" w:rsidRPr="00B34277" w:rsidRDefault="00B34277" w:rsidP="00105164">
      <w:pPr>
        <w:numPr>
          <w:ilvl w:val="0"/>
          <w:numId w:val="13"/>
        </w:numPr>
        <w:spacing w:after="0" w:line="240" w:lineRule="auto"/>
        <w:jc w:val="both"/>
        <w:rPr>
          <w:rFonts w:ascii="Arial" w:hAnsi="Arial" w:cs="Arial"/>
          <w:sz w:val="24"/>
          <w:szCs w:val="24"/>
        </w:rPr>
      </w:pPr>
      <w:r w:rsidRPr="00B34277">
        <w:rPr>
          <w:rFonts w:ascii="Arial" w:hAnsi="Arial" w:cs="Arial"/>
          <w:sz w:val="24"/>
          <w:szCs w:val="24"/>
        </w:rPr>
        <w:t>Price-sensitive market with growing expectations for quality</w:t>
      </w:r>
    </w:p>
    <w:p w14:paraId="1F0C4CD9"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Response:</w:t>
      </w:r>
    </w:p>
    <w:p w14:paraId="35ECF427" w14:textId="77777777" w:rsidR="00B34277" w:rsidRPr="00B34277" w:rsidRDefault="00B34277" w:rsidP="00105164">
      <w:pPr>
        <w:numPr>
          <w:ilvl w:val="0"/>
          <w:numId w:val="14"/>
        </w:numPr>
        <w:spacing w:after="0" w:line="240" w:lineRule="auto"/>
        <w:jc w:val="both"/>
        <w:rPr>
          <w:rFonts w:ascii="Arial" w:hAnsi="Arial" w:cs="Arial"/>
          <w:sz w:val="24"/>
          <w:szCs w:val="24"/>
        </w:rPr>
      </w:pPr>
      <w:r w:rsidRPr="00B34277">
        <w:rPr>
          <w:rFonts w:ascii="Arial" w:hAnsi="Arial" w:cs="Arial"/>
          <w:sz w:val="24"/>
          <w:szCs w:val="24"/>
        </w:rPr>
        <w:t>Offers affordable international fares with high frequency</w:t>
      </w:r>
    </w:p>
    <w:p w14:paraId="5E5F5568" w14:textId="77777777" w:rsidR="00B34277" w:rsidRPr="00B34277" w:rsidRDefault="00B34277" w:rsidP="00105164">
      <w:pPr>
        <w:numPr>
          <w:ilvl w:val="0"/>
          <w:numId w:val="14"/>
        </w:numPr>
        <w:spacing w:after="0" w:line="240" w:lineRule="auto"/>
        <w:jc w:val="both"/>
        <w:rPr>
          <w:rFonts w:ascii="Arial" w:hAnsi="Arial" w:cs="Arial"/>
          <w:sz w:val="24"/>
          <w:szCs w:val="24"/>
        </w:rPr>
      </w:pPr>
      <w:r w:rsidRPr="00B34277">
        <w:rPr>
          <w:rFonts w:ascii="Arial" w:hAnsi="Arial" w:cs="Arial"/>
          <w:sz w:val="24"/>
          <w:szCs w:val="24"/>
        </w:rPr>
        <w:t>Expands into diaspora-heavy and leisure destinations (e.g., Dubai, Singapore, Colombo)</w:t>
      </w:r>
    </w:p>
    <w:p w14:paraId="0A5C5D70" w14:textId="77777777" w:rsidR="00B34277" w:rsidRPr="00B34277" w:rsidRDefault="00B34277" w:rsidP="00105164">
      <w:pPr>
        <w:numPr>
          <w:ilvl w:val="0"/>
          <w:numId w:val="14"/>
        </w:numPr>
        <w:spacing w:after="0" w:line="240" w:lineRule="auto"/>
        <w:jc w:val="both"/>
        <w:rPr>
          <w:rFonts w:ascii="Arial" w:hAnsi="Arial" w:cs="Arial"/>
          <w:sz w:val="24"/>
          <w:szCs w:val="24"/>
        </w:rPr>
      </w:pPr>
      <w:r w:rsidRPr="00B34277">
        <w:rPr>
          <w:rFonts w:ascii="Arial" w:hAnsi="Arial" w:cs="Arial"/>
          <w:sz w:val="24"/>
          <w:szCs w:val="24"/>
        </w:rPr>
        <w:t>Plans to enter premium markets (e.g., London, Amsterdam) with upgraded services</w:t>
      </w:r>
    </w:p>
    <w:p w14:paraId="14793F52" w14:textId="71DAC9C0" w:rsidR="00B34277" w:rsidRPr="00B34277" w:rsidRDefault="00B34277" w:rsidP="00105164">
      <w:pPr>
        <w:spacing w:after="0" w:line="240" w:lineRule="auto"/>
        <w:jc w:val="both"/>
        <w:rPr>
          <w:rFonts w:ascii="Arial" w:hAnsi="Arial" w:cs="Arial"/>
          <w:sz w:val="24"/>
          <w:szCs w:val="24"/>
        </w:rPr>
      </w:pPr>
    </w:p>
    <w:p w14:paraId="0A7EF805"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3. Related and Supporting Industries</w:t>
      </w:r>
    </w:p>
    <w:p w14:paraId="43FD9961"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t>The presence of capable, locally based suppliers and related industries.</w:t>
      </w:r>
    </w:p>
    <w:p w14:paraId="72F1F59A"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Position:</w:t>
      </w:r>
    </w:p>
    <w:p w14:paraId="47680D35" w14:textId="77777777" w:rsidR="00B34277" w:rsidRPr="00B34277" w:rsidRDefault="00B34277" w:rsidP="00105164">
      <w:pPr>
        <w:numPr>
          <w:ilvl w:val="0"/>
          <w:numId w:val="15"/>
        </w:numPr>
        <w:spacing w:after="0" w:line="240" w:lineRule="auto"/>
        <w:jc w:val="both"/>
        <w:rPr>
          <w:rFonts w:ascii="Arial" w:hAnsi="Arial" w:cs="Arial"/>
          <w:sz w:val="24"/>
          <w:szCs w:val="24"/>
        </w:rPr>
      </w:pPr>
      <w:r w:rsidRPr="00B34277">
        <w:rPr>
          <w:rFonts w:ascii="Arial" w:hAnsi="Arial" w:cs="Arial"/>
          <w:sz w:val="24"/>
          <w:szCs w:val="24"/>
        </w:rPr>
        <w:t>Growing ecosystem of airport operators, ground handling, and logistics</w:t>
      </w:r>
    </w:p>
    <w:p w14:paraId="7DCF7242" w14:textId="77777777" w:rsidR="00B34277" w:rsidRPr="00B34277" w:rsidRDefault="00B34277" w:rsidP="00105164">
      <w:pPr>
        <w:numPr>
          <w:ilvl w:val="0"/>
          <w:numId w:val="15"/>
        </w:numPr>
        <w:spacing w:after="0" w:line="240" w:lineRule="auto"/>
        <w:jc w:val="both"/>
        <w:rPr>
          <w:rFonts w:ascii="Arial" w:hAnsi="Arial" w:cs="Arial"/>
          <w:sz w:val="24"/>
          <w:szCs w:val="24"/>
        </w:rPr>
      </w:pPr>
      <w:r w:rsidRPr="00B34277">
        <w:rPr>
          <w:rFonts w:ascii="Arial" w:hAnsi="Arial" w:cs="Arial"/>
          <w:sz w:val="24"/>
          <w:szCs w:val="24"/>
        </w:rPr>
        <w:t>Weak domestic aircraft manufacturing and leasing ecosystem</w:t>
      </w:r>
    </w:p>
    <w:p w14:paraId="1A5F3D2C"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Strategy:</w:t>
      </w:r>
    </w:p>
    <w:p w14:paraId="52BA89BD" w14:textId="77777777" w:rsidR="00B34277" w:rsidRPr="00B34277" w:rsidRDefault="00B34277" w:rsidP="00105164">
      <w:pPr>
        <w:numPr>
          <w:ilvl w:val="0"/>
          <w:numId w:val="16"/>
        </w:numPr>
        <w:spacing w:after="0" w:line="240" w:lineRule="auto"/>
        <w:jc w:val="both"/>
        <w:rPr>
          <w:rFonts w:ascii="Arial" w:hAnsi="Arial" w:cs="Arial"/>
          <w:sz w:val="24"/>
          <w:szCs w:val="24"/>
        </w:rPr>
      </w:pPr>
      <w:r w:rsidRPr="00B34277">
        <w:rPr>
          <w:rFonts w:ascii="Arial" w:hAnsi="Arial" w:cs="Arial"/>
          <w:sz w:val="24"/>
          <w:szCs w:val="24"/>
        </w:rPr>
        <w:t>Partners with global lessors and OEMs (e.g., Airbus)</w:t>
      </w:r>
    </w:p>
    <w:p w14:paraId="5942FFCF" w14:textId="77777777" w:rsidR="00B34277" w:rsidRPr="00B34277" w:rsidRDefault="00B34277" w:rsidP="00105164">
      <w:pPr>
        <w:numPr>
          <w:ilvl w:val="0"/>
          <w:numId w:val="16"/>
        </w:numPr>
        <w:spacing w:after="0" w:line="240" w:lineRule="auto"/>
        <w:jc w:val="both"/>
        <w:rPr>
          <w:rFonts w:ascii="Arial" w:hAnsi="Arial" w:cs="Arial"/>
          <w:sz w:val="24"/>
          <w:szCs w:val="24"/>
        </w:rPr>
      </w:pPr>
      <w:r w:rsidRPr="00B34277">
        <w:rPr>
          <w:rFonts w:ascii="Arial" w:hAnsi="Arial" w:cs="Arial"/>
          <w:sz w:val="24"/>
          <w:szCs w:val="24"/>
        </w:rPr>
        <w:t>Uses international partnerships (e.g., Turkish Airlines, Qatar Airways) to fill capability gaps</w:t>
      </w:r>
    </w:p>
    <w:p w14:paraId="7A5C9478" w14:textId="27BBC086" w:rsidR="00B34277" w:rsidRPr="00B34277" w:rsidRDefault="00B34277" w:rsidP="00105164">
      <w:pPr>
        <w:spacing w:after="0" w:line="240" w:lineRule="auto"/>
        <w:jc w:val="both"/>
        <w:rPr>
          <w:rFonts w:ascii="Arial" w:hAnsi="Arial" w:cs="Arial"/>
          <w:sz w:val="24"/>
          <w:szCs w:val="24"/>
        </w:rPr>
      </w:pPr>
    </w:p>
    <w:p w14:paraId="4CB8AB7D"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4. Firm Strategy, Structure, and Rivalry</w:t>
      </w:r>
    </w:p>
    <w:p w14:paraId="6397C9D4"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lastRenderedPageBreak/>
        <w:t>How companies are created, organized, and managed, and the nature of domestic rivalry.</w:t>
      </w:r>
    </w:p>
    <w:p w14:paraId="5126A7AD"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Aviation Landscape:</w:t>
      </w:r>
    </w:p>
    <w:p w14:paraId="52FB73A2" w14:textId="77777777" w:rsidR="00B34277" w:rsidRPr="00B34277" w:rsidRDefault="00B34277" w:rsidP="00105164">
      <w:pPr>
        <w:numPr>
          <w:ilvl w:val="0"/>
          <w:numId w:val="17"/>
        </w:numPr>
        <w:spacing w:after="0" w:line="240" w:lineRule="auto"/>
        <w:jc w:val="both"/>
        <w:rPr>
          <w:rFonts w:ascii="Arial" w:hAnsi="Arial" w:cs="Arial"/>
          <w:sz w:val="24"/>
          <w:szCs w:val="24"/>
        </w:rPr>
      </w:pPr>
      <w:r w:rsidRPr="00B34277">
        <w:rPr>
          <w:rFonts w:ascii="Arial" w:hAnsi="Arial" w:cs="Arial"/>
          <w:sz w:val="24"/>
          <w:szCs w:val="24"/>
        </w:rPr>
        <w:t>Highly competitive with price wars and thin margins</w:t>
      </w:r>
    </w:p>
    <w:p w14:paraId="138FFB40" w14:textId="77777777" w:rsidR="00B34277" w:rsidRPr="00B34277" w:rsidRDefault="00B34277" w:rsidP="00105164">
      <w:pPr>
        <w:numPr>
          <w:ilvl w:val="0"/>
          <w:numId w:val="17"/>
        </w:numPr>
        <w:spacing w:after="0" w:line="240" w:lineRule="auto"/>
        <w:jc w:val="both"/>
        <w:rPr>
          <w:rFonts w:ascii="Arial" w:hAnsi="Arial" w:cs="Arial"/>
          <w:sz w:val="24"/>
          <w:szCs w:val="24"/>
        </w:rPr>
      </w:pPr>
      <w:r w:rsidRPr="00B34277">
        <w:rPr>
          <w:rFonts w:ascii="Arial" w:hAnsi="Arial" w:cs="Arial"/>
          <w:sz w:val="24"/>
          <w:szCs w:val="24"/>
        </w:rPr>
        <w:t>Consolidation (e.g., Air India–Vistara merger) increasing pressure on IndiGo</w:t>
      </w:r>
    </w:p>
    <w:p w14:paraId="15A68139"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Strategy:</w:t>
      </w:r>
    </w:p>
    <w:p w14:paraId="2FB81950" w14:textId="77777777" w:rsidR="00B34277" w:rsidRPr="00B34277" w:rsidRDefault="00B34277" w:rsidP="00105164">
      <w:pPr>
        <w:numPr>
          <w:ilvl w:val="0"/>
          <w:numId w:val="18"/>
        </w:numPr>
        <w:spacing w:after="0" w:line="240" w:lineRule="auto"/>
        <w:jc w:val="both"/>
        <w:rPr>
          <w:rFonts w:ascii="Arial" w:hAnsi="Arial" w:cs="Arial"/>
          <w:sz w:val="24"/>
          <w:szCs w:val="24"/>
        </w:rPr>
      </w:pPr>
      <w:r w:rsidRPr="00B34277">
        <w:rPr>
          <w:rFonts w:ascii="Arial" w:hAnsi="Arial" w:cs="Arial"/>
          <w:sz w:val="24"/>
          <w:szCs w:val="24"/>
        </w:rPr>
        <w:t>Maintains cost leadership through operational efficiency</w:t>
      </w:r>
    </w:p>
    <w:p w14:paraId="44AFCEFB" w14:textId="77777777" w:rsidR="00B34277" w:rsidRPr="00B34277" w:rsidRDefault="00B34277" w:rsidP="00105164">
      <w:pPr>
        <w:numPr>
          <w:ilvl w:val="0"/>
          <w:numId w:val="18"/>
        </w:numPr>
        <w:spacing w:after="0" w:line="240" w:lineRule="auto"/>
        <w:jc w:val="both"/>
        <w:rPr>
          <w:rFonts w:ascii="Arial" w:hAnsi="Arial" w:cs="Arial"/>
          <w:sz w:val="24"/>
          <w:szCs w:val="24"/>
        </w:rPr>
      </w:pPr>
      <w:r w:rsidRPr="00B34277">
        <w:rPr>
          <w:rFonts w:ascii="Arial" w:hAnsi="Arial" w:cs="Arial"/>
          <w:sz w:val="24"/>
          <w:szCs w:val="24"/>
        </w:rPr>
        <w:t>Expands internationally to diversify revenue and reduce domestic dependency</w:t>
      </w:r>
    </w:p>
    <w:p w14:paraId="27A44083" w14:textId="77777777" w:rsidR="00B34277" w:rsidRPr="00B34277" w:rsidRDefault="00B34277" w:rsidP="00105164">
      <w:pPr>
        <w:numPr>
          <w:ilvl w:val="0"/>
          <w:numId w:val="18"/>
        </w:numPr>
        <w:spacing w:after="0" w:line="240" w:lineRule="auto"/>
        <w:jc w:val="both"/>
        <w:rPr>
          <w:rFonts w:ascii="Arial" w:hAnsi="Arial" w:cs="Arial"/>
          <w:sz w:val="24"/>
          <w:szCs w:val="24"/>
        </w:rPr>
      </w:pPr>
      <w:r w:rsidRPr="00B34277">
        <w:rPr>
          <w:rFonts w:ascii="Arial" w:hAnsi="Arial" w:cs="Arial"/>
          <w:sz w:val="24"/>
          <w:szCs w:val="24"/>
        </w:rPr>
        <w:t>Adopts a hybrid model (low-cost + premium partnerships) to compete globally</w:t>
      </w:r>
    </w:p>
    <w:p w14:paraId="683D60D8" w14:textId="2EB1C470" w:rsidR="00B34277" w:rsidRPr="00B34277" w:rsidRDefault="00B34277" w:rsidP="00105164">
      <w:pPr>
        <w:pStyle w:val="Heading1"/>
      </w:pPr>
      <w:r w:rsidRPr="00B34277">
        <w:t>IndiGo’s Motivation for International Expansion</w:t>
      </w:r>
    </w:p>
    <w:p w14:paraId="15B91ADC"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1</w:t>
      </w:r>
      <w:r w:rsidRPr="00B34277">
        <w:rPr>
          <w:b/>
          <w:bCs/>
        </w:rPr>
        <w:t xml:space="preserve">. </w:t>
      </w:r>
      <w:r w:rsidRPr="00B34277">
        <w:rPr>
          <w:rFonts w:ascii="Arial" w:hAnsi="Arial" w:cs="Arial"/>
          <w:b/>
          <w:bCs/>
          <w:sz w:val="24"/>
          <w:szCs w:val="24"/>
        </w:rPr>
        <w:t>Market Diversification</w:t>
      </w:r>
    </w:p>
    <w:p w14:paraId="79481BF9" w14:textId="77777777" w:rsidR="00B34277" w:rsidRPr="00B34277" w:rsidRDefault="00B34277" w:rsidP="00105164">
      <w:pPr>
        <w:numPr>
          <w:ilvl w:val="0"/>
          <w:numId w:val="19"/>
        </w:numPr>
        <w:spacing w:after="0" w:line="240" w:lineRule="auto"/>
        <w:jc w:val="both"/>
        <w:rPr>
          <w:rFonts w:ascii="Arial" w:hAnsi="Arial" w:cs="Arial"/>
          <w:sz w:val="24"/>
          <w:szCs w:val="24"/>
        </w:rPr>
      </w:pPr>
      <w:r w:rsidRPr="00B34277">
        <w:rPr>
          <w:rFonts w:ascii="Arial" w:hAnsi="Arial" w:cs="Arial"/>
          <w:sz w:val="24"/>
          <w:szCs w:val="24"/>
        </w:rPr>
        <w:t>Reduce dependency on domestic market (~60% share)</w:t>
      </w:r>
    </w:p>
    <w:p w14:paraId="5E66062F" w14:textId="77777777" w:rsidR="00B34277" w:rsidRPr="00B34277" w:rsidRDefault="00B34277" w:rsidP="00105164">
      <w:pPr>
        <w:numPr>
          <w:ilvl w:val="0"/>
          <w:numId w:val="19"/>
        </w:numPr>
        <w:spacing w:after="0" w:line="240" w:lineRule="auto"/>
        <w:jc w:val="both"/>
        <w:rPr>
          <w:rFonts w:ascii="Arial" w:hAnsi="Arial" w:cs="Arial"/>
          <w:sz w:val="24"/>
          <w:szCs w:val="24"/>
        </w:rPr>
      </w:pPr>
      <w:r w:rsidRPr="00B34277">
        <w:rPr>
          <w:rFonts w:ascii="Arial" w:hAnsi="Arial" w:cs="Arial"/>
          <w:sz w:val="24"/>
          <w:szCs w:val="24"/>
        </w:rPr>
        <w:t>Tap into high-yield international routes (e.g., Europe, Gulf)</w:t>
      </w:r>
    </w:p>
    <w:p w14:paraId="0B08141E"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2. Diaspora and Tourism Demand</w:t>
      </w:r>
    </w:p>
    <w:p w14:paraId="4FF86A9C" w14:textId="77777777" w:rsidR="00B34277" w:rsidRPr="00B34277" w:rsidRDefault="00B34277" w:rsidP="00105164">
      <w:pPr>
        <w:numPr>
          <w:ilvl w:val="0"/>
          <w:numId w:val="20"/>
        </w:numPr>
        <w:spacing w:after="0" w:line="240" w:lineRule="auto"/>
        <w:jc w:val="both"/>
        <w:rPr>
          <w:rFonts w:ascii="Arial" w:hAnsi="Arial" w:cs="Arial"/>
          <w:sz w:val="24"/>
          <w:szCs w:val="24"/>
        </w:rPr>
      </w:pPr>
      <w:r w:rsidRPr="00B34277">
        <w:rPr>
          <w:rFonts w:ascii="Arial" w:hAnsi="Arial" w:cs="Arial"/>
          <w:sz w:val="24"/>
          <w:szCs w:val="24"/>
        </w:rPr>
        <w:t>Serve large Indian diaspora in UAE, UK, Canada</w:t>
      </w:r>
    </w:p>
    <w:p w14:paraId="081EC6DB" w14:textId="77777777" w:rsidR="00B34277" w:rsidRPr="00B34277" w:rsidRDefault="00B34277" w:rsidP="00105164">
      <w:pPr>
        <w:numPr>
          <w:ilvl w:val="0"/>
          <w:numId w:val="20"/>
        </w:numPr>
        <w:spacing w:after="0" w:line="240" w:lineRule="auto"/>
        <w:jc w:val="both"/>
        <w:rPr>
          <w:rFonts w:ascii="Arial" w:hAnsi="Arial" w:cs="Arial"/>
          <w:sz w:val="24"/>
          <w:szCs w:val="24"/>
        </w:rPr>
      </w:pPr>
      <w:r w:rsidRPr="00B34277">
        <w:rPr>
          <w:rFonts w:ascii="Arial" w:hAnsi="Arial" w:cs="Arial"/>
          <w:sz w:val="24"/>
          <w:szCs w:val="24"/>
        </w:rPr>
        <w:t>Capture outbound tourism to Southeast Asia and Europe</w:t>
      </w:r>
    </w:p>
    <w:p w14:paraId="1FBF6D6B"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3. Strategic Positioning</w:t>
      </w:r>
    </w:p>
    <w:p w14:paraId="0DD55BA5" w14:textId="77777777" w:rsidR="00B34277" w:rsidRPr="00B34277" w:rsidRDefault="00B34277" w:rsidP="00105164">
      <w:pPr>
        <w:numPr>
          <w:ilvl w:val="0"/>
          <w:numId w:val="21"/>
        </w:numPr>
        <w:spacing w:after="0" w:line="240" w:lineRule="auto"/>
        <w:jc w:val="both"/>
        <w:rPr>
          <w:rFonts w:ascii="Arial" w:hAnsi="Arial" w:cs="Arial"/>
          <w:sz w:val="24"/>
          <w:szCs w:val="24"/>
        </w:rPr>
      </w:pPr>
      <w:r w:rsidRPr="00B34277">
        <w:rPr>
          <w:rFonts w:ascii="Arial" w:hAnsi="Arial" w:cs="Arial"/>
          <w:sz w:val="24"/>
          <w:szCs w:val="24"/>
        </w:rPr>
        <w:t>Build brand as a global Indian airline</w:t>
      </w:r>
    </w:p>
    <w:p w14:paraId="4D297E24" w14:textId="77777777" w:rsidR="00B34277" w:rsidRPr="00B34277" w:rsidRDefault="00B34277" w:rsidP="00105164">
      <w:pPr>
        <w:numPr>
          <w:ilvl w:val="0"/>
          <w:numId w:val="21"/>
        </w:numPr>
        <w:spacing w:after="0" w:line="240" w:lineRule="auto"/>
        <w:jc w:val="both"/>
        <w:rPr>
          <w:rFonts w:ascii="Arial" w:hAnsi="Arial" w:cs="Arial"/>
          <w:sz w:val="24"/>
          <w:szCs w:val="24"/>
        </w:rPr>
      </w:pPr>
      <w:r w:rsidRPr="00B34277">
        <w:rPr>
          <w:rFonts w:ascii="Arial" w:hAnsi="Arial" w:cs="Arial"/>
          <w:sz w:val="24"/>
          <w:szCs w:val="24"/>
        </w:rPr>
        <w:t>Compete with Gulf carriers and Air India on key corridors</w:t>
      </w:r>
    </w:p>
    <w:p w14:paraId="4BD90391" w14:textId="74287046" w:rsidR="00B34277" w:rsidRPr="00B34277" w:rsidRDefault="00B34277" w:rsidP="00105164">
      <w:pPr>
        <w:spacing w:after="0" w:line="240" w:lineRule="auto"/>
        <w:jc w:val="both"/>
        <w:rPr>
          <w:rFonts w:ascii="Arial" w:hAnsi="Arial" w:cs="Arial"/>
          <w:sz w:val="24"/>
          <w:szCs w:val="24"/>
        </w:rPr>
      </w:pPr>
    </w:p>
    <w:p w14:paraId="5F6ABF5F" w14:textId="4E6825FD"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 xml:space="preserve"> Risks in International Expansion</w:t>
      </w:r>
    </w:p>
    <w:tbl>
      <w:tblPr>
        <w:tblStyle w:val="GridTable6Colorful"/>
        <w:tblW w:w="0" w:type="auto"/>
        <w:tblLook w:val="04A0" w:firstRow="1" w:lastRow="0" w:firstColumn="1" w:lastColumn="0" w:noHBand="0" w:noVBand="1"/>
      </w:tblPr>
      <w:tblGrid>
        <w:gridCol w:w="1913"/>
        <w:gridCol w:w="3765"/>
        <w:gridCol w:w="3178"/>
      </w:tblGrid>
      <w:tr w:rsidR="00B34277" w:rsidRPr="00B34277" w14:paraId="606B623F" w14:textId="77777777" w:rsidTr="00B34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C765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Risk Type</w:t>
            </w:r>
          </w:p>
        </w:tc>
        <w:tc>
          <w:tcPr>
            <w:tcW w:w="0" w:type="auto"/>
            <w:hideMark/>
          </w:tcPr>
          <w:p w14:paraId="3395488B"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Description</w:t>
            </w:r>
          </w:p>
        </w:tc>
        <w:tc>
          <w:tcPr>
            <w:tcW w:w="0" w:type="auto"/>
            <w:hideMark/>
          </w:tcPr>
          <w:p w14:paraId="010CBAEA"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Mitigation</w:t>
            </w:r>
          </w:p>
        </w:tc>
      </w:tr>
      <w:tr w:rsidR="00B34277" w:rsidRPr="00B34277" w14:paraId="2DFB2C23"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4F06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Operational</w:t>
            </w:r>
          </w:p>
        </w:tc>
        <w:tc>
          <w:tcPr>
            <w:tcW w:w="0" w:type="auto"/>
            <w:hideMark/>
          </w:tcPr>
          <w:p w14:paraId="5CA7FC88"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Limited wide-body fleet</w:t>
            </w:r>
          </w:p>
        </w:tc>
        <w:tc>
          <w:tcPr>
            <w:tcW w:w="0" w:type="auto"/>
            <w:hideMark/>
          </w:tcPr>
          <w:p w14:paraId="338FC812"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Wet leases, future acquisitions</w:t>
            </w:r>
          </w:p>
        </w:tc>
      </w:tr>
      <w:tr w:rsidR="00B34277" w:rsidRPr="00B34277" w14:paraId="38008E73"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17D90D24"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Regulatory</w:t>
            </w:r>
          </w:p>
        </w:tc>
        <w:tc>
          <w:tcPr>
            <w:tcW w:w="0" w:type="auto"/>
            <w:hideMark/>
          </w:tcPr>
          <w:p w14:paraId="7CD9CA0F"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Bilateral air service agreements</w:t>
            </w:r>
          </w:p>
        </w:tc>
        <w:tc>
          <w:tcPr>
            <w:tcW w:w="0" w:type="auto"/>
            <w:hideMark/>
          </w:tcPr>
          <w:p w14:paraId="4A299331"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Strategic partnerships, compliance</w:t>
            </w:r>
          </w:p>
        </w:tc>
      </w:tr>
      <w:tr w:rsidR="00B34277" w:rsidRPr="00B34277" w14:paraId="57487E67"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65AED8"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Brand Perception</w:t>
            </w:r>
          </w:p>
        </w:tc>
        <w:tc>
          <w:tcPr>
            <w:tcW w:w="0" w:type="auto"/>
            <w:hideMark/>
          </w:tcPr>
          <w:p w14:paraId="3FF13882"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Low-cost image may not appeal to premium travelers</w:t>
            </w:r>
          </w:p>
        </w:tc>
        <w:tc>
          <w:tcPr>
            <w:tcW w:w="0" w:type="auto"/>
            <w:hideMark/>
          </w:tcPr>
          <w:p w14:paraId="2411BB3B"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Introduce business class, improve service</w:t>
            </w:r>
          </w:p>
        </w:tc>
      </w:tr>
      <w:tr w:rsidR="00B34277" w:rsidRPr="00B34277" w14:paraId="22DF0F10"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1326298F"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Geopolitical</w:t>
            </w:r>
          </w:p>
        </w:tc>
        <w:tc>
          <w:tcPr>
            <w:tcW w:w="0" w:type="auto"/>
            <w:hideMark/>
          </w:tcPr>
          <w:p w14:paraId="3A151B41"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Volatility in Middle East, Europe</w:t>
            </w:r>
          </w:p>
        </w:tc>
        <w:tc>
          <w:tcPr>
            <w:tcW w:w="0" w:type="auto"/>
            <w:hideMark/>
          </w:tcPr>
          <w:p w14:paraId="56C37151"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Diversify route portfolio</w:t>
            </w:r>
          </w:p>
        </w:tc>
      </w:tr>
    </w:tbl>
    <w:p w14:paraId="62519C19" w14:textId="15CEA448" w:rsidR="00B34277" w:rsidRPr="00B34277" w:rsidRDefault="00B34277" w:rsidP="00105164">
      <w:pPr>
        <w:spacing w:after="0" w:line="240" w:lineRule="auto"/>
        <w:jc w:val="both"/>
        <w:rPr>
          <w:rFonts w:ascii="Arial" w:hAnsi="Arial" w:cs="Arial"/>
          <w:sz w:val="24"/>
          <w:szCs w:val="24"/>
        </w:rPr>
      </w:pPr>
    </w:p>
    <w:p w14:paraId="58F94B86" w14:textId="77777777" w:rsidR="00B34277" w:rsidRPr="00105164" w:rsidRDefault="00B34277" w:rsidP="00105164">
      <w:pPr>
        <w:spacing w:after="0" w:line="240" w:lineRule="auto"/>
        <w:jc w:val="both"/>
        <w:rPr>
          <w:rFonts w:ascii="Arial" w:hAnsi="Arial" w:cs="Arial"/>
          <w:b/>
          <w:bCs/>
          <w:sz w:val="24"/>
          <w:szCs w:val="24"/>
        </w:rPr>
      </w:pPr>
    </w:p>
    <w:p w14:paraId="6FDE4944" w14:textId="57B1BF00"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Entry Modes of International Expansion</w:t>
      </w:r>
    </w:p>
    <w:tbl>
      <w:tblPr>
        <w:tblStyle w:val="GridTable6Colorful"/>
        <w:tblW w:w="0" w:type="auto"/>
        <w:tblLook w:val="04A0" w:firstRow="1" w:lastRow="0" w:firstColumn="1" w:lastColumn="0" w:noHBand="0" w:noVBand="1"/>
      </w:tblPr>
      <w:tblGrid>
        <w:gridCol w:w="2114"/>
        <w:gridCol w:w="3055"/>
        <w:gridCol w:w="3687"/>
      </w:tblGrid>
      <w:tr w:rsidR="00B34277" w:rsidRPr="00B34277" w14:paraId="167652C6" w14:textId="77777777" w:rsidTr="00B34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9BE8"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Entry Mode</w:t>
            </w:r>
          </w:p>
        </w:tc>
        <w:tc>
          <w:tcPr>
            <w:tcW w:w="0" w:type="auto"/>
            <w:hideMark/>
          </w:tcPr>
          <w:p w14:paraId="4842E3D4"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Description</w:t>
            </w:r>
          </w:p>
        </w:tc>
        <w:tc>
          <w:tcPr>
            <w:tcW w:w="0" w:type="auto"/>
            <w:hideMark/>
          </w:tcPr>
          <w:p w14:paraId="492B1FF8"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IndiGo’s Use</w:t>
            </w:r>
          </w:p>
        </w:tc>
      </w:tr>
      <w:tr w:rsidR="00B34277" w:rsidRPr="00B34277" w14:paraId="62134D45"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523C10"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Organic Expansion</w:t>
            </w:r>
          </w:p>
        </w:tc>
        <w:tc>
          <w:tcPr>
            <w:tcW w:w="0" w:type="auto"/>
            <w:hideMark/>
          </w:tcPr>
          <w:p w14:paraId="71D70C40"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Direct flights using own fleet</w:t>
            </w:r>
          </w:p>
        </w:tc>
        <w:tc>
          <w:tcPr>
            <w:tcW w:w="0" w:type="auto"/>
            <w:hideMark/>
          </w:tcPr>
          <w:p w14:paraId="61FDD64E"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Most Southeast Asia and Gulf routes</w:t>
            </w:r>
          </w:p>
        </w:tc>
      </w:tr>
      <w:tr w:rsidR="00B34277" w:rsidRPr="00B34277" w14:paraId="0AF58B88"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19882F3A"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Strategic Alliances</w:t>
            </w:r>
          </w:p>
        </w:tc>
        <w:tc>
          <w:tcPr>
            <w:tcW w:w="0" w:type="auto"/>
            <w:hideMark/>
          </w:tcPr>
          <w:p w14:paraId="188891C6"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Codeshares and partnerships</w:t>
            </w:r>
          </w:p>
        </w:tc>
        <w:tc>
          <w:tcPr>
            <w:tcW w:w="0" w:type="auto"/>
            <w:hideMark/>
          </w:tcPr>
          <w:p w14:paraId="4A4D1A44"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Turkish Airlines, Qatar Airways</w:t>
            </w:r>
          </w:p>
        </w:tc>
      </w:tr>
      <w:tr w:rsidR="00B34277" w:rsidRPr="00B34277" w14:paraId="64632AFA"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6984E"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Wet Leasing</w:t>
            </w:r>
          </w:p>
        </w:tc>
        <w:tc>
          <w:tcPr>
            <w:tcW w:w="0" w:type="auto"/>
            <w:hideMark/>
          </w:tcPr>
          <w:p w14:paraId="773DAF24"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Leasing aircraft with crew</w:t>
            </w:r>
          </w:p>
        </w:tc>
        <w:tc>
          <w:tcPr>
            <w:tcW w:w="0" w:type="auto"/>
            <w:hideMark/>
          </w:tcPr>
          <w:p w14:paraId="1474EADF"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Boeing 777s from Turkish Airlines</w:t>
            </w:r>
          </w:p>
        </w:tc>
      </w:tr>
      <w:tr w:rsidR="00B34277" w:rsidRPr="00B34277" w14:paraId="1D69E769"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4B749AFA"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Future Potential</w:t>
            </w:r>
          </w:p>
        </w:tc>
        <w:tc>
          <w:tcPr>
            <w:tcW w:w="0" w:type="auto"/>
            <w:hideMark/>
          </w:tcPr>
          <w:p w14:paraId="536A40B6"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Joint ventures or equity alliances</w:t>
            </w:r>
          </w:p>
        </w:tc>
        <w:tc>
          <w:tcPr>
            <w:tcW w:w="0" w:type="auto"/>
            <w:hideMark/>
          </w:tcPr>
          <w:p w14:paraId="2E41626E"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Not yet pursued, but viable for Europe/US</w:t>
            </w:r>
          </w:p>
        </w:tc>
      </w:tr>
    </w:tbl>
    <w:p w14:paraId="02DF6BA2" w14:textId="26692ECA"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lastRenderedPageBreak/>
        <w:t>Progress So Far</w:t>
      </w:r>
      <w:r w:rsidR="00AC5FA6">
        <w:rPr>
          <w:rFonts w:ascii="Arial" w:hAnsi="Arial" w:cs="Arial"/>
          <w:b/>
          <w:bCs/>
          <w:sz w:val="24"/>
          <w:szCs w:val="24"/>
        </w:rPr>
        <w:t xml:space="preserve"> for Indigo</w:t>
      </w:r>
      <w:r w:rsidRPr="00B34277">
        <w:rPr>
          <w:rFonts w:ascii="Arial" w:hAnsi="Arial" w:cs="Arial"/>
          <w:b/>
          <w:bCs/>
          <w:sz w:val="24"/>
          <w:szCs w:val="24"/>
        </w:rPr>
        <w:t>:</w:t>
      </w:r>
    </w:p>
    <w:p w14:paraId="5030DA13"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Expanded to 40+ international destinations</w:t>
      </w:r>
    </w:p>
    <w:p w14:paraId="7D2AFBE5"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Added 10 new destinations in 2025 (e.g., London, Amsterdam, Tashkent)</w:t>
      </w:r>
    </w:p>
    <w:p w14:paraId="750E6DBC"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Wet-leased wide-bodies for long-haul routes</w:t>
      </w:r>
    </w:p>
    <w:p w14:paraId="4594B4B7"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Codeshare agreements with global carriers</w:t>
      </w:r>
    </w:p>
    <w:p w14:paraId="2E24FE4B" w14:textId="77777777" w:rsidR="00AC5FA6" w:rsidRDefault="00AC5FA6" w:rsidP="00105164">
      <w:pPr>
        <w:spacing w:after="0" w:line="240" w:lineRule="auto"/>
        <w:jc w:val="both"/>
        <w:rPr>
          <w:rFonts w:ascii="Arial" w:hAnsi="Arial" w:cs="Arial"/>
          <w:b/>
          <w:bCs/>
          <w:sz w:val="24"/>
          <w:szCs w:val="24"/>
        </w:rPr>
      </w:pPr>
    </w:p>
    <w:p w14:paraId="74E5AE36" w14:textId="30B05288"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 xml:space="preserve">What </w:t>
      </w:r>
      <w:r w:rsidR="00AC5FA6">
        <w:rPr>
          <w:rFonts w:ascii="Arial" w:hAnsi="Arial" w:cs="Arial"/>
          <w:b/>
          <w:bCs/>
          <w:sz w:val="24"/>
          <w:szCs w:val="24"/>
        </w:rPr>
        <w:t>Indigo</w:t>
      </w:r>
      <w:r w:rsidRPr="00B34277">
        <w:rPr>
          <w:rFonts w:ascii="Arial" w:hAnsi="Arial" w:cs="Arial"/>
          <w:b/>
          <w:bCs/>
          <w:sz w:val="24"/>
          <w:szCs w:val="24"/>
        </w:rPr>
        <w:t xml:space="preserve"> Could Achieve:</w:t>
      </w:r>
    </w:p>
    <w:p w14:paraId="2A5956BD" w14:textId="77777777" w:rsidR="00B34277" w:rsidRPr="00B34277" w:rsidRDefault="00B34277" w:rsidP="00105164">
      <w:pPr>
        <w:numPr>
          <w:ilvl w:val="0"/>
          <w:numId w:val="23"/>
        </w:numPr>
        <w:spacing w:after="0" w:line="240" w:lineRule="auto"/>
        <w:jc w:val="both"/>
        <w:rPr>
          <w:rFonts w:ascii="Arial" w:hAnsi="Arial" w:cs="Arial"/>
          <w:sz w:val="24"/>
          <w:szCs w:val="24"/>
        </w:rPr>
      </w:pPr>
      <w:r w:rsidRPr="00B34277">
        <w:rPr>
          <w:rFonts w:ascii="Arial" w:hAnsi="Arial" w:cs="Arial"/>
          <w:sz w:val="24"/>
          <w:szCs w:val="24"/>
        </w:rPr>
        <w:t>Become India’s first low-cost carrier with a global long-haul network</w:t>
      </w:r>
    </w:p>
    <w:p w14:paraId="406153B9" w14:textId="77777777" w:rsidR="00B34277" w:rsidRPr="00B34277" w:rsidRDefault="00B34277" w:rsidP="00105164">
      <w:pPr>
        <w:numPr>
          <w:ilvl w:val="0"/>
          <w:numId w:val="23"/>
        </w:numPr>
        <w:spacing w:after="0" w:line="240" w:lineRule="auto"/>
        <w:jc w:val="both"/>
        <w:rPr>
          <w:rFonts w:ascii="Arial" w:hAnsi="Arial" w:cs="Arial"/>
          <w:sz w:val="24"/>
          <w:szCs w:val="24"/>
        </w:rPr>
      </w:pPr>
      <w:r w:rsidRPr="00B34277">
        <w:rPr>
          <w:rFonts w:ascii="Arial" w:hAnsi="Arial" w:cs="Arial"/>
          <w:sz w:val="24"/>
          <w:szCs w:val="24"/>
        </w:rPr>
        <w:t>Compete with Gulf carriers on price and frequency</w:t>
      </w:r>
    </w:p>
    <w:p w14:paraId="70D5A97C" w14:textId="77777777" w:rsidR="00B34277" w:rsidRPr="00B34277" w:rsidRDefault="00B34277" w:rsidP="00105164">
      <w:pPr>
        <w:numPr>
          <w:ilvl w:val="0"/>
          <w:numId w:val="23"/>
        </w:numPr>
        <w:spacing w:after="0" w:line="240" w:lineRule="auto"/>
        <w:jc w:val="both"/>
        <w:rPr>
          <w:rFonts w:ascii="Arial" w:hAnsi="Arial" w:cs="Arial"/>
          <w:sz w:val="24"/>
          <w:szCs w:val="24"/>
        </w:rPr>
      </w:pPr>
      <w:r w:rsidRPr="00B34277">
        <w:rPr>
          <w:rFonts w:ascii="Arial" w:hAnsi="Arial" w:cs="Arial"/>
          <w:sz w:val="24"/>
          <w:szCs w:val="24"/>
        </w:rPr>
        <w:t>Establish India as a global aviation hub</w:t>
      </w:r>
    </w:p>
    <w:p w14:paraId="416636E8" w14:textId="38F579E3" w:rsidR="00B34277" w:rsidRPr="00B34277" w:rsidRDefault="00105164" w:rsidP="00105164">
      <w:pPr>
        <w:pStyle w:val="Heading1"/>
      </w:pPr>
      <w:r>
        <w:t>How can Indigo a</w:t>
      </w:r>
      <w:r w:rsidR="00B34277">
        <w:t>chiev</w:t>
      </w:r>
      <w:r>
        <w:t>e</w:t>
      </w:r>
      <w:r w:rsidR="00B34277">
        <w:t xml:space="preserve"> </w:t>
      </w:r>
      <w:r>
        <w:t>c</w:t>
      </w:r>
      <w:r w:rsidR="00B34277">
        <w:t xml:space="preserve">ompetitive </w:t>
      </w:r>
      <w:r>
        <w:t>a</w:t>
      </w:r>
      <w:r w:rsidR="00B34277">
        <w:t>dvantage in Global Markets</w:t>
      </w:r>
    </w:p>
    <w:p w14:paraId="09554231"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1. Global Strategy</w:t>
      </w:r>
    </w:p>
    <w:p w14:paraId="26D91876"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Definition:</w:t>
      </w:r>
      <w:r w:rsidRPr="00B34277">
        <w:rPr>
          <w:rFonts w:ascii="Arial" w:hAnsi="Arial" w:cs="Arial"/>
          <w:sz w:val="24"/>
          <w:szCs w:val="24"/>
        </w:rPr>
        <w:br/>
        <w:t>A global strategy emphasizes economies of scale and standardization. Firms using this approach offer the same products and services across all markets, aiming for cost leadership and operational efficiency.</w:t>
      </w:r>
    </w:p>
    <w:p w14:paraId="718C255B"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Fit:</w:t>
      </w:r>
    </w:p>
    <w:p w14:paraId="288200A2"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sz w:val="24"/>
          <w:szCs w:val="24"/>
        </w:rPr>
        <w:t xml:space="preserve">IndiGo’s </w:t>
      </w:r>
      <w:r w:rsidRPr="00B34277">
        <w:rPr>
          <w:rFonts w:ascii="Arial" w:hAnsi="Arial" w:cs="Arial"/>
          <w:b/>
          <w:bCs/>
          <w:sz w:val="24"/>
          <w:szCs w:val="24"/>
        </w:rPr>
        <w:t>low-cost carrier (LCC)</w:t>
      </w:r>
      <w:r w:rsidRPr="00B34277">
        <w:rPr>
          <w:rFonts w:ascii="Arial" w:hAnsi="Arial" w:cs="Arial"/>
          <w:sz w:val="24"/>
          <w:szCs w:val="24"/>
        </w:rPr>
        <w:t xml:space="preserve"> model is a textbook example of a global strategy.</w:t>
      </w:r>
    </w:p>
    <w:p w14:paraId="1E5F01F9"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sz w:val="24"/>
          <w:szCs w:val="24"/>
        </w:rPr>
        <w:t xml:space="preserve">It offers </w:t>
      </w:r>
      <w:r w:rsidRPr="00B34277">
        <w:rPr>
          <w:rFonts w:ascii="Arial" w:hAnsi="Arial" w:cs="Arial"/>
          <w:b/>
          <w:bCs/>
          <w:sz w:val="24"/>
          <w:szCs w:val="24"/>
        </w:rPr>
        <w:t>standardized services</w:t>
      </w:r>
      <w:r w:rsidRPr="00B34277">
        <w:rPr>
          <w:rFonts w:ascii="Arial" w:hAnsi="Arial" w:cs="Arial"/>
          <w:sz w:val="24"/>
          <w:szCs w:val="24"/>
        </w:rPr>
        <w:t xml:space="preserve"> (no-frills, single-class cabins, uniform aircraft types) across all international routes.</w:t>
      </w:r>
    </w:p>
    <w:p w14:paraId="3DDB6CFF"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b/>
          <w:bCs/>
          <w:sz w:val="24"/>
          <w:szCs w:val="24"/>
        </w:rPr>
        <w:t>Fleet commonality</w:t>
      </w:r>
      <w:r w:rsidRPr="00B34277">
        <w:rPr>
          <w:rFonts w:ascii="Arial" w:hAnsi="Arial" w:cs="Arial"/>
          <w:sz w:val="24"/>
          <w:szCs w:val="24"/>
        </w:rPr>
        <w:t xml:space="preserve"> (primarily A320neo and A321neo) reduces maintenance and training costs.</w:t>
      </w:r>
    </w:p>
    <w:p w14:paraId="25F14DAD"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b/>
          <w:bCs/>
          <w:sz w:val="24"/>
          <w:szCs w:val="24"/>
        </w:rPr>
        <w:t>Example:</w:t>
      </w:r>
      <w:r w:rsidRPr="00B34277">
        <w:rPr>
          <w:rFonts w:ascii="Arial" w:hAnsi="Arial" w:cs="Arial"/>
          <w:sz w:val="24"/>
          <w:szCs w:val="24"/>
        </w:rPr>
        <w:t xml:space="preserve"> IndiGo’s operations on routes like Mumbai–Dubai and Singapore–Chennai mirror its domestic model—high frequency, low fares, and quick turnarounds.</w:t>
      </w:r>
    </w:p>
    <w:p w14:paraId="353DB3ED"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Strengths:</w:t>
      </w:r>
    </w:p>
    <w:p w14:paraId="1B2C48EB" w14:textId="77777777" w:rsidR="00B34277" w:rsidRPr="00B34277" w:rsidRDefault="00B34277" w:rsidP="00105164">
      <w:pPr>
        <w:numPr>
          <w:ilvl w:val="0"/>
          <w:numId w:val="25"/>
        </w:numPr>
        <w:spacing w:after="0" w:line="240" w:lineRule="auto"/>
        <w:jc w:val="both"/>
        <w:rPr>
          <w:rFonts w:ascii="Arial" w:hAnsi="Arial" w:cs="Arial"/>
          <w:sz w:val="24"/>
          <w:szCs w:val="24"/>
        </w:rPr>
      </w:pPr>
      <w:r w:rsidRPr="00B34277">
        <w:rPr>
          <w:rFonts w:ascii="Arial" w:hAnsi="Arial" w:cs="Arial"/>
          <w:sz w:val="24"/>
          <w:szCs w:val="24"/>
        </w:rPr>
        <w:t>Cost efficiency</w:t>
      </w:r>
    </w:p>
    <w:p w14:paraId="0CF60D3B" w14:textId="77777777" w:rsidR="00B34277" w:rsidRPr="00B34277" w:rsidRDefault="00B34277" w:rsidP="00105164">
      <w:pPr>
        <w:numPr>
          <w:ilvl w:val="0"/>
          <w:numId w:val="25"/>
        </w:numPr>
        <w:spacing w:after="0" w:line="240" w:lineRule="auto"/>
        <w:jc w:val="both"/>
        <w:rPr>
          <w:rFonts w:ascii="Arial" w:hAnsi="Arial" w:cs="Arial"/>
          <w:sz w:val="24"/>
          <w:szCs w:val="24"/>
        </w:rPr>
      </w:pPr>
      <w:r w:rsidRPr="00B34277">
        <w:rPr>
          <w:rFonts w:ascii="Arial" w:hAnsi="Arial" w:cs="Arial"/>
          <w:sz w:val="24"/>
          <w:szCs w:val="24"/>
        </w:rPr>
        <w:t>Operational simplicity</w:t>
      </w:r>
    </w:p>
    <w:p w14:paraId="56664A34" w14:textId="77777777" w:rsidR="00B34277" w:rsidRPr="00B34277" w:rsidRDefault="00B34277" w:rsidP="00105164">
      <w:pPr>
        <w:numPr>
          <w:ilvl w:val="0"/>
          <w:numId w:val="25"/>
        </w:numPr>
        <w:spacing w:after="0" w:line="240" w:lineRule="auto"/>
        <w:jc w:val="both"/>
        <w:rPr>
          <w:rFonts w:ascii="Arial" w:hAnsi="Arial" w:cs="Arial"/>
          <w:sz w:val="24"/>
          <w:szCs w:val="24"/>
        </w:rPr>
      </w:pPr>
      <w:r w:rsidRPr="00B34277">
        <w:rPr>
          <w:rFonts w:ascii="Arial" w:hAnsi="Arial" w:cs="Arial"/>
          <w:sz w:val="24"/>
          <w:szCs w:val="24"/>
        </w:rPr>
        <w:t>Fast scalability</w:t>
      </w:r>
    </w:p>
    <w:p w14:paraId="2D398874"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Limitations:</w:t>
      </w:r>
    </w:p>
    <w:p w14:paraId="1334A2A2" w14:textId="77777777" w:rsidR="00B34277" w:rsidRPr="00B34277" w:rsidRDefault="00B34277" w:rsidP="00105164">
      <w:pPr>
        <w:numPr>
          <w:ilvl w:val="0"/>
          <w:numId w:val="26"/>
        </w:numPr>
        <w:spacing w:after="0" w:line="240" w:lineRule="auto"/>
        <w:jc w:val="both"/>
        <w:rPr>
          <w:rFonts w:ascii="Arial" w:hAnsi="Arial" w:cs="Arial"/>
          <w:sz w:val="24"/>
          <w:szCs w:val="24"/>
        </w:rPr>
      </w:pPr>
      <w:r w:rsidRPr="00B34277">
        <w:rPr>
          <w:rFonts w:ascii="Arial" w:hAnsi="Arial" w:cs="Arial"/>
          <w:sz w:val="24"/>
          <w:szCs w:val="24"/>
        </w:rPr>
        <w:t>Limited appeal to premium international travelers</w:t>
      </w:r>
    </w:p>
    <w:p w14:paraId="654FE82E" w14:textId="77777777" w:rsidR="00B34277" w:rsidRPr="00B34277" w:rsidRDefault="00B34277" w:rsidP="00105164">
      <w:pPr>
        <w:numPr>
          <w:ilvl w:val="0"/>
          <w:numId w:val="26"/>
        </w:numPr>
        <w:spacing w:after="0" w:line="240" w:lineRule="auto"/>
        <w:jc w:val="both"/>
        <w:rPr>
          <w:rFonts w:ascii="Arial" w:hAnsi="Arial" w:cs="Arial"/>
          <w:sz w:val="24"/>
          <w:szCs w:val="24"/>
        </w:rPr>
      </w:pPr>
      <w:r w:rsidRPr="00B34277">
        <w:rPr>
          <w:rFonts w:ascii="Arial" w:hAnsi="Arial" w:cs="Arial"/>
          <w:sz w:val="24"/>
          <w:szCs w:val="24"/>
        </w:rPr>
        <w:t>Less flexibility in adapting to local preferences</w:t>
      </w:r>
    </w:p>
    <w:p w14:paraId="458B29EB" w14:textId="3A7B1F4D" w:rsidR="00B34277" w:rsidRPr="00B34277" w:rsidRDefault="00B34277" w:rsidP="00105164">
      <w:pPr>
        <w:spacing w:after="0" w:line="240" w:lineRule="auto"/>
        <w:jc w:val="both"/>
        <w:rPr>
          <w:rFonts w:ascii="Arial" w:hAnsi="Arial" w:cs="Arial"/>
          <w:sz w:val="24"/>
          <w:szCs w:val="24"/>
        </w:rPr>
      </w:pPr>
    </w:p>
    <w:p w14:paraId="06D3E3DB"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2. Multidomestic Strategy</w:t>
      </w:r>
    </w:p>
    <w:p w14:paraId="09D906FA"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Definition:</w:t>
      </w:r>
      <w:r w:rsidRPr="00B34277">
        <w:rPr>
          <w:rFonts w:ascii="Arial" w:hAnsi="Arial" w:cs="Arial"/>
          <w:sz w:val="24"/>
          <w:szCs w:val="24"/>
        </w:rPr>
        <w:br/>
        <w:t>This strategy focuses on local responsiveness. Firms tailor their offerings to meet the specific needs and preferences of each market.</w:t>
      </w:r>
    </w:p>
    <w:p w14:paraId="65ED640F"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Fit:</w:t>
      </w:r>
    </w:p>
    <w:p w14:paraId="5F2478FA" w14:textId="77777777" w:rsidR="00B34277" w:rsidRPr="00B34277" w:rsidRDefault="00B34277" w:rsidP="00105164">
      <w:pPr>
        <w:numPr>
          <w:ilvl w:val="0"/>
          <w:numId w:val="27"/>
        </w:numPr>
        <w:spacing w:after="0" w:line="240" w:lineRule="auto"/>
        <w:jc w:val="both"/>
        <w:rPr>
          <w:rFonts w:ascii="Arial" w:hAnsi="Arial" w:cs="Arial"/>
          <w:sz w:val="24"/>
          <w:szCs w:val="24"/>
        </w:rPr>
      </w:pPr>
      <w:r w:rsidRPr="00B34277">
        <w:rPr>
          <w:rFonts w:ascii="Arial" w:hAnsi="Arial" w:cs="Arial"/>
          <w:sz w:val="24"/>
          <w:szCs w:val="24"/>
        </w:rPr>
        <w:t xml:space="preserve">IndiGo currently </w:t>
      </w:r>
      <w:r w:rsidRPr="00B34277">
        <w:rPr>
          <w:rFonts w:ascii="Arial" w:hAnsi="Arial" w:cs="Arial"/>
          <w:b/>
          <w:bCs/>
          <w:sz w:val="24"/>
          <w:szCs w:val="24"/>
        </w:rPr>
        <w:t>does not follow</w:t>
      </w:r>
      <w:r w:rsidRPr="00B34277">
        <w:rPr>
          <w:rFonts w:ascii="Arial" w:hAnsi="Arial" w:cs="Arial"/>
          <w:sz w:val="24"/>
          <w:szCs w:val="24"/>
        </w:rPr>
        <w:t xml:space="preserve"> a multidomestic strategy.</w:t>
      </w:r>
    </w:p>
    <w:p w14:paraId="1541ED62" w14:textId="77777777" w:rsidR="00B34277" w:rsidRPr="00B34277" w:rsidRDefault="00B34277" w:rsidP="00105164">
      <w:pPr>
        <w:numPr>
          <w:ilvl w:val="0"/>
          <w:numId w:val="27"/>
        </w:numPr>
        <w:spacing w:after="0" w:line="240" w:lineRule="auto"/>
        <w:jc w:val="both"/>
        <w:rPr>
          <w:rFonts w:ascii="Arial" w:hAnsi="Arial" w:cs="Arial"/>
          <w:sz w:val="24"/>
          <w:szCs w:val="24"/>
        </w:rPr>
      </w:pPr>
      <w:r w:rsidRPr="00B34277">
        <w:rPr>
          <w:rFonts w:ascii="Arial" w:hAnsi="Arial" w:cs="Arial"/>
          <w:sz w:val="24"/>
          <w:szCs w:val="24"/>
        </w:rPr>
        <w:t xml:space="preserve">It does </w:t>
      </w:r>
      <w:r w:rsidRPr="00B34277">
        <w:rPr>
          <w:rFonts w:ascii="Arial" w:hAnsi="Arial" w:cs="Arial"/>
          <w:b/>
          <w:bCs/>
          <w:sz w:val="24"/>
          <w:szCs w:val="24"/>
        </w:rPr>
        <w:t>not localize</w:t>
      </w:r>
      <w:r w:rsidRPr="00B34277">
        <w:rPr>
          <w:rFonts w:ascii="Arial" w:hAnsi="Arial" w:cs="Arial"/>
          <w:sz w:val="24"/>
          <w:szCs w:val="24"/>
        </w:rPr>
        <w:t xml:space="preserve"> services (e.g., language, cuisine, cultural preferences) for different international markets.</w:t>
      </w:r>
    </w:p>
    <w:p w14:paraId="1D3C84EC" w14:textId="77777777" w:rsidR="00B34277" w:rsidRPr="00B34277" w:rsidRDefault="00B34277" w:rsidP="00105164">
      <w:pPr>
        <w:numPr>
          <w:ilvl w:val="0"/>
          <w:numId w:val="27"/>
        </w:numPr>
        <w:spacing w:after="0" w:line="240" w:lineRule="auto"/>
        <w:jc w:val="both"/>
        <w:rPr>
          <w:rFonts w:ascii="Arial" w:hAnsi="Arial" w:cs="Arial"/>
          <w:sz w:val="24"/>
          <w:szCs w:val="24"/>
        </w:rPr>
      </w:pPr>
      <w:r w:rsidRPr="00B34277">
        <w:rPr>
          <w:rFonts w:ascii="Arial" w:hAnsi="Arial" w:cs="Arial"/>
          <w:b/>
          <w:bCs/>
          <w:sz w:val="24"/>
          <w:szCs w:val="24"/>
        </w:rPr>
        <w:t>Example:</w:t>
      </w:r>
      <w:r w:rsidRPr="00B34277">
        <w:rPr>
          <w:rFonts w:ascii="Arial" w:hAnsi="Arial" w:cs="Arial"/>
          <w:sz w:val="24"/>
          <w:szCs w:val="24"/>
        </w:rPr>
        <w:t xml:space="preserve"> IndiGo’s in-flight experience on a route to Colombo is nearly identical to that on a route to Dubai or Kathmandu.</w:t>
      </w:r>
    </w:p>
    <w:p w14:paraId="35C40DAE"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lastRenderedPageBreak/>
        <w:t>Implication:</w:t>
      </w:r>
    </w:p>
    <w:p w14:paraId="3D4D8BAD" w14:textId="77777777" w:rsidR="00B34277" w:rsidRPr="00B34277" w:rsidRDefault="00B34277" w:rsidP="00105164">
      <w:pPr>
        <w:numPr>
          <w:ilvl w:val="0"/>
          <w:numId w:val="28"/>
        </w:numPr>
        <w:spacing w:after="0" w:line="240" w:lineRule="auto"/>
        <w:jc w:val="both"/>
        <w:rPr>
          <w:rFonts w:ascii="Arial" w:hAnsi="Arial" w:cs="Arial"/>
          <w:sz w:val="24"/>
          <w:szCs w:val="24"/>
        </w:rPr>
      </w:pPr>
      <w:r w:rsidRPr="00B34277">
        <w:rPr>
          <w:rFonts w:ascii="Arial" w:hAnsi="Arial" w:cs="Arial"/>
          <w:sz w:val="24"/>
          <w:szCs w:val="24"/>
        </w:rPr>
        <w:t>While this keeps costs low, it limits IndiGo’s ability to compete with full-service carriers that offer localized, premium experiences.</w:t>
      </w:r>
    </w:p>
    <w:p w14:paraId="62F43FEA" w14:textId="206CAA43" w:rsidR="00B34277" w:rsidRPr="00B34277" w:rsidRDefault="00B34277" w:rsidP="00105164">
      <w:pPr>
        <w:spacing w:after="0" w:line="240" w:lineRule="auto"/>
        <w:jc w:val="both"/>
        <w:rPr>
          <w:rFonts w:ascii="Arial" w:hAnsi="Arial" w:cs="Arial"/>
          <w:sz w:val="24"/>
          <w:szCs w:val="24"/>
        </w:rPr>
      </w:pPr>
    </w:p>
    <w:p w14:paraId="4F44EC91"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3. Transnational Strategy</w:t>
      </w:r>
    </w:p>
    <w:p w14:paraId="22345A7B"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Definition:</w:t>
      </w:r>
      <w:r w:rsidRPr="00B34277">
        <w:rPr>
          <w:rFonts w:ascii="Arial" w:hAnsi="Arial" w:cs="Arial"/>
          <w:sz w:val="24"/>
          <w:szCs w:val="24"/>
        </w:rPr>
        <w:br/>
        <w:t>A transnational strategy seeks to combine the efficiency of a global strategy with the responsiveness of a multidomestic strategy. It is the most complex but also the most rewarding in terms of global competitiveness.</w:t>
      </w:r>
    </w:p>
    <w:p w14:paraId="4D7FF86D"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Emerging Fit:</w:t>
      </w:r>
    </w:p>
    <w:p w14:paraId="416A3BF9" w14:textId="77777777" w:rsidR="00B34277" w:rsidRPr="00B34277" w:rsidRDefault="00B34277" w:rsidP="00105164">
      <w:pPr>
        <w:numPr>
          <w:ilvl w:val="0"/>
          <w:numId w:val="29"/>
        </w:numPr>
        <w:spacing w:after="0" w:line="240" w:lineRule="auto"/>
        <w:jc w:val="both"/>
        <w:rPr>
          <w:rFonts w:ascii="Arial" w:hAnsi="Arial" w:cs="Arial"/>
          <w:sz w:val="24"/>
          <w:szCs w:val="24"/>
        </w:rPr>
      </w:pPr>
      <w:r w:rsidRPr="00B34277">
        <w:rPr>
          <w:rFonts w:ascii="Arial" w:hAnsi="Arial" w:cs="Arial"/>
          <w:sz w:val="24"/>
          <w:szCs w:val="24"/>
        </w:rPr>
        <w:t xml:space="preserve">IndiGo is </w:t>
      </w:r>
      <w:r w:rsidRPr="00B34277">
        <w:rPr>
          <w:rFonts w:ascii="Arial" w:hAnsi="Arial" w:cs="Arial"/>
          <w:b/>
          <w:bCs/>
          <w:sz w:val="24"/>
          <w:szCs w:val="24"/>
        </w:rPr>
        <w:t>transitioning</w:t>
      </w:r>
      <w:r w:rsidRPr="00B34277">
        <w:rPr>
          <w:rFonts w:ascii="Arial" w:hAnsi="Arial" w:cs="Arial"/>
          <w:sz w:val="24"/>
          <w:szCs w:val="24"/>
        </w:rPr>
        <w:t xml:space="preserve"> toward a transnational strategy.</w:t>
      </w:r>
    </w:p>
    <w:p w14:paraId="238B9926" w14:textId="77777777" w:rsidR="00B34277" w:rsidRPr="00B34277" w:rsidRDefault="00B34277" w:rsidP="00105164">
      <w:pPr>
        <w:numPr>
          <w:ilvl w:val="0"/>
          <w:numId w:val="29"/>
        </w:numPr>
        <w:spacing w:after="0" w:line="240" w:lineRule="auto"/>
        <w:jc w:val="both"/>
        <w:rPr>
          <w:rFonts w:ascii="Arial" w:hAnsi="Arial" w:cs="Arial"/>
          <w:sz w:val="24"/>
          <w:szCs w:val="24"/>
        </w:rPr>
      </w:pPr>
      <w:r w:rsidRPr="00B34277">
        <w:rPr>
          <w:rFonts w:ascii="Arial" w:hAnsi="Arial" w:cs="Arial"/>
          <w:b/>
          <w:bCs/>
          <w:sz w:val="24"/>
          <w:szCs w:val="24"/>
        </w:rPr>
        <w:t>Examples of Transnational Elements:</w:t>
      </w:r>
    </w:p>
    <w:p w14:paraId="3D7F0A8A" w14:textId="77777777" w:rsidR="00B34277" w:rsidRPr="00B34277" w:rsidRDefault="00B34277" w:rsidP="00105164">
      <w:pPr>
        <w:numPr>
          <w:ilvl w:val="1"/>
          <w:numId w:val="29"/>
        </w:numPr>
        <w:spacing w:after="0" w:line="240" w:lineRule="auto"/>
        <w:jc w:val="both"/>
        <w:rPr>
          <w:rFonts w:ascii="Arial" w:hAnsi="Arial" w:cs="Arial"/>
          <w:sz w:val="24"/>
          <w:szCs w:val="24"/>
        </w:rPr>
      </w:pPr>
      <w:r w:rsidRPr="00B34277">
        <w:rPr>
          <w:rFonts w:ascii="Arial" w:hAnsi="Arial" w:cs="Arial"/>
          <w:b/>
          <w:bCs/>
          <w:sz w:val="24"/>
          <w:szCs w:val="24"/>
        </w:rPr>
        <w:t>Wet-leased wide-body aircraft</w:t>
      </w:r>
      <w:r w:rsidRPr="00B34277">
        <w:rPr>
          <w:rFonts w:ascii="Arial" w:hAnsi="Arial" w:cs="Arial"/>
          <w:sz w:val="24"/>
          <w:szCs w:val="24"/>
        </w:rPr>
        <w:t xml:space="preserve"> (e.g., Boeing 777s from Turkish Airlines) for long-haul routes to Istanbul and Europe—offering premium cabins and services.</w:t>
      </w:r>
    </w:p>
    <w:p w14:paraId="4DC431C4" w14:textId="77777777" w:rsidR="00B34277" w:rsidRPr="00B34277" w:rsidRDefault="00B34277" w:rsidP="00105164">
      <w:pPr>
        <w:numPr>
          <w:ilvl w:val="1"/>
          <w:numId w:val="29"/>
        </w:numPr>
        <w:spacing w:after="0" w:line="240" w:lineRule="auto"/>
        <w:jc w:val="both"/>
        <w:rPr>
          <w:rFonts w:ascii="Arial" w:hAnsi="Arial" w:cs="Arial"/>
          <w:sz w:val="24"/>
          <w:szCs w:val="24"/>
        </w:rPr>
      </w:pPr>
      <w:r w:rsidRPr="00B34277">
        <w:rPr>
          <w:rFonts w:ascii="Arial" w:hAnsi="Arial" w:cs="Arial"/>
          <w:b/>
          <w:bCs/>
          <w:sz w:val="24"/>
          <w:szCs w:val="24"/>
        </w:rPr>
        <w:t>Codeshare partnerships</w:t>
      </w:r>
      <w:r w:rsidRPr="00B34277">
        <w:rPr>
          <w:rFonts w:ascii="Arial" w:hAnsi="Arial" w:cs="Arial"/>
          <w:sz w:val="24"/>
          <w:szCs w:val="24"/>
        </w:rPr>
        <w:t xml:space="preserve"> with Turkish Airlines and Qatar Airways—expanding network reach and offering better connectivity.</w:t>
      </w:r>
    </w:p>
    <w:p w14:paraId="7AB5F9AD" w14:textId="77777777" w:rsidR="00B34277" w:rsidRPr="00B34277" w:rsidRDefault="00B34277" w:rsidP="00105164">
      <w:pPr>
        <w:numPr>
          <w:ilvl w:val="1"/>
          <w:numId w:val="29"/>
        </w:numPr>
        <w:spacing w:after="0" w:line="240" w:lineRule="auto"/>
        <w:jc w:val="both"/>
        <w:rPr>
          <w:rFonts w:ascii="Arial" w:hAnsi="Arial" w:cs="Arial"/>
          <w:sz w:val="24"/>
          <w:szCs w:val="24"/>
        </w:rPr>
      </w:pPr>
      <w:r w:rsidRPr="00B34277">
        <w:rPr>
          <w:rFonts w:ascii="Arial" w:hAnsi="Arial" w:cs="Arial"/>
          <w:b/>
          <w:bCs/>
          <w:sz w:val="24"/>
          <w:szCs w:val="24"/>
        </w:rPr>
        <w:t>New long-haul destinations</w:t>
      </w:r>
      <w:r w:rsidRPr="00B34277">
        <w:rPr>
          <w:rFonts w:ascii="Arial" w:hAnsi="Arial" w:cs="Arial"/>
          <w:sz w:val="24"/>
          <w:szCs w:val="24"/>
        </w:rPr>
        <w:t xml:space="preserve"> like London, Amsterdam, and Manchester—indicating a shift toward premium international markets.</w:t>
      </w:r>
    </w:p>
    <w:p w14:paraId="32385B02"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Opportunities:</w:t>
      </w:r>
    </w:p>
    <w:p w14:paraId="37082AA0" w14:textId="77777777" w:rsidR="00B34277" w:rsidRPr="00B34277" w:rsidRDefault="00B34277" w:rsidP="00105164">
      <w:pPr>
        <w:numPr>
          <w:ilvl w:val="0"/>
          <w:numId w:val="30"/>
        </w:numPr>
        <w:spacing w:after="0" w:line="240" w:lineRule="auto"/>
        <w:jc w:val="both"/>
        <w:rPr>
          <w:rFonts w:ascii="Arial" w:hAnsi="Arial" w:cs="Arial"/>
          <w:sz w:val="24"/>
          <w:szCs w:val="24"/>
        </w:rPr>
      </w:pPr>
      <w:r w:rsidRPr="00B34277">
        <w:rPr>
          <w:rFonts w:ascii="Arial" w:hAnsi="Arial" w:cs="Arial"/>
          <w:sz w:val="24"/>
          <w:szCs w:val="24"/>
        </w:rPr>
        <w:t>Combine cost leadership with selective premium offerings</w:t>
      </w:r>
    </w:p>
    <w:p w14:paraId="4F58203B" w14:textId="77777777" w:rsidR="00B34277" w:rsidRPr="00B34277" w:rsidRDefault="00B34277" w:rsidP="00105164">
      <w:pPr>
        <w:numPr>
          <w:ilvl w:val="0"/>
          <w:numId w:val="30"/>
        </w:numPr>
        <w:spacing w:after="0" w:line="240" w:lineRule="auto"/>
        <w:jc w:val="both"/>
        <w:rPr>
          <w:rFonts w:ascii="Arial" w:hAnsi="Arial" w:cs="Arial"/>
          <w:sz w:val="24"/>
          <w:szCs w:val="24"/>
        </w:rPr>
      </w:pPr>
      <w:r w:rsidRPr="00B34277">
        <w:rPr>
          <w:rFonts w:ascii="Arial" w:hAnsi="Arial" w:cs="Arial"/>
          <w:sz w:val="24"/>
          <w:szCs w:val="24"/>
        </w:rPr>
        <w:t>Expand into underserved long-haul markets</w:t>
      </w:r>
    </w:p>
    <w:p w14:paraId="02D944B0" w14:textId="77777777" w:rsidR="00B34277" w:rsidRPr="00B34277" w:rsidRDefault="00B34277" w:rsidP="00105164">
      <w:pPr>
        <w:numPr>
          <w:ilvl w:val="0"/>
          <w:numId w:val="30"/>
        </w:numPr>
        <w:spacing w:after="0" w:line="240" w:lineRule="auto"/>
        <w:jc w:val="both"/>
        <w:rPr>
          <w:rFonts w:ascii="Arial" w:hAnsi="Arial" w:cs="Arial"/>
          <w:sz w:val="24"/>
          <w:szCs w:val="24"/>
        </w:rPr>
      </w:pPr>
      <w:r w:rsidRPr="00B34277">
        <w:rPr>
          <w:rFonts w:ascii="Arial" w:hAnsi="Arial" w:cs="Arial"/>
          <w:sz w:val="24"/>
          <w:szCs w:val="24"/>
        </w:rPr>
        <w:t>Build brand recognition globally</w:t>
      </w:r>
    </w:p>
    <w:p w14:paraId="642CD1D4"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Challenges:</w:t>
      </w:r>
    </w:p>
    <w:p w14:paraId="267A8D35" w14:textId="77777777" w:rsidR="00B34277" w:rsidRPr="00B34277" w:rsidRDefault="00B34277" w:rsidP="00105164">
      <w:pPr>
        <w:numPr>
          <w:ilvl w:val="0"/>
          <w:numId w:val="31"/>
        </w:numPr>
        <w:spacing w:after="0" w:line="240" w:lineRule="auto"/>
        <w:jc w:val="both"/>
        <w:rPr>
          <w:rFonts w:ascii="Arial" w:hAnsi="Arial" w:cs="Arial"/>
          <w:sz w:val="24"/>
          <w:szCs w:val="24"/>
        </w:rPr>
      </w:pPr>
      <w:r w:rsidRPr="00B34277">
        <w:rPr>
          <w:rFonts w:ascii="Arial" w:hAnsi="Arial" w:cs="Arial"/>
          <w:sz w:val="24"/>
          <w:szCs w:val="24"/>
        </w:rPr>
        <w:t>Managing complexity of dual strategies</w:t>
      </w:r>
    </w:p>
    <w:p w14:paraId="4687F6E8" w14:textId="77777777" w:rsidR="00B34277" w:rsidRPr="00B34277" w:rsidRDefault="00B34277" w:rsidP="00105164">
      <w:pPr>
        <w:numPr>
          <w:ilvl w:val="0"/>
          <w:numId w:val="31"/>
        </w:numPr>
        <w:spacing w:after="0" w:line="240" w:lineRule="auto"/>
        <w:jc w:val="both"/>
        <w:rPr>
          <w:rFonts w:ascii="Arial" w:hAnsi="Arial" w:cs="Arial"/>
          <w:sz w:val="24"/>
          <w:szCs w:val="24"/>
        </w:rPr>
      </w:pPr>
      <w:r w:rsidRPr="00B34277">
        <w:rPr>
          <w:rFonts w:ascii="Arial" w:hAnsi="Arial" w:cs="Arial"/>
          <w:sz w:val="24"/>
          <w:szCs w:val="24"/>
        </w:rPr>
        <w:t>Maintaining cost efficiency while enhancing service quality</w:t>
      </w:r>
    </w:p>
    <w:p w14:paraId="6917F526" w14:textId="03CC854A" w:rsidR="00B34277" w:rsidRPr="00B34277" w:rsidRDefault="00B34277" w:rsidP="00105164">
      <w:pPr>
        <w:spacing w:after="0" w:line="240" w:lineRule="auto"/>
        <w:jc w:val="both"/>
        <w:rPr>
          <w:rFonts w:ascii="Arial" w:hAnsi="Arial" w:cs="Arial"/>
          <w:sz w:val="24"/>
          <w:szCs w:val="24"/>
        </w:rPr>
      </w:pPr>
    </w:p>
    <w:p w14:paraId="5724AEF6"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Summary Table</w:t>
      </w:r>
    </w:p>
    <w:tbl>
      <w:tblPr>
        <w:tblStyle w:val="LightGrid"/>
        <w:tblW w:w="0" w:type="auto"/>
        <w:tblLook w:val="04A0" w:firstRow="1" w:lastRow="0" w:firstColumn="1" w:lastColumn="0" w:noHBand="0" w:noVBand="1"/>
      </w:tblPr>
      <w:tblGrid>
        <w:gridCol w:w="1830"/>
        <w:gridCol w:w="2295"/>
        <w:gridCol w:w="4731"/>
      </w:tblGrid>
      <w:tr w:rsidR="00B34277" w:rsidRPr="00B34277" w14:paraId="34A2D368" w14:textId="77777777" w:rsidTr="00B34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8EC62"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Strategy Type</w:t>
            </w:r>
          </w:p>
        </w:tc>
        <w:tc>
          <w:tcPr>
            <w:tcW w:w="0" w:type="auto"/>
            <w:hideMark/>
          </w:tcPr>
          <w:p w14:paraId="2F713D5A"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IndiGo’s Alignment</w:t>
            </w:r>
          </w:p>
        </w:tc>
        <w:tc>
          <w:tcPr>
            <w:tcW w:w="0" w:type="auto"/>
            <w:hideMark/>
          </w:tcPr>
          <w:p w14:paraId="264B5FB1"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Key Actions/Examples</w:t>
            </w:r>
          </w:p>
        </w:tc>
      </w:tr>
      <w:tr w:rsidR="00B34277" w:rsidRPr="00B34277" w14:paraId="09428F9A"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508E8"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Global</w:t>
            </w:r>
          </w:p>
        </w:tc>
        <w:tc>
          <w:tcPr>
            <w:tcW w:w="0" w:type="auto"/>
            <w:hideMark/>
          </w:tcPr>
          <w:p w14:paraId="21839B1A"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Strong</w:t>
            </w:r>
          </w:p>
        </w:tc>
        <w:tc>
          <w:tcPr>
            <w:tcW w:w="0" w:type="auto"/>
            <w:hideMark/>
          </w:tcPr>
          <w:p w14:paraId="50E200B9"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Standardized LCC model, uniform fleet</w:t>
            </w:r>
          </w:p>
        </w:tc>
      </w:tr>
      <w:tr w:rsidR="00B34277" w:rsidRPr="00B34277" w14:paraId="4F717C85" w14:textId="77777777" w:rsidTr="00B342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BCAF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Multidomestic</w:t>
            </w:r>
          </w:p>
        </w:tc>
        <w:tc>
          <w:tcPr>
            <w:tcW w:w="0" w:type="auto"/>
            <w:hideMark/>
          </w:tcPr>
          <w:p w14:paraId="62F6D653" w14:textId="77777777" w:rsidR="00B34277" w:rsidRPr="00B34277" w:rsidRDefault="00B34277" w:rsidP="00105164">
            <w:pPr>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B34277">
              <w:rPr>
                <w:rFonts w:ascii="Arial" w:hAnsi="Arial" w:cs="Arial"/>
                <w:sz w:val="24"/>
                <w:szCs w:val="24"/>
              </w:rPr>
              <w:t>Weak</w:t>
            </w:r>
          </w:p>
        </w:tc>
        <w:tc>
          <w:tcPr>
            <w:tcW w:w="0" w:type="auto"/>
            <w:hideMark/>
          </w:tcPr>
          <w:p w14:paraId="32891182" w14:textId="77777777" w:rsidR="00B34277" w:rsidRPr="00B34277" w:rsidRDefault="00B34277" w:rsidP="00105164">
            <w:pPr>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B34277">
              <w:rPr>
                <w:rFonts w:ascii="Arial" w:hAnsi="Arial" w:cs="Arial"/>
                <w:sz w:val="24"/>
                <w:szCs w:val="24"/>
              </w:rPr>
              <w:t>Minimal localization</w:t>
            </w:r>
          </w:p>
        </w:tc>
      </w:tr>
      <w:tr w:rsidR="00B34277" w:rsidRPr="00B34277" w14:paraId="1F761447"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2E16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Transnational</w:t>
            </w:r>
          </w:p>
        </w:tc>
        <w:tc>
          <w:tcPr>
            <w:tcW w:w="0" w:type="auto"/>
            <w:hideMark/>
          </w:tcPr>
          <w:p w14:paraId="024E9D51"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Emerging</w:t>
            </w:r>
          </w:p>
        </w:tc>
        <w:tc>
          <w:tcPr>
            <w:tcW w:w="0" w:type="auto"/>
            <w:hideMark/>
          </w:tcPr>
          <w:p w14:paraId="1CF5DEEE"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Wet leases, codeshares, long-haul expansion</w:t>
            </w:r>
          </w:p>
        </w:tc>
      </w:tr>
    </w:tbl>
    <w:p w14:paraId="0FF49AAC" w14:textId="58221D28" w:rsidR="00B34277" w:rsidRPr="00B34277" w:rsidRDefault="00B34277" w:rsidP="00105164">
      <w:pPr>
        <w:spacing w:after="0" w:line="240" w:lineRule="auto"/>
        <w:jc w:val="both"/>
      </w:pPr>
    </w:p>
    <w:p w14:paraId="5D41E2B8" w14:textId="77777777" w:rsidR="00B954F5" w:rsidRPr="00B954F5" w:rsidRDefault="00B954F5" w:rsidP="00B954F5">
      <w:pPr>
        <w:spacing w:after="0" w:line="240" w:lineRule="auto"/>
        <w:jc w:val="both"/>
        <w:rPr>
          <w:rFonts w:ascii="Arial" w:hAnsi="Arial" w:cs="Arial"/>
          <w:b/>
          <w:bCs/>
          <w:sz w:val="20"/>
          <w:szCs w:val="20"/>
        </w:rPr>
      </w:pPr>
      <w:r w:rsidRPr="00B954F5">
        <w:rPr>
          <w:rFonts w:ascii="Arial" w:hAnsi="Arial" w:cs="Arial"/>
          <w:b/>
          <w:bCs/>
          <w:sz w:val="20"/>
          <w:szCs w:val="20"/>
        </w:rPr>
        <w:t xml:space="preserve">References: </w:t>
      </w:r>
    </w:p>
    <w:p w14:paraId="43A389FB" w14:textId="77777777" w:rsidR="00B954F5" w:rsidRPr="00B954F5" w:rsidRDefault="00B954F5" w:rsidP="00B954F5">
      <w:pPr>
        <w:spacing w:after="0" w:line="240" w:lineRule="auto"/>
        <w:jc w:val="both"/>
        <w:rPr>
          <w:rFonts w:ascii="Arial" w:hAnsi="Arial" w:cs="Arial"/>
          <w:sz w:val="20"/>
          <w:szCs w:val="20"/>
        </w:rPr>
      </w:pPr>
      <w:hyperlink r:id="rId14" w:history="1">
        <w:r w:rsidRPr="00B954F5">
          <w:rPr>
            <w:rStyle w:val="Hyperlink"/>
            <w:rFonts w:ascii="Arial" w:hAnsi="Arial" w:cs="Arial"/>
            <w:sz w:val="20"/>
            <w:szCs w:val="20"/>
          </w:rPr>
          <w:t>https://www.imarcgroup.com/india-aviation-market</w:t>
        </w:r>
      </w:hyperlink>
    </w:p>
    <w:p w14:paraId="73F1338E" w14:textId="77777777" w:rsidR="00B954F5" w:rsidRPr="00B954F5" w:rsidRDefault="00B954F5" w:rsidP="00B954F5">
      <w:pPr>
        <w:spacing w:after="0" w:line="240" w:lineRule="auto"/>
        <w:jc w:val="both"/>
        <w:rPr>
          <w:rFonts w:ascii="Arial" w:hAnsi="Arial" w:cs="Arial"/>
          <w:sz w:val="20"/>
          <w:szCs w:val="20"/>
        </w:rPr>
      </w:pPr>
      <w:hyperlink r:id="rId15" w:history="1">
        <w:r w:rsidRPr="00B954F5">
          <w:rPr>
            <w:rStyle w:val="Hyperlink"/>
            <w:rFonts w:ascii="Arial" w:hAnsi="Arial" w:cs="Arial"/>
            <w:sz w:val="20"/>
            <w:szCs w:val="20"/>
          </w:rPr>
          <w:t>https://www.mordorintelligence.com/industry-reports/analysis-of-aviation-industry-in-india</w:t>
        </w:r>
      </w:hyperlink>
    </w:p>
    <w:p w14:paraId="0753B278" w14:textId="77777777" w:rsidR="00B954F5" w:rsidRPr="00B954F5" w:rsidRDefault="00B954F5" w:rsidP="00B954F5">
      <w:pPr>
        <w:spacing w:after="0" w:line="240" w:lineRule="auto"/>
        <w:jc w:val="both"/>
        <w:rPr>
          <w:rFonts w:ascii="Arial" w:hAnsi="Arial" w:cs="Arial"/>
          <w:sz w:val="20"/>
          <w:szCs w:val="20"/>
        </w:rPr>
      </w:pPr>
      <w:hyperlink r:id="rId16" w:history="1">
        <w:r w:rsidRPr="00B954F5">
          <w:rPr>
            <w:rStyle w:val="Hyperlink"/>
            <w:rFonts w:ascii="Arial" w:hAnsi="Arial" w:cs="Arial"/>
            <w:sz w:val="20"/>
            <w:szCs w:val="20"/>
          </w:rPr>
          <w:t>https://www.iata.org/en/iata-repository/publications/economic-reports/aviation-in-india/</w:t>
        </w:r>
      </w:hyperlink>
    </w:p>
    <w:p w14:paraId="30F25E04" w14:textId="77777777" w:rsidR="00B954F5" w:rsidRPr="00B954F5" w:rsidRDefault="00B954F5" w:rsidP="00B954F5">
      <w:pPr>
        <w:spacing w:after="0" w:line="240" w:lineRule="auto"/>
        <w:jc w:val="both"/>
        <w:rPr>
          <w:rFonts w:ascii="Arial" w:hAnsi="Arial" w:cs="Arial"/>
          <w:sz w:val="20"/>
          <w:szCs w:val="20"/>
        </w:rPr>
      </w:pPr>
      <w:hyperlink r:id="rId17" w:history="1">
        <w:r w:rsidRPr="00B954F5">
          <w:rPr>
            <w:rStyle w:val="Hyperlink"/>
            <w:rFonts w:ascii="Arial" w:hAnsi="Arial" w:cs="Arial"/>
            <w:sz w:val="20"/>
            <w:szCs w:val="20"/>
          </w:rPr>
          <w:t>https://skift.com/2024/11/05/indian-airlines-gain-share-in-international-travel-india-report/</w:t>
        </w:r>
      </w:hyperlink>
    </w:p>
    <w:p w14:paraId="5D0D90AD" w14:textId="77777777" w:rsidR="00B954F5" w:rsidRPr="00B954F5" w:rsidRDefault="00B954F5" w:rsidP="00B954F5">
      <w:pPr>
        <w:spacing w:after="0" w:line="240" w:lineRule="auto"/>
        <w:jc w:val="both"/>
        <w:rPr>
          <w:rFonts w:ascii="Arial" w:hAnsi="Arial" w:cs="Arial"/>
          <w:sz w:val="20"/>
          <w:szCs w:val="20"/>
        </w:rPr>
      </w:pPr>
      <w:hyperlink r:id="rId18" w:history="1">
        <w:r w:rsidRPr="00B954F5">
          <w:rPr>
            <w:rStyle w:val="Hyperlink"/>
            <w:rFonts w:ascii="Arial" w:hAnsi="Arial" w:cs="Arial"/>
            <w:sz w:val="20"/>
            <w:szCs w:val="20"/>
          </w:rPr>
          <w:t>https://skift.com/2025/06/01/india-is-now-a-top-3-global-aviation-market-5-takeaways-from-its-rapid-rise/</w:t>
        </w:r>
      </w:hyperlink>
    </w:p>
    <w:p w14:paraId="6C7412CA" w14:textId="77777777" w:rsidR="00B954F5" w:rsidRPr="00B954F5" w:rsidRDefault="00B954F5" w:rsidP="00B954F5">
      <w:pPr>
        <w:spacing w:after="0" w:line="240" w:lineRule="auto"/>
        <w:jc w:val="both"/>
        <w:rPr>
          <w:rFonts w:ascii="Arial" w:hAnsi="Arial" w:cs="Arial"/>
          <w:sz w:val="20"/>
          <w:szCs w:val="20"/>
        </w:rPr>
      </w:pPr>
      <w:hyperlink r:id="rId19" w:history="1">
        <w:r w:rsidRPr="00B954F5">
          <w:rPr>
            <w:rStyle w:val="Hyperlink"/>
            <w:rFonts w:ascii="Arial" w:hAnsi="Arial" w:cs="Arial"/>
            <w:sz w:val="20"/>
            <w:szCs w:val="20"/>
          </w:rPr>
          <w:t>https://aviationa2z.com/index.php/2025/05/30/indigo-airlines-adding-10-new-international-destinations/</w:t>
        </w:r>
      </w:hyperlink>
    </w:p>
    <w:p w14:paraId="3C01B656" w14:textId="77777777" w:rsidR="00B954F5" w:rsidRPr="00B954F5" w:rsidRDefault="00B954F5" w:rsidP="00B954F5">
      <w:pPr>
        <w:spacing w:after="0" w:line="240" w:lineRule="auto"/>
        <w:jc w:val="both"/>
        <w:rPr>
          <w:rFonts w:ascii="Arial" w:hAnsi="Arial" w:cs="Arial"/>
          <w:sz w:val="20"/>
          <w:szCs w:val="20"/>
        </w:rPr>
      </w:pPr>
      <w:hyperlink r:id="rId20" w:history="1">
        <w:r w:rsidRPr="00B954F5">
          <w:rPr>
            <w:rStyle w:val="Hyperlink"/>
            <w:rFonts w:ascii="Arial" w:hAnsi="Arial" w:cs="Arial"/>
            <w:sz w:val="20"/>
            <w:szCs w:val="20"/>
          </w:rPr>
          <w:t>https://aviationa2z.com/index.php/2025/04/05/indigo-top-10-international-routes-2025/</w:t>
        </w:r>
      </w:hyperlink>
    </w:p>
    <w:p w14:paraId="28BCCAE6" w14:textId="77777777" w:rsidR="00B954F5" w:rsidRPr="00B954F5" w:rsidRDefault="00B954F5" w:rsidP="00B954F5">
      <w:pPr>
        <w:spacing w:after="0" w:line="240" w:lineRule="auto"/>
        <w:jc w:val="both"/>
        <w:rPr>
          <w:rFonts w:ascii="Arial" w:hAnsi="Arial" w:cs="Arial"/>
          <w:sz w:val="20"/>
          <w:szCs w:val="20"/>
        </w:rPr>
      </w:pPr>
      <w:hyperlink r:id="rId21" w:history="1">
        <w:r w:rsidRPr="00B954F5">
          <w:rPr>
            <w:rStyle w:val="Hyperlink"/>
            <w:rFonts w:ascii="Arial" w:hAnsi="Arial" w:cs="Arial"/>
            <w:sz w:val="20"/>
            <w:szCs w:val="20"/>
          </w:rPr>
          <w:t>https://aviationa2z.com/index.php/2025/04/19/air-india-top-10-international-routes-2025/</w:t>
        </w:r>
      </w:hyperlink>
    </w:p>
    <w:p w14:paraId="05000DAF" w14:textId="05A6A3D5" w:rsidR="00515462" w:rsidRDefault="00876E49">
      <w:pPr>
        <w:pStyle w:val="Title"/>
      </w:pPr>
      <w:r>
        <w:lastRenderedPageBreak/>
        <w:t>Appendix</w:t>
      </w:r>
    </w:p>
    <w:p w14:paraId="4D4240BC" w14:textId="75C6A77D" w:rsidR="00515462" w:rsidRDefault="00000000">
      <w:pPr>
        <w:pStyle w:val="Heading2"/>
      </w:pPr>
      <w:r>
        <w:t>Routes Operated To and From India</w:t>
      </w:r>
    </w:p>
    <w:p w14:paraId="01BA56A0" w14:textId="77777777" w:rsidR="00515462" w:rsidRPr="00105164" w:rsidRDefault="00000000">
      <w:pPr>
        <w:rPr>
          <w:rFonts w:ascii="Arial" w:hAnsi="Arial" w:cs="Arial"/>
          <w:sz w:val="24"/>
          <w:szCs w:val="24"/>
        </w:rPr>
      </w:pPr>
      <w:r w:rsidRPr="00105164">
        <w:rPr>
          <w:rFonts w:ascii="Arial" w:hAnsi="Arial" w:cs="Arial"/>
          <w:sz w:val="24"/>
          <w:szCs w:val="24"/>
        </w:rPr>
        <w:t>Top international routes (2024 data) include:</w:t>
      </w:r>
      <w:r w:rsidRPr="00105164">
        <w:rPr>
          <w:rFonts w:ascii="Arial" w:hAnsi="Arial" w:cs="Arial"/>
          <w:sz w:val="24"/>
          <w:szCs w:val="24"/>
        </w:rPr>
        <w:br/>
        <w:t>- Middle East: UAE (Dubai, Abu Dhabi), Saudi Arabia, Qatar</w:t>
      </w:r>
      <w:r w:rsidRPr="00105164">
        <w:rPr>
          <w:rFonts w:ascii="Arial" w:hAnsi="Arial" w:cs="Arial"/>
          <w:sz w:val="24"/>
          <w:szCs w:val="24"/>
        </w:rPr>
        <w:br/>
        <w:t>- Southeast Asia: Singapore, Thailand, Malaysia</w:t>
      </w:r>
      <w:r w:rsidRPr="00105164">
        <w:rPr>
          <w:rFonts w:ascii="Arial" w:hAnsi="Arial" w:cs="Arial"/>
          <w:sz w:val="24"/>
          <w:szCs w:val="24"/>
        </w:rPr>
        <w:br/>
        <w:t>- Europe: UK (London), Germany (Frankfurt), France (Paris)</w:t>
      </w:r>
      <w:r w:rsidRPr="00105164">
        <w:rPr>
          <w:rFonts w:ascii="Arial" w:hAnsi="Arial" w:cs="Arial"/>
          <w:sz w:val="24"/>
          <w:szCs w:val="24"/>
        </w:rPr>
        <w:br/>
        <w:t>- North America: USA (New York, San Francisco), Canada (Toronto)</w:t>
      </w:r>
      <w:r w:rsidRPr="00105164">
        <w:rPr>
          <w:rFonts w:ascii="Arial" w:hAnsi="Arial" w:cs="Arial"/>
          <w:sz w:val="24"/>
          <w:szCs w:val="24"/>
        </w:rPr>
        <w:br/>
        <w:t>- Australia: Sydney, Melbourne</w:t>
      </w:r>
      <w:r w:rsidRPr="00105164">
        <w:rPr>
          <w:rFonts w:ascii="Arial" w:hAnsi="Arial" w:cs="Arial"/>
          <w:sz w:val="24"/>
          <w:szCs w:val="24"/>
        </w:rPr>
        <w:br/>
        <w:t>These routes are driven by business travel, tourism, and a large Indian diaspora.</w:t>
      </w:r>
    </w:p>
    <w:p w14:paraId="0447EF53" w14:textId="539ECB21" w:rsidR="006056D4" w:rsidRDefault="006056D4">
      <w:r>
        <w:rPr>
          <w:noProof/>
        </w:rPr>
        <w:drawing>
          <wp:inline distT="0" distB="0" distL="0" distR="0" wp14:anchorId="0DE3A2A8" wp14:editId="717D5E0C">
            <wp:extent cx="2324100" cy="3050925"/>
            <wp:effectExtent l="0" t="0" r="0" b="0"/>
            <wp:docPr id="176493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5613" name=""/>
                    <pic:cNvPicPr/>
                  </pic:nvPicPr>
                  <pic:blipFill>
                    <a:blip r:embed="rId22"/>
                    <a:stretch>
                      <a:fillRect/>
                    </a:stretch>
                  </pic:blipFill>
                  <pic:spPr>
                    <a:xfrm>
                      <a:off x="0" y="0"/>
                      <a:ext cx="2334229" cy="3064222"/>
                    </a:xfrm>
                    <a:prstGeom prst="rect">
                      <a:avLst/>
                    </a:prstGeom>
                  </pic:spPr>
                </pic:pic>
              </a:graphicData>
            </a:graphic>
          </wp:inline>
        </w:drawing>
      </w:r>
    </w:p>
    <w:p w14:paraId="6499E1EF" w14:textId="52BEB882" w:rsidR="00515462" w:rsidRDefault="00000000">
      <w:pPr>
        <w:pStyle w:val="Heading2"/>
      </w:pPr>
      <w:r>
        <w:t>Total Market Size (2024)</w:t>
      </w:r>
    </w:p>
    <w:p w14:paraId="7E7D754D" w14:textId="77777777" w:rsidR="00515462" w:rsidRPr="00105164" w:rsidRDefault="00000000">
      <w:pPr>
        <w:rPr>
          <w:rFonts w:ascii="Arial" w:hAnsi="Arial" w:cs="Arial"/>
          <w:sz w:val="24"/>
          <w:szCs w:val="24"/>
        </w:rPr>
      </w:pPr>
      <w:r w:rsidRPr="00105164">
        <w:rPr>
          <w:rFonts w:ascii="Arial" w:hAnsi="Arial" w:cs="Arial"/>
          <w:sz w:val="24"/>
          <w:szCs w:val="24"/>
        </w:rPr>
        <w:t>Total International Seats (April 2024): 7.3 million (up 17% from 2019)</w:t>
      </w:r>
      <w:r w:rsidRPr="00105164">
        <w:rPr>
          <w:rFonts w:ascii="Arial" w:hAnsi="Arial" w:cs="Arial"/>
          <w:sz w:val="24"/>
          <w:szCs w:val="24"/>
        </w:rPr>
        <w:br/>
        <w:t>Top Carriers by Capacity Share:</w:t>
      </w:r>
      <w:r w:rsidRPr="00105164">
        <w:rPr>
          <w:rFonts w:ascii="Arial" w:hAnsi="Arial" w:cs="Arial"/>
          <w:sz w:val="24"/>
          <w:szCs w:val="24"/>
        </w:rPr>
        <w:br/>
        <w:t>- Air India: 20%</w:t>
      </w:r>
      <w:r w:rsidRPr="00105164">
        <w:rPr>
          <w:rFonts w:ascii="Arial" w:hAnsi="Arial" w:cs="Arial"/>
          <w:sz w:val="24"/>
          <w:szCs w:val="24"/>
        </w:rPr>
        <w:br/>
        <w:t>- IndiGo: 17%</w:t>
      </w:r>
      <w:r w:rsidRPr="00105164">
        <w:rPr>
          <w:rFonts w:ascii="Arial" w:hAnsi="Arial" w:cs="Arial"/>
          <w:sz w:val="24"/>
          <w:szCs w:val="24"/>
        </w:rPr>
        <w:br/>
        <w:t>- Emirates: 7%</w:t>
      </w:r>
      <w:r w:rsidRPr="00105164">
        <w:rPr>
          <w:rFonts w:ascii="Arial" w:hAnsi="Arial" w:cs="Arial"/>
          <w:sz w:val="24"/>
          <w:szCs w:val="24"/>
        </w:rPr>
        <w:br/>
        <w:t>Passenger Traffic: Over 70 million international passengers annually (2023 estimate)</w:t>
      </w:r>
      <w:r w:rsidRPr="00105164">
        <w:rPr>
          <w:rFonts w:ascii="Arial" w:hAnsi="Arial" w:cs="Arial"/>
          <w:sz w:val="24"/>
          <w:szCs w:val="24"/>
        </w:rPr>
        <w:br/>
        <w:t>Revenue: Estimated at over $10 billion for international operations from India</w:t>
      </w:r>
    </w:p>
    <w:p w14:paraId="2E09F5E6" w14:textId="1B0746B1" w:rsidR="00515462" w:rsidRDefault="00000000">
      <w:pPr>
        <w:pStyle w:val="Heading2"/>
      </w:pPr>
      <w:r>
        <w:t>Market Share of India-Based Airlines</w:t>
      </w:r>
    </w:p>
    <w:p w14:paraId="4F2B33D3" w14:textId="77777777" w:rsidR="00515462" w:rsidRPr="00105164" w:rsidRDefault="00000000">
      <w:pPr>
        <w:rPr>
          <w:rFonts w:ascii="Arial" w:hAnsi="Arial" w:cs="Arial"/>
          <w:sz w:val="24"/>
          <w:szCs w:val="24"/>
        </w:rPr>
      </w:pPr>
      <w:r w:rsidRPr="00105164">
        <w:rPr>
          <w:rFonts w:ascii="Arial" w:hAnsi="Arial" w:cs="Arial"/>
          <w:sz w:val="24"/>
          <w:szCs w:val="24"/>
        </w:rPr>
        <w:t>IndiGo: 17.6% of international market</w:t>
      </w:r>
      <w:r w:rsidRPr="00105164">
        <w:rPr>
          <w:rFonts w:ascii="Arial" w:hAnsi="Arial" w:cs="Arial"/>
          <w:sz w:val="24"/>
          <w:szCs w:val="24"/>
        </w:rPr>
        <w:br/>
        <w:t>Air India: 20%</w:t>
      </w:r>
      <w:r w:rsidRPr="00105164">
        <w:rPr>
          <w:rFonts w:ascii="Arial" w:hAnsi="Arial" w:cs="Arial"/>
          <w:sz w:val="24"/>
          <w:szCs w:val="24"/>
        </w:rPr>
        <w:br/>
      </w:r>
      <w:r w:rsidRPr="00105164">
        <w:rPr>
          <w:rFonts w:ascii="Arial" w:hAnsi="Arial" w:cs="Arial"/>
          <w:sz w:val="24"/>
          <w:szCs w:val="24"/>
        </w:rPr>
        <w:lastRenderedPageBreak/>
        <w:t>Combined India-based share: ~40% of international traffic</w:t>
      </w:r>
      <w:r w:rsidRPr="00105164">
        <w:rPr>
          <w:rFonts w:ascii="Arial" w:hAnsi="Arial" w:cs="Arial"/>
          <w:sz w:val="24"/>
          <w:szCs w:val="24"/>
        </w:rPr>
        <w:br/>
        <w:t>Foreign carriers dominate premium and long-haul segments, especially to Europe and North America.</w:t>
      </w:r>
    </w:p>
    <w:p w14:paraId="476FF321" w14:textId="7308D26E" w:rsidR="00515462" w:rsidRDefault="00000000">
      <w:pPr>
        <w:pStyle w:val="Heading2"/>
      </w:pPr>
      <w:r>
        <w:t>Advantages and Disadvantages for India-Based Airlines</w:t>
      </w:r>
    </w:p>
    <w:p w14:paraId="2CCF0BC9" w14:textId="77777777" w:rsidR="00515462" w:rsidRPr="00105164" w:rsidRDefault="00000000">
      <w:pPr>
        <w:rPr>
          <w:rFonts w:ascii="Arial" w:hAnsi="Arial" w:cs="Arial"/>
          <w:sz w:val="24"/>
          <w:szCs w:val="24"/>
        </w:rPr>
      </w:pPr>
      <w:r w:rsidRPr="00105164">
        <w:rPr>
          <w:rFonts w:ascii="Arial" w:hAnsi="Arial" w:cs="Arial"/>
          <w:sz w:val="24"/>
          <w:szCs w:val="24"/>
        </w:rPr>
        <w:t>Advantages:</w:t>
      </w:r>
      <w:r w:rsidRPr="00105164">
        <w:rPr>
          <w:rFonts w:ascii="Arial" w:hAnsi="Arial" w:cs="Arial"/>
          <w:sz w:val="24"/>
          <w:szCs w:val="24"/>
        </w:rPr>
        <w:br/>
        <w:t>- Strong domestic feeder network</w:t>
      </w:r>
      <w:r w:rsidRPr="00105164">
        <w:rPr>
          <w:rFonts w:ascii="Arial" w:hAnsi="Arial" w:cs="Arial"/>
          <w:sz w:val="24"/>
          <w:szCs w:val="24"/>
        </w:rPr>
        <w:br/>
        <w:t>- Cost-efficient operations (especially IndiGo)</w:t>
      </w:r>
      <w:r w:rsidRPr="00105164">
        <w:rPr>
          <w:rFonts w:ascii="Arial" w:hAnsi="Arial" w:cs="Arial"/>
          <w:sz w:val="24"/>
          <w:szCs w:val="24"/>
        </w:rPr>
        <w:br/>
        <w:t>- Government support (e.g., bilateral agreements, UDAN scheme)</w:t>
      </w:r>
      <w:r w:rsidRPr="00105164">
        <w:rPr>
          <w:rFonts w:ascii="Arial" w:hAnsi="Arial" w:cs="Arial"/>
          <w:sz w:val="24"/>
          <w:szCs w:val="24"/>
        </w:rPr>
        <w:br/>
        <w:t>Disadvantages:</w:t>
      </w:r>
      <w:r w:rsidRPr="00105164">
        <w:rPr>
          <w:rFonts w:ascii="Arial" w:hAnsi="Arial" w:cs="Arial"/>
          <w:sz w:val="24"/>
          <w:szCs w:val="24"/>
        </w:rPr>
        <w:br/>
        <w:t>- Limited wide-body fleet (except Air India)</w:t>
      </w:r>
      <w:r w:rsidRPr="00105164">
        <w:rPr>
          <w:rFonts w:ascii="Arial" w:hAnsi="Arial" w:cs="Arial"/>
          <w:sz w:val="24"/>
          <w:szCs w:val="24"/>
        </w:rPr>
        <w:br/>
        <w:t>- Lower brand recognition globally</w:t>
      </w:r>
      <w:r w:rsidRPr="00105164">
        <w:rPr>
          <w:rFonts w:ascii="Arial" w:hAnsi="Arial" w:cs="Arial"/>
          <w:sz w:val="24"/>
          <w:szCs w:val="24"/>
        </w:rPr>
        <w:br/>
        <w:t>- Service quality and premium offerings lag behind Gulf and Western carriers</w:t>
      </w:r>
    </w:p>
    <w:p w14:paraId="1E03ECD9" w14:textId="5B669CD5" w:rsidR="00515462" w:rsidRPr="00105164" w:rsidRDefault="00000000" w:rsidP="00105164">
      <w:pPr>
        <w:pStyle w:val="Heading1"/>
      </w:pPr>
      <w:r w:rsidRPr="00105164">
        <w:t>Competition, Growth, and Potential in New International Routes</w:t>
      </w:r>
    </w:p>
    <w:p w14:paraId="48B17873" w14:textId="0F313F7B" w:rsidR="006056D4" w:rsidRPr="00105164" w:rsidRDefault="00546E02" w:rsidP="00105164">
      <w:pPr>
        <w:jc w:val="both"/>
        <w:rPr>
          <w:rFonts w:ascii="Arial" w:hAnsi="Arial" w:cs="Arial"/>
          <w:sz w:val="24"/>
          <w:szCs w:val="24"/>
        </w:rPr>
      </w:pPr>
      <w:r w:rsidRPr="00105164">
        <w:rPr>
          <w:rFonts w:ascii="Arial" w:hAnsi="Arial" w:cs="Arial"/>
          <w:sz w:val="24"/>
          <w:szCs w:val="24"/>
        </w:rPr>
        <w:t>Air connectivity is fundamental to unlocking a country’s economic growth potential and prosperity; it enables industries across all regions within the country to engage in dynamic business activity. The extent of domestic and international connectivity is an enabler and an accelerator of both the generation and distribution of economic benefits.</w:t>
      </w:r>
    </w:p>
    <w:p w14:paraId="60847194" w14:textId="5212FA84" w:rsidR="00546E02" w:rsidRDefault="00546E02" w:rsidP="00546E02">
      <w:r>
        <w:rPr>
          <w:noProof/>
        </w:rPr>
        <w:drawing>
          <wp:inline distT="0" distB="0" distL="0" distR="0" wp14:anchorId="3D216EB3" wp14:editId="3DBCF9AB">
            <wp:extent cx="5838951" cy="1272540"/>
            <wp:effectExtent l="0" t="0" r="9525" b="3810"/>
            <wp:docPr id="25861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17021" name=""/>
                    <pic:cNvPicPr/>
                  </pic:nvPicPr>
                  <pic:blipFill>
                    <a:blip r:embed="rId23"/>
                    <a:stretch>
                      <a:fillRect/>
                    </a:stretch>
                  </pic:blipFill>
                  <pic:spPr>
                    <a:xfrm>
                      <a:off x="0" y="0"/>
                      <a:ext cx="5842210" cy="1273250"/>
                    </a:xfrm>
                    <a:prstGeom prst="rect">
                      <a:avLst/>
                    </a:prstGeom>
                  </pic:spPr>
                </pic:pic>
              </a:graphicData>
            </a:graphic>
          </wp:inline>
        </w:drawing>
      </w:r>
    </w:p>
    <w:p w14:paraId="727B835B" w14:textId="2DD7C1D6" w:rsidR="00546E02" w:rsidRPr="00105164" w:rsidRDefault="00546E02" w:rsidP="00105164">
      <w:pPr>
        <w:jc w:val="both"/>
        <w:rPr>
          <w:rFonts w:ascii="Arial" w:hAnsi="Arial" w:cs="Arial"/>
          <w:sz w:val="24"/>
          <w:szCs w:val="24"/>
        </w:rPr>
      </w:pPr>
      <w:r w:rsidRPr="00105164">
        <w:rPr>
          <w:rFonts w:ascii="Arial" w:hAnsi="Arial" w:cs="Arial"/>
          <w:sz w:val="24"/>
          <w:szCs w:val="24"/>
        </w:rPr>
        <w:t>Since 2014, India’s international air connectivity index has decreased by 4.0% within the Asia Pacific region and increased by 59% with all other regions. Understanding the nature of that connectivity is also important. For India, 13% of all passengers arriving internationally continued their journey on a domestic connection. 85% of passengers either finished their journey at the point of entry to the country or continued traveling using a different mode of transport. 2% of all passengers arriving in India from abroad continued their journey to a destination in another country.</w:t>
      </w:r>
    </w:p>
    <w:p w14:paraId="4398D7CC" w14:textId="24C7A4C9" w:rsidR="00546E02" w:rsidRPr="006056D4" w:rsidRDefault="00546E02" w:rsidP="00546E02">
      <w:r>
        <w:rPr>
          <w:noProof/>
        </w:rPr>
        <w:lastRenderedPageBreak/>
        <w:drawing>
          <wp:inline distT="0" distB="0" distL="0" distR="0" wp14:anchorId="21DF9D3C" wp14:editId="25B3CE3E">
            <wp:extent cx="2224469" cy="1813560"/>
            <wp:effectExtent l="0" t="0" r="4445" b="0"/>
            <wp:docPr id="198296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8371" name=""/>
                    <pic:cNvPicPr/>
                  </pic:nvPicPr>
                  <pic:blipFill>
                    <a:blip r:embed="rId24"/>
                    <a:stretch>
                      <a:fillRect/>
                    </a:stretch>
                  </pic:blipFill>
                  <pic:spPr>
                    <a:xfrm>
                      <a:off x="0" y="0"/>
                      <a:ext cx="2226799" cy="1815460"/>
                    </a:xfrm>
                    <a:prstGeom prst="rect">
                      <a:avLst/>
                    </a:prstGeom>
                  </pic:spPr>
                </pic:pic>
              </a:graphicData>
            </a:graphic>
          </wp:inline>
        </w:drawing>
      </w:r>
      <w:r>
        <w:rPr>
          <w:noProof/>
        </w:rPr>
        <w:drawing>
          <wp:inline distT="0" distB="0" distL="0" distR="0" wp14:anchorId="6ADB750D" wp14:editId="026CB330">
            <wp:extent cx="1608047" cy="1813560"/>
            <wp:effectExtent l="0" t="0" r="0" b="0"/>
            <wp:docPr id="42542193" name="Picture 1" descr="A blue circle with a yellow and red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193" name="Picture 1" descr="A blue circle with a yellow and red number&#10;&#10;AI-generated content may be incorrect."/>
                    <pic:cNvPicPr/>
                  </pic:nvPicPr>
                  <pic:blipFill>
                    <a:blip r:embed="rId25"/>
                    <a:stretch>
                      <a:fillRect/>
                    </a:stretch>
                  </pic:blipFill>
                  <pic:spPr>
                    <a:xfrm>
                      <a:off x="0" y="0"/>
                      <a:ext cx="1613232" cy="1819407"/>
                    </a:xfrm>
                    <a:prstGeom prst="rect">
                      <a:avLst/>
                    </a:prstGeom>
                  </pic:spPr>
                </pic:pic>
              </a:graphicData>
            </a:graphic>
          </wp:inline>
        </w:drawing>
      </w:r>
    </w:p>
    <w:p w14:paraId="17A1F79B" w14:textId="77777777" w:rsidR="00515462" w:rsidRDefault="00000000">
      <w:pPr>
        <w:pStyle w:val="Heading2"/>
      </w:pPr>
      <w:r>
        <w:t>Competition</w:t>
      </w:r>
    </w:p>
    <w:p w14:paraId="3BA4C6AE" w14:textId="17D5B7CD" w:rsidR="00515462" w:rsidRPr="00105164" w:rsidRDefault="00000000" w:rsidP="00546E02">
      <w:pPr>
        <w:jc w:val="both"/>
        <w:rPr>
          <w:rFonts w:ascii="Arial" w:hAnsi="Arial" w:cs="Arial"/>
          <w:sz w:val="24"/>
          <w:szCs w:val="24"/>
        </w:rPr>
      </w:pPr>
      <w:r w:rsidRPr="00105164">
        <w:rPr>
          <w:rFonts w:ascii="Arial" w:hAnsi="Arial" w:cs="Arial"/>
          <w:sz w:val="24"/>
          <w:szCs w:val="24"/>
        </w:rPr>
        <w:t>Gulf carriers dominate West-bound routes with superior connectivity and service.</w:t>
      </w:r>
      <w:r w:rsidR="00546E02" w:rsidRPr="00105164">
        <w:rPr>
          <w:rFonts w:ascii="Arial" w:hAnsi="Arial" w:cs="Arial"/>
          <w:sz w:val="24"/>
          <w:szCs w:val="24"/>
        </w:rPr>
        <w:t xml:space="preserve"> </w:t>
      </w:r>
      <w:r w:rsidRPr="00105164">
        <w:rPr>
          <w:rFonts w:ascii="Arial" w:hAnsi="Arial" w:cs="Arial"/>
          <w:sz w:val="24"/>
          <w:szCs w:val="24"/>
        </w:rPr>
        <w:t>Southeast Asian carriers are strong in East-bound routes.</w:t>
      </w:r>
      <w:r w:rsidR="006056D4" w:rsidRPr="00105164">
        <w:rPr>
          <w:rFonts w:ascii="Arial" w:hAnsi="Arial" w:cs="Arial"/>
          <w:sz w:val="24"/>
          <w:szCs w:val="24"/>
        </w:rPr>
        <w:t xml:space="preserve"> </w:t>
      </w:r>
      <w:r w:rsidRPr="00105164">
        <w:rPr>
          <w:rFonts w:ascii="Arial" w:hAnsi="Arial" w:cs="Arial"/>
          <w:sz w:val="24"/>
          <w:szCs w:val="24"/>
        </w:rPr>
        <w:t>European and North American carriers offer direct long-haul services with premium products.</w:t>
      </w:r>
    </w:p>
    <w:p w14:paraId="73818CCB" w14:textId="012AD5F3" w:rsidR="00546E02" w:rsidRPr="00105164" w:rsidRDefault="00546E02" w:rsidP="00546E02">
      <w:pPr>
        <w:jc w:val="both"/>
        <w:rPr>
          <w:rFonts w:ascii="Arial" w:hAnsi="Arial" w:cs="Arial"/>
          <w:sz w:val="24"/>
          <w:szCs w:val="24"/>
        </w:rPr>
      </w:pPr>
      <w:r w:rsidRPr="00105164">
        <w:rPr>
          <w:rFonts w:ascii="Arial" w:hAnsi="Arial" w:cs="Arial"/>
          <w:sz w:val="24"/>
          <w:szCs w:val="24"/>
        </w:rPr>
        <w:t>IndiGo dominates Indian air transport in terms of scheduled seat capacity (number of seats) in 2024, with a market share of around 53.4% (up from 23% in 2016). Air India and its subsidiary Air India Express, ranked second and third, follow at some distance with market shares of around 12.1% and 8.6%, respectively. Importantly, fourth ranked airline Vistara has completed its merger with Air India in November 2024, expanding Air India’s capacity. Emirates is the first overseas airline in the ranking, at #7, with a 1.4% market share.</w:t>
      </w:r>
    </w:p>
    <w:p w14:paraId="3CC6D18D" w14:textId="25CD9BC9" w:rsidR="00546E02" w:rsidRDefault="00546E02" w:rsidP="00546E02">
      <w:pPr>
        <w:jc w:val="both"/>
      </w:pPr>
      <w:r>
        <w:rPr>
          <w:noProof/>
        </w:rPr>
        <w:drawing>
          <wp:inline distT="0" distB="0" distL="0" distR="0" wp14:anchorId="5BDE46E2" wp14:editId="6B76CB3A">
            <wp:extent cx="5486400" cy="2050415"/>
            <wp:effectExtent l="0" t="0" r="0" b="6985"/>
            <wp:docPr id="8589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14269" name=""/>
                    <pic:cNvPicPr/>
                  </pic:nvPicPr>
                  <pic:blipFill>
                    <a:blip r:embed="rId26"/>
                    <a:stretch>
                      <a:fillRect/>
                    </a:stretch>
                  </pic:blipFill>
                  <pic:spPr>
                    <a:xfrm>
                      <a:off x="0" y="0"/>
                      <a:ext cx="5486400" cy="2050415"/>
                    </a:xfrm>
                    <a:prstGeom prst="rect">
                      <a:avLst/>
                    </a:prstGeom>
                  </pic:spPr>
                </pic:pic>
              </a:graphicData>
            </a:graphic>
          </wp:inline>
        </w:drawing>
      </w:r>
    </w:p>
    <w:p w14:paraId="300D45AA" w14:textId="355E673D" w:rsidR="00546E02" w:rsidRPr="00105164" w:rsidRDefault="00546E02" w:rsidP="00546E02">
      <w:pPr>
        <w:jc w:val="both"/>
        <w:rPr>
          <w:rFonts w:ascii="Arial" w:hAnsi="Arial" w:cs="Arial"/>
          <w:sz w:val="24"/>
          <w:szCs w:val="24"/>
        </w:rPr>
      </w:pPr>
      <w:r w:rsidRPr="00105164">
        <w:rPr>
          <w:rFonts w:ascii="Arial" w:hAnsi="Arial" w:cs="Arial"/>
          <w:sz w:val="24"/>
          <w:szCs w:val="24"/>
        </w:rPr>
        <w:t xml:space="preserve">Over the past decade, the combined market share of the top 10 airlines has increased from 60.7% in 2014 to 90.9% in 2024 (Chart 20). The most recent notable consolidations have been AIX Connect’s (formerly Air Asia India) into Air India Express and Vistara’s merger into Air India. Such consolidation can provide the financial stability needed to withstand economic shocks and downturns and can lead to better connectivity and higher flight frequency. This has been observed in markets where the barriers to entry are relatively low and low-cost </w:t>
      </w:r>
      <w:r w:rsidRPr="00105164">
        <w:rPr>
          <w:rFonts w:ascii="Arial" w:hAnsi="Arial" w:cs="Arial"/>
          <w:sz w:val="24"/>
          <w:szCs w:val="24"/>
        </w:rPr>
        <w:lastRenderedPageBreak/>
        <w:t>carriers have thrived post-consolidation, providing customers with more choices and competitive pricing.12 Combined with the appropriate safeguards for consumers and supportive market conditions, consolidation can enhance the competitiveness and health of the air transport industry, ensuring financially sustainable operations and benefiting passengers through improved services and competitive fares.</w:t>
      </w:r>
    </w:p>
    <w:p w14:paraId="28F34AA5" w14:textId="5DB3BC50" w:rsidR="00546E02" w:rsidRDefault="00546E02" w:rsidP="00546E02">
      <w:pPr>
        <w:jc w:val="both"/>
      </w:pPr>
      <w:r>
        <w:rPr>
          <w:noProof/>
        </w:rPr>
        <w:drawing>
          <wp:inline distT="0" distB="0" distL="0" distR="0" wp14:anchorId="534C37BB" wp14:editId="523AB0EB">
            <wp:extent cx="5486400" cy="2232660"/>
            <wp:effectExtent l="0" t="0" r="0" b="0"/>
            <wp:docPr id="58393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0644" name=""/>
                    <pic:cNvPicPr/>
                  </pic:nvPicPr>
                  <pic:blipFill>
                    <a:blip r:embed="rId13"/>
                    <a:stretch>
                      <a:fillRect/>
                    </a:stretch>
                  </pic:blipFill>
                  <pic:spPr>
                    <a:xfrm>
                      <a:off x="0" y="0"/>
                      <a:ext cx="5486400" cy="2232660"/>
                    </a:xfrm>
                    <a:prstGeom prst="rect">
                      <a:avLst/>
                    </a:prstGeom>
                  </pic:spPr>
                </pic:pic>
              </a:graphicData>
            </a:graphic>
          </wp:inline>
        </w:drawing>
      </w:r>
    </w:p>
    <w:p w14:paraId="3B66E517" w14:textId="77777777" w:rsidR="00515462" w:rsidRDefault="00000000">
      <w:pPr>
        <w:pStyle w:val="Heading2"/>
      </w:pPr>
      <w:r>
        <w:t>Growth Opportunities</w:t>
      </w:r>
    </w:p>
    <w:p w14:paraId="06789608" w14:textId="26BBEDEA" w:rsidR="00D537B3" w:rsidRPr="00105164" w:rsidRDefault="00D537B3" w:rsidP="00105164">
      <w:pPr>
        <w:jc w:val="both"/>
        <w:rPr>
          <w:rFonts w:ascii="Arial" w:hAnsi="Arial" w:cs="Arial"/>
          <w:sz w:val="24"/>
          <w:szCs w:val="24"/>
        </w:rPr>
      </w:pPr>
      <w:r w:rsidRPr="00105164">
        <w:rPr>
          <w:rFonts w:ascii="Arial" w:hAnsi="Arial" w:cs="Arial"/>
          <w:sz w:val="24"/>
          <w:szCs w:val="24"/>
        </w:rPr>
        <w:t>Compared to 2011, domestic and international airfares are around 79% and 62% of their 2011 levels, in real terms, respectively; in other words, airfares are 21% and 38% cheaper than they were in 2011. This again demonstrates the competitive pressures applied in the Indian air transport industry and the extent to which air travel has become more affordable and more accessible to a larger proportion of India’s population.</w:t>
      </w:r>
    </w:p>
    <w:p w14:paraId="1244D41A" w14:textId="13AF945F" w:rsidR="00D537B3" w:rsidRPr="00D537B3" w:rsidRDefault="00D537B3" w:rsidP="00D537B3">
      <w:r>
        <w:rPr>
          <w:noProof/>
        </w:rPr>
        <w:drawing>
          <wp:inline distT="0" distB="0" distL="0" distR="0" wp14:anchorId="51DBBEA0" wp14:editId="345AECC2">
            <wp:extent cx="5486400" cy="2157095"/>
            <wp:effectExtent l="0" t="0" r="0" b="0"/>
            <wp:docPr id="13234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83791" name=""/>
                    <pic:cNvPicPr/>
                  </pic:nvPicPr>
                  <pic:blipFill>
                    <a:blip r:embed="rId27"/>
                    <a:stretch>
                      <a:fillRect/>
                    </a:stretch>
                  </pic:blipFill>
                  <pic:spPr>
                    <a:xfrm>
                      <a:off x="0" y="0"/>
                      <a:ext cx="5486400" cy="2157095"/>
                    </a:xfrm>
                    <a:prstGeom prst="rect">
                      <a:avLst/>
                    </a:prstGeom>
                  </pic:spPr>
                </pic:pic>
              </a:graphicData>
            </a:graphic>
          </wp:inline>
        </w:drawing>
      </w:r>
    </w:p>
    <w:p w14:paraId="756F8210" w14:textId="77777777" w:rsidR="00515462" w:rsidRPr="00105164" w:rsidRDefault="00000000">
      <w:pPr>
        <w:rPr>
          <w:rFonts w:ascii="Arial" w:hAnsi="Arial" w:cs="Arial"/>
          <w:sz w:val="24"/>
          <w:szCs w:val="24"/>
        </w:rPr>
      </w:pPr>
      <w:r w:rsidRPr="00105164">
        <w:rPr>
          <w:rFonts w:ascii="Arial" w:hAnsi="Arial" w:cs="Arial"/>
          <w:sz w:val="24"/>
          <w:szCs w:val="24"/>
        </w:rPr>
        <w:t>New Routes:</w:t>
      </w:r>
      <w:r w:rsidRPr="00105164">
        <w:rPr>
          <w:rFonts w:ascii="Arial" w:hAnsi="Arial" w:cs="Arial"/>
          <w:sz w:val="24"/>
          <w:szCs w:val="24"/>
        </w:rPr>
        <w:br/>
        <w:t>- Tier-2 Indian cities to Southeast Asia and Middle East</w:t>
      </w:r>
      <w:r w:rsidRPr="00105164">
        <w:rPr>
          <w:rFonts w:ascii="Arial" w:hAnsi="Arial" w:cs="Arial"/>
          <w:sz w:val="24"/>
          <w:szCs w:val="24"/>
        </w:rPr>
        <w:br/>
        <w:t>- Direct flights to Africa (e.g., Kenya, South Africa)</w:t>
      </w:r>
      <w:r w:rsidRPr="00105164">
        <w:rPr>
          <w:rFonts w:ascii="Arial" w:hAnsi="Arial" w:cs="Arial"/>
          <w:sz w:val="24"/>
          <w:szCs w:val="24"/>
        </w:rPr>
        <w:br/>
      </w:r>
      <w:r w:rsidRPr="00105164">
        <w:rPr>
          <w:rFonts w:ascii="Arial" w:hAnsi="Arial" w:cs="Arial"/>
          <w:sz w:val="24"/>
          <w:szCs w:val="24"/>
        </w:rPr>
        <w:lastRenderedPageBreak/>
        <w:t>- Expansion into Central Asia and Eastern Europe</w:t>
      </w:r>
      <w:r w:rsidRPr="00105164">
        <w:rPr>
          <w:rFonts w:ascii="Arial" w:hAnsi="Arial" w:cs="Arial"/>
          <w:sz w:val="24"/>
          <w:szCs w:val="24"/>
        </w:rPr>
        <w:br/>
        <w:t>Fleet Expansion:</w:t>
      </w:r>
      <w:r w:rsidRPr="00105164">
        <w:rPr>
          <w:rFonts w:ascii="Arial" w:hAnsi="Arial" w:cs="Arial"/>
          <w:sz w:val="24"/>
          <w:szCs w:val="24"/>
        </w:rPr>
        <w:br/>
        <w:t>- Air India’s wide-body fleet expansion (Boeing 777, Airbus A350)</w:t>
      </w:r>
      <w:r w:rsidRPr="00105164">
        <w:rPr>
          <w:rFonts w:ascii="Arial" w:hAnsi="Arial" w:cs="Arial"/>
          <w:sz w:val="24"/>
          <w:szCs w:val="24"/>
        </w:rPr>
        <w:br/>
        <w:t>- IndiGo’s plans for long-haul operations</w:t>
      </w:r>
      <w:r w:rsidRPr="00105164">
        <w:rPr>
          <w:rFonts w:ascii="Arial" w:hAnsi="Arial" w:cs="Arial"/>
          <w:sz w:val="24"/>
          <w:szCs w:val="24"/>
        </w:rPr>
        <w:br/>
        <w:t>Potential Growth Drivers:</w:t>
      </w:r>
      <w:r w:rsidRPr="00105164">
        <w:rPr>
          <w:rFonts w:ascii="Arial" w:hAnsi="Arial" w:cs="Arial"/>
          <w:sz w:val="24"/>
          <w:szCs w:val="24"/>
        </w:rPr>
        <w:br/>
        <w:t>- Rising middle class and outbound tourism</w:t>
      </w:r>
      <w:r w:rsidRPr="00105164">
        <w:rPr>
          <w:rFonts w:ascii="Arial" w:hAnsi="Arial" w:cs="Arial"/>
          <w:sz w:val="24"/>
          <w:szCs w:val="24"/>
        </w:rPr>
        <w:br/>
        <w:t>- Increasing business travel and global trade</w:t>
      </w:r>
      <w:r w:rsidRPr="00105164">
        <w:rPr>
          <w:rFonts w:ascii="Arial" w:hAnsi="Arial" w:cs="Arial"/>
          <w:sz w:val="24"/>
          <w:szCs w:val="24"/>
        </w:rPr>
        <w:br/>
        <w:t>- Diaspora demand for direct connectivity</w:t>
      </w:r>
      <w:r w:rsidRPr="00105164">
        <w:rPr>
          <w:rFonts w:ascii="Arial" w:hAnsi="Arial" w:cs="Arial"/>
          <w:sz w:val="24"/>
          <w:szCs w:val="24"/>
        </w:rPr>
        <w:br/>
        <w:t>- Government push for aviation infrastructure (new airports, air corridors)</w:t>
      </w:r>
    </w:p>
    <w:p w14:paraId="51DD906E" w14:textId="127AADA1" w:rsidR="00515462" w:rsidRPr="00105164" w:rsidRDefault="00000000">
      <w:pPr>
        <w:pStyle w:val="Heading1"/>
      </w:pPr>
      <w:r w:rsidRPr="00105164">
        <w:t>Current and Future Strategy for India-Based Airlines</w:t>
      </w:r>
    </w:p>
    <w:p w14:paraId="3BFAA61A" w14:textId="77777777" w:rsidR="00515462" w:rsidRDefault="00000000">
      <w:pPr>
        <w:pStyle w:val="Heading2"/>
      </w:pPr>
      <w:r>
        <w:t>Current Strategy</w:t>
      </w:r>
    </w:p>
    <w:p w14:paraId="01662D19" w14:textId="77777777" w:rsidR="00105164" w:rsidRDefault="00000000" w:rsidP="00105164">
      <w:pPr>
        <w:jc w:val="both"/>
        <w:rPr>
          <w:rFonts w:ascii="Arial" w:hAnsi="Arial" w:cs="Arial"/>
          <w:sz w:val="24"/>
          <w:szCs w:val="24"/>
        </w:rPr>
      </w:pPr>
      <w:r w:rsidRPr="00105164">
        <w:rPr>
          <w:rFonts w:ascii="Arial" w:hAnsi="Arial" w:cs="Arial"/>
          <w:sz w:val="24"/>
          <w:szCs w:val="24"/>
        </w:rPr>
        <w:t>Air India: Revamp under Tata Group with focus on premium service, fleet modernization, and global alliances.</w:t>
      </w:r>
    </w:p>
    <w:p w14:paraId="6EEBC466" w14:textId="77777777" w:rsidR="00105164" w:rsidRDefault="00000000" w:rsidP="00105164">
      <w:pPr>
        <w:jc w:val="both"/>
        <w:rPr>
          <w:rFonts w:ascii="Arial" w:hAnsi="Arial" w:cs="Arial"/>
          <w:sz w:val="24"/>
          <w:szCs w:val="24"/>
        </w:rPr>
      </w:pPr>
      <w:r w:rsidRPr="00105164">
        <w:rPr>
          <w:rFonts w:ascii="Arial" w:hAnsi="Arial" w:cs="Arial"/>
          <w:sz w:val="24"/>
          <w:szCs w:val="24"/>
        </w:rPr>
        <w:t>IndiGo: Low-cost dominance, expanding international short-haul, exploring long-haul with A321XLR.</w:t>
      </w:r>
    </w:p>
    <w:p w14:paraId="19C2FAA1" w14:textId="65DA73F7" w:rsidR="00515462" w:rsidRPr="00105164" w:rsidRDefault="00000000" w:rsidP="00105164">
      <w:pPr>
        <w:jc w:val="both"/>
        <w:rPr>
          <w:rFonts w:ascii="Arial" w:hAnsi="Arial" w:cs="Arial"/>
          <w:sz w:val="24"/>
          <w:szCs w:val="24"/>
        </w:rPr>
      </w:pPr>
      <w:r w:rsidRPr="00105164">
        <w:rPr>
          <w:rFonts w:ascii="Arial" w:hAnsi="Arial" w:cs="Arial"/>
          <w:sz w:val="24"/>
          <w:szCs w:val="24"/>
        </w:rPr>
        <w:t>Vistara: Premium positioning, now merging with Air India to consolidate Tata’s aviation play.</w:t>
      </w:r>
    </w:p>
    <w:p w14:paraId="6815BB64" w14:textId="77777777" w:rsidR="00515462" w:rsidRDefault="00000000">
      <w:pPr>
        <w:pStyle w:val="Heading2"/>
      </w:pPr>
      <w:r>
        <w:t>Recommended Future Strategies</w:t>
      </w:r>
    </w:p>
    <w:p w14:paraId="017F710D" w14:textId="2556B9C8" w:rsidR="00D537B3" w:rsidRPr="00105164" w:rsidRDefault="00D537B3" w:rsidP="00D537B3">
      <w:pPr>
        <w:rPr>
          <w:rFonts w:ascii="Arial" w:hAnsi="Arial" w:cs="Arial"/>
          <w:sz w:val="24"/>
          <w:szCs w:val="24"/>
        </w:rPr>
      </w:pPr>
      <w:r w:rsidRPr="00105164">
        <w:rPr>
          <w:rFonts w:ascii="Arial" w:hAnsi="Arial" w:cs="Arial"/>
          <w:sz w:val="24"/>
          <w:szCs w:val="24"/>
        </w:rPr>
        <w:t>India hosts one of the youngest and most fuel-efficient fleets in the industry, with the average aircraft age being only 7.3 years compared with 14.8 years globally. Unsurprisingly, given the importance of the domestic market, the composition of the current fleet is heavily skewed towards narrowbody aircraft (78.4%)</w:t>
      </w:r>
    </w:p>
    <w:p w14:paraId="3227B496" w14:textId="626B5D94" w:rsidR="00D537B3" w:rsidRDefault="00D537B3" w:rsidP="00D537B3">
      <w:r>
        <w:rPr>
          <w:noProof/>
        </w:rPr>
        <w:drawing>
          <wp:inline distT="0" distB="0" distL="0" distR="0" wp14:anchorId="4BF1D061" wp14:editId="7328C76E">
            <wp:extent cx="3268980" cy="1844098"/>
            <wp:effectExtent l="0" t="0" r="7620" b="3810"/>
            <wp:docPr id="212848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1367" name=""/>
                    <pic:cNvPicPr/>
                  </pic:nvPicPr>
                  <pic:blipFill>
                    <a:blip r:embed="rId28"/>
                    <a:stretch>
                      <a:fillRect/>
                    </a:stretch>
                  </pic:blipFill>
                  <pic:spPr>
                    <a:xfrm>
                      <a:off x="0" y="0"/>
                      <a:ext cx="3275665" cy="1847869"/>
                    </a:xfrm>
                    <a:prstGeom prst="rect">
                      <a:avLst/>
                    </a:prstGeom>
                  </pic:spPr>
                </pic:pic>
              </a:graphicData>
            </a:graphic>
          </wp:inline>
        </w:drawing>
      </w:r>
    </w:p>
    <w:p w14:paraId="51D042A5" w14:textId="77777777" w:rsidR="00D537B3" w:rsidRPr="00D537B3" w:rsidRDefault="00D537B3" w:rsidP="00D537B3"/>
    <w:p w14:paraId="24C2E16B" w14:textId="77777777" w:rsidR="00515462" w:rsidRPr="00876E49" w:rsidRDefault="00000000">
      <w:pPr>
        <w:pStyle w:val="Heading3"/>
        <w:rPr>
          <w:rFonts w:ascii="Arial" w:hAnsi="Arial" w:cs="Arial"/>
          <w:sz w:val="24"/>
          <w:szCs w:val="24"/>
        </w:rPr>
      </w:pPr>
      <w:r w:rsidRPr="00876E49">
        <w:rPr>
          <w:rFonts w:ascii="Arial" w:hAnsi="Arial" w:cs="Arial"/>
          <w:sz w:val="24"/>
          <w:szCs w:val="24"/>
        </w:rPr>
        <w:lastRenderedPageBreak/>
        <w:t>a. Fleet and Network Expansion</w:t>
      </w:r>
    </w:p>
    <w:p w14:paraId="634E8389" w14:textId="77777777" w:rsidR="00515462" w:rsidRPr="00876E49" w:rsidRDefault="00000000">
      <w:pPr>
        <w:rPr>
          <w:rFonts w:ascii="Arial" w:hAnsi="Arial" w:cs="Arial"/>
          <w:sz w:val="24"/>
          <w:szCs w:val="24"/>
        </w:rPr>
      </w:pPr>
      <w:r w:rsidRPr="00876E49">
        <w:rPr>
          <w:rFonts w:ascii="Arial" w:hAnsi="Arial" w:cs="Arial"/>
          <w:sz w:val="24"/>
          <w:szCs w:val="24"/>
        </w:rPr>
        <w:t>Invest in wide-body aircraft for long-haul routes</w:t>
      </w:r>
      <w:r w:rsidRPr="00876E49">
        <w:rPr>
          <w:rFonts w:ascii="Arial" w:hAnsi="Arial" w:cs="Arial"/>
          <w:sz w:val="24"/>
          <w:szCs w:val="24"/>
        </w:rPr>
        <w:br/>
        <w:t>Expand direct connectivity from Tier-2 cities</w:t>
      </w:r>
      <w:r w:rsidRPr="00876E49">
        <w:rPr>
          <w:rFonts w:ascii="Arial" w:hAnsi="Arial" w:cs="Arial"/>
          <w:sz w:val="24"/>
          <w:szCs w:val="24"/>
        </w:rPr>
        <w:br/>
        <w:t>Leverage India’s geographic location as a hub</w:t>
      </w:r>
    </w:p>
    <w:p w14:paraId="56190B6A" w14:textId="77777777" w:rsidR="00515462" w:rsidRPr="00876E49" w:rsidRDefault="00000000">
      <w:pPr>
        <w:pStyle w:val="Heading3"/>
        <w:rPr>
          <w:rFonts w:ascii="Arial" w:hAnsi="Arial" w:cs="Arial"/>
          <w:sz w:val="24"/>
          <w:szCs w:val="24"/>
        </w:rPr>
      </w:pPr>
      <w:r w:rsidRPr="00876E49">
        <w:rPr>
          <w:rFonts w:ascii="Arial" w:hAnsi="Arial" w:cs="Arial"/>
          <w:sz w:val="24"/>
          <w:szCs w:val="24"/>
        </w:rPr>
        <w:t>b. Strategic Alliances</w:t>
      </w:r>
    </w:p>
    <w:p w14:paraId="19D7C9E3" w14:textId="77777777" w:rsidR="00515462" w:rsidRPr="00876E49" w:rsidRDefault="00000000">
      <w:pPr>
        <w:rPr>
          <w:rFonts w:ascii="Arial" w:hAnsi="Arial" w:cs="Arial"/>
          <w:sz w:val="24"/>
          <w:szCs w:val="24"/>
        </w:rPr>
      </w:pPr>
      <w:r w:rsidRPr="00876E49">
        <w:rPr>
          <w:rFonts w:ascii="Arial" w:hAnsi="Arial" w:cs="Arial"/>
          <w:sz w:val="24"/>
          <w:szCs w:val="24"/>
        </w:rPr>
        <w:t>Join global alliances (e.g., Star Alliance for IndiGo)</w:t>
      </w:r>
      <w:r w:rsidRPr="00876E49">
        <w:rPr>
          <w:rFonts w:ascii="Arial" w:hAnsi="Arial" w:cs="Arial"/>
          <w:sz w:val="24"/>
          <w:szCs w:val="24"/>
        </w:rPr>
        <w:br/>
        <w:t>Code-share with international carriers for network reach</w:t>
      </w:r>
    </w:p>
    <w:p w14:paraId="0668BDEB" w14:textId="77777777" w:rsidR="00515462" w:rsidRPr="00876E49" w:rsidRDefault="00000000">
      <w:pPr>
        <w:pStyle w:val="Heading3"/>
        <w:rPr>
          <w:rFonts w:ascii="Arial" w:hAnsi="Arial" w:cs="Arial"/>
          <w:sz w:val="24"/>
          <w:szCs w:val="24"/>
        </w:rPr>
      </w:pPr>
      <w:r w:rsidRPr="00876E49">
        <w:rPr>
          <w:rFonts w:ascii="Arial" w:hAnsi="Arial" w:cs="Arial"/>
          <w:sz w:val="24"/>
          <w:szCs w:val="24"/>
        </w:rPr>
        <w:t>c. Service Differentiation</w:t>
      </w:r>
    </w:p>
    <w:p w14:paraId="7B4A998A" w14:textId="77777777" w:rsidR="00515462" w:rsidRPr="00876E49" w:rsidRDefault="00000000">
      <w:pPr>
        <w:rPr>
          <w:rFonts w:ascii="Arial" w:hAnsi="Arial" w:cs="Arial"/>
          <w:sz w:val="24"/>
          <w:szCs w:val="24"/>
        </w:rPr>
      </w:pPr>
      <w:r w:rsidRPr="00876E49">
        <w:rPr>
          <w:rFonts w:ascii="Arial" w:hAnsi="Arial" w:cs="Arial"/>
          <w:sz w:val="24"/>
          <w:szCs w:val="24"/>
        </w:rPr>
        <w:t>Improve in-flight experience and loyalty programs</w:t>
      </w:r>
      <w:r w:rsidRPr="00876E49">
        <w:rPr>
          <w:rFonts w:ascii="Arial" w:hAnsi="Arial" w:cs="Arial"/>
          <w:sz w:val="24"/>
          <w:szCs w:val="24"/>
        </w:rPr>
        <w:br/>
        <w:t>Offer competitive premium economy and business class</w:t>
      </w:r>
    </w:p>
    <w:p w14:paraId="77F133AC" w14:textId="77777777" w:rsidR="00515462" w:rsidRPr="00876E49" w:rsidRDefault="00000000">
      <w:pPr>
        <w:pStyle w:val="Heading3"/>
        <w:rPr>
          <w:rFonts w:ascii="Arial" w:hAnsi="Arial" w:cs="Arial"/>
          <w:sz w:val="24"/>
          <w:szCs w:val="24"/>
        </w:rPr>
      </w:pPr>
      <w:r w:rsidRPr="00876E49">
        <w:rPr>
          <w:rFonts w:ascii="Arial" w:hAnsi="Arial" w:cs="Arial"/>
          <w:sz w:val="24"/>
          <w:szCs w:val="24"/>
        </w:rPr>
        <w:t>d. Digital and Operational Efficiency</w:t>
      </w:r>
    </w:p>
    <w:p w14:paraId="7B584717" w14:textId="77777777" w:rsidR="00515462" w:rsidRPr="00876E49" w:rsidRDefault="00000000">
      <w:pPr>
        <w:rPr>
          <w:rFonts w:ascii="Arial" w:hAnsi="Arial" w:cs="Arial"/>
          <w:sz w:val="24"/>
          <w:szCs w:val="24"/>
        </w:rPr>
      </w:pPr>
      <w:r w:rsidRPr="00876E49">
        <w:rPr>
          <w:rFonts w:ascii="Arial" w:hAnsi="Arial" w:cs="Arial"/>
          <w:sz w:val="24"/>
          <w:szCs w:val="24"/>
        </w:rPr>
        <w:t>Invest in AI and data analytics for route planning and pricing</w:t>
      </w:r>
      <w:r w:rsidRPr="00876E49">
        <w:rPr>
          <w:rFonts w:ascii="Arial" w:hAnsi="Arial" w:cs="Arial"/>
          <w:sz w:val="24"/>
          <w:szCs w:val="24"/>
        </w:rPr>
        <w:br/>
        <w:t>Enhance digital booking and customer service platforms</w:t>
      </w:r>
    </w:p>
    <w:p w14:paraId="04AC3612" w14:textId="77777777" w:rsidR="00515462" w:rsidRPr="00876E49" w:rsidRDefault="00000000">
      <w:pPr>
        <w:pStyle w:val="Heading3"/>
        <w:rPr>
          <w:rFonts w:ascii="Arial" w:hAnsi="Arial" w:cs="Arial"/>
          <w:sz w:val="24"/>
          <w:szCs w:val="24"/>
        </w:rPr>
      </w:pPr>
      <w:r w:rsidRPr="00876E49">
        <w:rPr>
          <w:rFonts w:ascii="Arial" w:hAnsi="Arial" w:cs="Arial"/>
          <w:sz w:val="24"/>
          <w:szCs w:val="24"/>
        </w:rPr>
        <w:t>e. Sustainability</w:t>
      </w:r>
    </w:p>
    <w:p w14:paraId="5DA2F5A1" w14:textId="77777777" w:rsidR="00515462" w:rsidRDefault="00000000">
      <w:pPr>
        <w:rPr>
          <w:rFonts w:ascii="Arial" w:hAnsi="Arial" w:cs="Arial"/>
          <w:sz w:val="24"/>
          <w:szCs w:val="24"/>
        </w:rPr>
      </w:pPr>
      <w:r w:rsidRPr="00876E49">
        <w:rPr>
          <w:rFonts w:ascii="Arial" w:hAnsi="Arial" w:cs="Arial"/>
          <w:sz w:val="24"/>
          <w:szCs w:val="24"/>
        </w:rPr>
        <w:t>Adopt fuel-efficient aircraft</w:t>
      </w:r>
      <w:r w:rsidRPr="00876E49">
        <w:rPr>
          <w:rFonts w:ascii="Arial" w:hAnsi="Arial" w:cs="Arial"/>
          <w:sz w:val="24"/>
          <w:szCs w:val="24"/>
        </w:rPr>
        <w:br/>
        <w:t>Participate in carbon offset programs and green airport initiatives</w:t>
      </w:r>
    </w:p>
    <w:sectPr w:rsidR="0051546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946D3" w14:textId="77777777" w:rsidR="00B36ABE" w:rsidRDefault="00B36ABE" w:rsidP="00084C33">
      <w:pPr>
        <w:spacing w:after="0" w:line="240" w:lineRule="auto"/>
      </w:pPr>
      <w:r>
        <w:separator/>
      </w:r>
    </w:p>
  </w:endnote>
  <w:endnote w:type="continuationSeparator" w:id="0">
    <w:p w14:paraId="1C48E65D" w14:textId="77777777" w:rsidR="00B36ABE" w:rsidRDefault="00B36ABE" w:rsidP="00084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DAD43" w14:textId="77777777" w:rsidR="00B36ABE" w:rsidRDefault="00B36ABE" w:rsidP="00084C33">
      <w:pPr>
        <w:spacing w:after="0" w:line="240" w:lineRule="auto"/>
      </w:pPr>
      <w:r>
        <w:separator/>
      </w:r>
    </w:p>
  </w:footnote>
  <w:footnote w:type="continuationSeparator" w:id="0">
    <w:p w14:paraId="21D69970" w14:textId="77777777" w:rsidR="00B36ABE" w:rsidRDefault="00B36ABE" w:rsidP="00084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CE32F7"/>
    <w:multiLevelType w:val="multilevel"/>
    <w:tmpl w:val="F7E4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3A633D"/>
    <w:multiLevelType w:val="multilevel"/>
    <w:tmpl w:val="AD18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D1C61"/>
    <w:multiLevelType w:val="multilevel"/>
    <w:tmpl w:val="DE9E0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43612"/>
    <w:multiLevelType w:val="multilevel"/>
    <w:tmpl w:val="2490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D15BC"/>
    <w:multiLevelType w:val="multilevel"/>
    <w:tmpl w:val="F8C8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07CE9"/>
    <w:multiLevelType w:val="hybridMultilevel"/>
    <w:tmpl w:val="E9FE7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466A4A"/>
    <w:multiLevelType w:val="multilevel"/>
    <w:tmpl w:val="E6EA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D30BA"/>
    <w:multiLevelType w:val="multilevel"/>
    <w:tmpl w:val="1124E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952F71"/>
    <w:multiLevelType w:val="multilevel"/>
    <w:tmpl w:val="8E70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37A21"/>
    <w:multiLevelType w:val="multilevel"/>
    <w:tmpl w:val="339E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7C2F87"/>
    <w:multiLevelType w:val="multilevel"/>
    <w:tmpl w:val="2B6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E068B2"/>
    <w:multiLevelType w:val="multilevel"/>
    <w:tmpl w:val="925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255AD"/>
    <w:multiLevelType w:val="multilevel"/>
    <w:tmpl w:val="3E24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2F7AA0"/>
    <w:multiLevelType w:val="multilevel"/>
    <w:tmpl w:val="3ACC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B5951"/>
    <w:multiLevelType w:val="hybridMultilevel"/>
    <w:tmpl w:val="8D8E05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751DA7"/>
    <w:multiLevelType w:val="multilevel"/>
    <w:tmpl w:val="8EB8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6250D0"/>
    <w:multiLevelType w:val="multilevel"/>
    <w:tmpl w:val="F81C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88516F"/>
    <w:multiLevelType w:val="multilevel"/>
    <w:tmpl w:val="B874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CD7CF9"/>
    <w:multiLevelType w:val="multilevel"/>
    <w:tmpl w:val="587A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D052D"/>
    <w:multiLevelType w:val="multilevel"/>
    <w:tmpl w:val="6D82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BD713B"/>
    <w:multiLevelType w:val="multilevel"/>
    <w:tmpl w:val="594A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57DFC"/>
    <w:multiLevelType w:val="multilevel"/>
    <w:tmpl w:val="E7F6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D44CB"/>
    <w:multiLevelType w:val="multilevel"/>
    <w:tmpl w:val="A33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5280126">
    <w:abstractNumId w:val="8"/>
  </w:num>
  <w:num w:numId="2" w16cid:durableId="1186477667">
    <w:abstractNumId w:val="6"/>
  </w:num>
  <w:num w:numId="3" w16cid:durableId="1798596121">
    <w:abstractNumId w:val="5"/>
  </w:num>
  <w:num w:numId="4" w16cid:durableId="610017498">
    <w:abstractNumId w:val="4"/>
  </w:num>
  <w:num w:numId="5" w16cid:durableId="902832656">
    <w:abstractNumId w:val="7"/>
  </w:num>
  <w:num w:numId="6" w16cid:durableId="86390166">
    <w:abstractNumId w:val="3"/>
  </w:num>
  <w:num w:numId="7" w16cid:durableId="101997654">
    <w:abstractNumId w:val="2"/>
  </w:num>
  <w:num w:numId="8" w16cid:durableId="797182209">
    <w:abstractNumId w:val="1"/>
  </w:num>
  <w:num w:numId="9" w16cid:durableId="1645233734">
    <w:abstractNumId w:val="0"/>
  </w:num>
  <w:num w:numId="10" w16cid:durableId="1241210568">
    <w:abstractNumId w:val="14"/>
  </w:num>
  <w:num w:numId="11" w16cid:durableId="291713968">
    <w:abstractNumId w:val="16"/>
  </w:num>
  <w:num w:numId="12" w16cid:durableId="1896433624">
    <w:abstractNumId w:val="22"/>
  </w:num>
  <w:num w:numId="13" w16cid:durableId="97064942">
    <w:abstractNumId w:val="27"/>
  </w:num>
  <w:num w:numId="14" w16cid:durableId="1123573395">
    <w:abstractNumId w:val="21"/>
  </w:num>
  <w:num w:numId="15" w16cid:durableId="830022912">
    <w:abstractNumId w:val="31"/>
  </w:num>
  <w:num w:numId="16" w16cid:durableId="922883860">
    <w:abstractNumId w:val="19"/>
  </w:num>
  <w:num w:numId="17" w16cid:durableId="1804346303">
    <w:abstractNumId w:val="13"/>
  </w:num>
  <w:num w:numId="18" w16cid:durableId="1991205071">
    <w:abstractNumId w:val="30"/>
  </w:num>
  <w:num w:numId="19" w16cid:durableId="984553382">
    <w:abstractNumId w:val="17"/>
  </w:num>
  <w:num w:numId="20" w16cid:durableId="977686893">
    <w:abstractNumId w:val="28"/>
  </w:num>
  <w:num w:numId="21" w16cid:durableId="2111588233">
    <w:abstractNumId w:val="29"/>
  </w:num>
  <w:num w:numId="22" w16cid:durableId="1180466586">
    <w:abstractNumId w:val="26"/>
  </w:num>
  <w:num w:numId="23" w16cid:durableId="390152052">
    <w:abstractNumId w:val="24"/>
  </w:num>
  <w:num w:numId="24" w16cid:durableId="1567296776">
    <w:abstractNumId w:val="10"/>
  </w:num>
  <w:num w:numId="25" w16cid:durableId="958343777">
    <w:abstractNumId w:val="20"/>
  </w:num>
  <w:num w:numId="26" w16cid:durableId="1438016041">
    <w:abstractNumId w:val="9"/>
  </w:num>
  <w:num w:numId="27" w16cid:durableId="929773902">
    <w:abstractNumId w:val="12"/>
  </w:num>
  <w:num w:numId="28" w16cid:durableId="1114709694">
    <w:abstractNumId w:val="15"/>
  </w:num>
  <w:num w:numId="29" w16cid:durableId="955873885">
    <w:abstractNumId w:val="11"/>
  </w:num>
  <w:num w:numId="30" w16cid:durableId="1039084341">
    <w:abstractNumId w:val="18"/>
  </w:num>
  <w:num w:numId="31" w16cid:durableId="1407915903">
    <w:abstractNumId w:val="25"/>
  </w:num>
  <w:num w:numId="32" w16cid:durableId="42553828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184C"/>
    <w:rsid w:val="00084C33"/>
    <w:rsid w:val="00105164"/>
    <w:rsid w:val="0015074B"/>
    <w:rsid w:val="00167CE5"/>
    <w:rsid w:val="001D5521"/>
    <w:rsid w:val="0029639D"/>
    <w:rsid w:val="00326F90"/>
    <w:rsid w:val="00515462"/>
    <w:rsid w:val="00546E02"/>
    <w:rsid w:val="006056D4"/>
    <w:rsid w:val="00690A84"/>
    <w:rsid w:val="00876E49"/>
    <w:rsid w:val="00AA1D8D"/>
    <w:rsid w:val="00AC5FA6"/>
    <w:rsid w:val="00AD17EE"/>
    <w:rsid w:val="00B34277"/>
    <w:rsid w:val="00B36ABE"/>
    <w:rsid w:val="00B47730"/>
    <w:rsid w:val="00B954F5"/>
    <w:rsid w:val="00CB0664"/>
    <w:rsid w:val="00CB197D"/>
    <w:rsid w:val="00D2703A"/>
    <w:rsid w:val="00D537B3"/>
    <w:rsid w:val="00F1582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CB0C80"/>
  <w14:defaultImageDpi w14:val="300"/>
  <w15:docId w15:val="{09218FD5-68B8-4CE7-A31B-E53782C13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D17EE"/>
    <w:rPr>
      <w:color w:val="0000FF" w:themeColor="hyperlink"/>
      <w:u w:val="single"/>
    </w:rPr>
  </w:style>
  <w:style w:type="character" w:styleId="UnresolvedMention">
    <w:name w:val="Unresolved Mention"/>
    <w:basedOn w:val="DefaultParagraphFont"/>
    <w:uiPriority w:val="99"/>
    <w:semiHidden/>
    <w:unhideWhenUsed/>
    <w:rsid w:val="00AD17EE"/>
    <w:rPr>
      <w:color w:val="605E5C"/>
      <w:shd w:val="clear" w:color="auto" w:fill="E1DFDD"/>
    </w:rPr>
  </w:style>
  <w:style w:type="table" w:styleId="GridTable6Colorful">
    <w:name w:val="Grid Table 6 Colorful"/>
    <w:basedOn w:val="TableNormal"/>
    <w:uiPriority w:val="51"/>
    <w:rsid w:val="00B3427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183514">
      <w:bodyDiv w:val="1"/>
      <w:marLeft w:val="0"/>
      <w:marRight w:val="0"/>
      <w:marTop w:val="0"/>
      <w:marBottom w:val="0"/>
      <w:divBdr>
        <w:top w:val="none" w:sz="0" w:space="0" w:color="auto"/>
        <w:left w:val="none" w:sz="0" w:space="0" w:color="auto"/>
        <w:bottom w:val="none" w:sz="0" w:space="0" w:color="auto"/>
        <w:right w:val="none" w:sz="0" w:space="0" w:color="auto"/>
      </w:divBdr>
    </w:div>
    <w:div w:id="961961516">
      <w:bodyDiv w:val="1"/>
      <w:marLeft w:val="0"/>
      <w:marRight w:val="0"/>
      <w:marTop w:val="0"/>
      <w:marBottom w:val="0"/>
      <w:divBdr>
        <w:top w:val="none" w:sz="0" w:space="0" w:color="auto"/>
        <w:left w:val="none" w:sz="0" w:space="0" w:color="auto"/>
        <w:bottom w:val="none" w:sz="0" w:space="0" w:color="auto"/>
        <w:right w:val="none" w:sz="0" w:space="0" w:color="auto"/>
      </w:divBdr>
      <w:divsChild>
        <w:div w:id="2000843872">
          <w:marLeft w:val="0"/>
          <w:marRight w:val="0"/>
          <w:marTop w:val="0"/>
          <w:marBottom w:val="0"/>
          <w:divBdr>
            <w:top w:val="none" w:sz="0" w:space="0" w:color="auto"/>
            <w:left w:val="none" w:sz="0" w:space="0" w:color="auto"/>
            <w:bottom w:val="none" w:sz="0" w:space="0" w:color="auto"/>
            <w:right w:val="none" w:sz="0" w:space="0" w:color="auto"/>
          </w:divBdr>
        </w:div>
      </w:divsChild>
    </w:div>
    <w:div w:id="1526553920">
      <w:bodyDiv w:val="1"/>
      <w:marLeft w:val="0"/>
      <w:marRight w:val="0"/>
      <w:marTop w:val="0"/>
      <w:marBottom w:val="0"/>
      <w:divBdr>
        <w:top w:val="none" w:sz="0" w:space="0" w:color="auto"/>
        <w:left w:val="none" w:sz="0" w:space="0" w:color="auto"/>
        <w:bottom w:val="none" w:sz="0" w:space="0" w:color="auto"/>
        <w:right w:val="none" w:sz="0" w:space="0" w:color="auto"/>
      </w:divBdr>
      <w:divsChild>
        <w:div w:id="640117840">
          <w:marLeft w:val="0"/>
          <w:marRight w:val="0"/>
          <w:marTop w:val="0"/>
          <w:marBottom w:val="0"/>
          <w:divBdr>
            <w:top w:val="none" w:sz="0" w:space="0" w:color="auto"/>
            <w:left w:val="none" w:sz="0" w:space="0" w:color="auto"/>
            <w:bottom w:val="none" w:sz="0" w:space="0" w:color="auto"/>
            <w:right w:val="none" w:sz="0" w:space="0" w:color="auto"/>
          </w:divBdr>
        </w:div>
      </w:divsChild>
    </w:div>
    <w:div w:id="15907757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kift.com/2025/06/01/india-is-now-a-top-3-global-aviation-market-5-takeaways-from-its-rapid-ris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viationa2z.com/index.php/2025/04/19/air-india-top-10-international-routes-202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kift.com/2024/11/05/indian-airlines-gain-share-in-international-travel-india-report/"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iata.org/en/iata-repository/publications/economic-reports/aviation-in-india/" TargetMode="External"/><Relationship Id="rId20" Type="http://schemas.openxmlformats.org/officeDocument/2006/relationships/hyperlink" Target="https://aviationa2z.com/index.php/2025/04/05/indigo-top-10-international-routes-202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mordorintelligence.com/industry-reports/analysis-of-aviation-industry-in-india"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aviationa2z.com/index.php/2025/05/30/indigo-airlines-adding-10-new-international-destina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marcgroup.com/india-aviation-mark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14</Pages>
  <Words>2905</Words>
  <Characters>16562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19429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Kartikeya, Kanishka</cp:lastModifiedBy>
  <cp:revision>7</cp:revision>
  <dcterms:created xsi:type="dcterms:W3CDTF">2013-12-23T23:15:00Z</dcterms:created>
  <dcterms:modified xsi:type="dcterms:W3CDTF">2025-06-07T15:10:00Z</dcterms:modified>
  <cp:category/>
</cp:coreProperties>
</file>