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7FB53" w14:textId="7A1F356D" w:rsidR="00E21EEA" w:rsidRPr="00E21EEA" w:rsidRDefault="00E21EEA" w:rsidP="00873685">
      <w:pPr>
        <w:pStyle w:val="H1"/>
        <w:spacing w:after="0" w:line="240" w:lineRule="auto"/>
      </w:pPr>
      <w:r w:rsidRPr="00E21EEA">
        <w:t xml:space="preserve">Dissertation Proposal </w:t>
      </w:r>
    </w:p>
    <w:p w14:paraId="2361674F" w14:textId="77777777" w:rsidR="00E21EEA" w:rsidRPr="000D382F" w:rsidRDefault="00E21EEA" w:rsidP="00873685">
      <w:pPr>
        <w:pStyle w:val="Heading1"/>
        <w:spacing w:before="0" w:after="0" w:line="240" w:lineRule="auto"/>
        <w:rPr>
          <w:rFonts w:ascii="Arial Black" w:hAnsi="Arial Black"/>
          <w:b/>
          <w:bCs/>
          <w:sz w:val="32"/>
          <w:szCs w:val="32"/>
        </w:rPr>
      </w:pPr>
      <w:r w:rsidRPr="000D382F">
        <w:rPr>
          <w:rFonts w:ascii="Arial Black" w:hAnsi="Arial Black"/>
          <w:b/>
          <w:bCs/>
          <w:sz w:val="32"/>
          <w:szCs w:val="32"/>
        </w:rPr>
        <w:t>Title: Transformer-Based Models for Enhancing Payment Integrity in U.S. Healthcare</w:t>
      </w:r>
    </w:p>
    <w:p w14:paraId="6AC51877" w14:textId="1A518DD0" w:rsidR="00E21EEA" w:rsidRPr="00E21EEA" w:rsidRDefault="00E21EEA" w:rsidP="00E21EEA">
      <w:pPr>
        <w:jc w:val="both"/>
        <w:rPr>
          <w:rFonts w:ascii="Arial" w:hAnsi="Arial" w:cs="Arial"/>
          <w:sz w:val="22"/>
          <w:szCs w:val="22"/>
        </w:rPr>
      </w:pPr>
    </w:p>
    <w:p w14:paraId="2648741C" w14:textId="0CD4D9E8" w:rsidR="00E21EEA" w:rsidRPr="00E21EEA" w:rsidRDefault="00E21EEA" w:rsidP="000D382F">
      <w:pPr>
        <w:pStyle w:val="H2"/>
        <w:ind w:hanging="360"/>
      </w:pPr>
      <w:r w:rsidRPr="00E21EEA">
        <w:t>Introduction</w:t>
      </w:r>
    </w:p>
    <w:p w14:paraId="449B18C8" w14:textId="77777777" w:rsidR="00E21EEA" w:rsidRPr="00E21EEA" w:rsidRDefault="00E21EEA" w:rsidP="00E21EEA">
      <w:pPr>
        <w:jc w:val="both"/>
        <w:rPr>
          <w:rFonts w:ascii="Arial" w:hAnsi="Arial" w:cs="Arial"/>
          <w:sz w:val="22"/>
          <w:szCs w:val="22"/>
        </w:rPr>
      </w:pPr>
      <w:r w:rsidRPr="00E21EEA">
        <w:rPr>
          <w:rFonts w:ascii="Arial" w:hAnsi="Arial" w:cs="Arial"/>
          <w:sz w:val="22"/>
          <w:szCs w:val="22"/>
        </w:rPr>
        <w:t>U.S. healthcare processes over 5 billion claims annually, with improper payments exceeding $100 billion. Traditional fraud detection relies on static rules or shallow statistical models, which often fail to capture the semantic and sequential complexity of real-world billing data.</w:t>
      </w:r>
    </w:p>
    <w:p w14:paraId="0D129CDB" w14:textId="16A18484" w:rsidR="00E21EEA" w:rsidRPr="00E21EEA" w:rsidRDefault="00E21EEA" w:rsidP="00E21EEA">
      <w:pPr>
        <w:jc w:val="both"/>
        <w:rPr>
          <w:rFonts w:ascii="Arial" w:hAnsi="Arial" w:cs="Arial"/>
          <w:sz w:val="22"/>
          <w:szCs w:val="22"/>
        </w:rPr>
      </w:pPr>
      <w:r w:rsidRPr="00E21EEA">
        <w:rPr>
          <w:rFonts w:ascii="Arial" w:hAnsi="Arial" w:cs="Arial"/>
          <w:sz w:val="22"/>
          <w:szCs w:val="22"/>
        </w:rPr>
        <w:t>Transformers—originally designed for NLP</w:t>
      </w:r>
      <w:r w:rsidR="000D382F">
        <w:rPr>
          <w:rFonts w:ascii="Arial" w:hAnsi="Arial" w:cs="Arial"/>
          <w:sz w:val="22"/>
          <w:szCs w:val="22"/>
        </w:rPr>
        <w:t xml:space="preserve"> </w:t>
      </w:r>
      <w:r w:rsidRPr="00E21EEA">
        <w:rPr>
          <w:rFonts w:ascii="Arial" w:hAnsi="Arial" w:cs="Arial"/>
          <w:sz w:val="22"/>
          <w:szCs w:val="22"/>
        </w:rPr>
        <w:t>(Natural Language Processing) —offer a scalable, context-aware method to model structured claims data. This research proposes a transformer-based framework for detecting fraudulent and wasteful claim patterns, with a focus on mathematical formulation, accuracy, and interpretability.</w:t>
      </w:r>
    </w:p>
    <w:p w14:paraId="1E183C20" w14:textId="7D3852BB" w:rsidR="00E21EEA" w:rsidRPr="00E21EEA" w:rsidRDefault="00E21EEA" w:rsidP="00E21EEA">
      <w:pPr>
        <w:jc w:val="both"/>
        <w:rPr>
          <w:rFonts w:ascii="Arial" w:hAnsi="Arial" w:cs="Arial"/>
          <w:sz w:val="22"/>
          <w:szCs w:val="22"/>
        </w:rPr>
      </w:pPr>
    </w:p>
    <w:p w14:paraId="22C764CE" w14:textId="406E1684" w:rsidR="00E21EEA" w:rsidRPr="000D382F" w:rsidRDefault="00E21EEA" w:rsidP="000D382F">
      <w:pPr>
        <w:pStyle w:val="H2"/>
        <w:ind w:hanging="360"/>
      </w:pPr>
      <w:r w:rsidRPr="000D382F">
        <w:t>Motivation</w:t>
      </w:r>
    </w:p>
    <w:p w14:paraId="5672E9C2" w14:textId="77777777" w:rsidR="00E21EEA" w:rsidRPr="00E21EEA" w:rsidRDefault="00E21EEA" w:rsidP="000D382F">
      <w:pPr>
        <w:numPr>
          <w:ilvl w:val="0"/>
          <w:numId w:val="14"/>
        </w:numPr>
        <w:spacing w:after="0" w:line="240" w:lineRule="auto"/>
        <w:ind w:left="357" w:hanging="357"/>
        <w:jc w:val="both"/>
        <w:rPr>
          <w:rFonts w:ascii="Arial" w:hAnsi="Arial" w:cs="Arial"/>
          <w:sz w:val="22"/>
          <w:szCs w:val="22"/>
        </w:rPr>
      </w:pPr>
      <w:r w:rsidRPr="00E21EEA">
        <w:rPr>
          <w:rFonts w:ascii="Arial" w:hAnsi="Arial" w:cs="Arial"/>
          <w:sz w:val="22"/>
          <w:szCs w:val="22"/>
        </w:rPr>
        <w:t>Rule-based models lack generalization to new fraud patterns.</w:t>
      </w:r>
    </w:p>
    <w:p w14:paraId="117E96CA" w14:textId="554E9DE0" w:rsidR="00E21EEA" w:rsidRPr="00E21EEA" w:rsidRDefault="00E21EEA" w:rsidP="000D382F">
      <w:pPr>
        <w:numPr>
          <w:ilvl w:val="0"/>
          <w:numId w:val="14"/>
        </w:numPr>
        <w:spacing w:after="0" w:line="240" w:lineRule="auto"/>
        <w:ind w:left="357" w:hanging="357"/>
        <w:jc w:val="both"/>
        <w:rPr>
          <w:rFonts w:ascii="Arial" w:hAnsi="Arial" w:cs="Arial"/>
          <w:sz w:val="22"/>
          <w:szCs w:val="22"/>
        </w:rPr>
      </w:pPr>
      <w:r w:rsidRPr="00E21EEA">
        <w:rPr>
          <w:rFonts w:ascii="Arial" w:hAnsi="Arial" w:cs="Arial"/>
          <w:sz w:val="22"/>
          <w:szCs w:val="22"/>
        </w:rPr>
        <w:t>Transformers can model field dependencies, such as relationships between CPT (Current Procedural Terminology) codes, service dates, and provider IDs.</w:t>
      </w:r>
    </w:p>
    <w:p w14:paraId="406B78A8" w14:textId="77777777" w:rsidR="00E21EEA" w:rsidRPr="00E21EEA" w:rsidRDefault="00E21EEA" w:rsidP="000D382F">
      <w:pPr>
        <w:numPr>
          <w:ilvl w:val="0"/>
          <w:numId w:val="14"/>
        </w:numPr>
        <w:spacing w:after="0" w:line="240" w:lineRule="auto"/>
        <w:ind w:left="357" w:hanging="357"/>
        <w:jc w:val="both"/>
        <w:rPr>
          <w:rFonts w:ascii="Arial" w:hAnsi="Arial" w:cs="Arial"/>
          <w:sz w:val="22"/>
          <w:szCs w:val="22"/>
        </w:rPr>
      </w:pPr>
      <w:r w:rsidRPr="00E21EEA">
        <w:rPr>
          <w:rFonts w:ascii="Arial" w:hAnsi="Arial" w:cs="Arial"/>
          <w:sz w:val="22"/>
          <w:szCs w:val="22"/>
        </w:rPr>
        <w:t>The $9B payment integrity market is increasingly adopting generative and foundation models.</w:t>
      </w:r>
    </w:p>
    <w:p w14:paraId="7600A47D" w14:textId="519DC1A5" w:rsidR="00E21EEA" w:rsidRPr="00E21EEA" w:rsidRDefault="00E21EEA" w:rsidP="000D382F">
      <w:pPr>
        <w:numPr>
          <w:ilvl w:val="0"/>
          <w:numId w:val="14"/>
        </w:numPr>
        <w:spacing w:after="0" w:line="240" w:lineRule="auto"/>
        <w:ind w:left="357" w:hanging="357"/>
        <w:jc w:val="both"/>
        <w:rPr>
          <w:rFonts w:ascii="Arial" w:hAnsi="Arial" w:cs="Arial"/>
          <w:sz w:val="22"/>
          <w:szCs w:val="22"/>
        </w:rPr>
      </w:pPr>
      <w:r w:rsidRPr="00E21EEA">
        <w:rPr>
          <w:rFonts w:ascii="Arial" w:hAnsi="Arial" w:cs="Arial"/>
          <w:sz w:val="22"/>
          <w:szCs w:val="22"/>
        </w:rPr>
        <w:t>This work fills a gap by tailoring mathematically grounded transformers for structured payer claims data, without relying on EHRs (Electronic Health Records).</w:t>
      </w:r>
    </w:p>
    <w:p w14:paraId="11B338FD" w14:textId="74CAD168" w:rsidR="00E21EEA" w:rsidRPr="00E21EEA" w:rsidRDefault="00E21EEA" w:rsidP="00E21EEA">
      <w:pPr>
        <w:jc w:val="both"/>
        <w:rPr>
          <w:rFonts w:ascii="Arial" w:hAnsi="Arial" w:cs="Arial"/>
          <w:sz w:val="22"/>
          <w:szCs w:val="22"/>
        </w:rPr>
      </w:pPr>
    </w:p>
    <w:p w14:paraId="239DF2D7" w14:textId="3AA5D14E" w:rsidR="00E21EEA" w:rsidRPr="000D382F" w:rsidRDefault="00E21EEA" w:rsidP="000D382F">
      <w:pPr>
        <w:pStyle w:val="H2"/>
        <w:ind w:hanging="360"/>
      </w:pPr>
      <w:r w:rsidRPr="000D382F">
        <w:t>Objectives</w:t>
      </w:r>
    </w:p>
    <w:p w14:paraId="7D79ED08" w14:textId="646841B9" w:rsidR="00E21EEA" w:rsidRPr="00E21EEA" w:rsidRDefault="00E21EEA" w:rsidP="0026076D">
      <w:pPr>
        <w:numPr>
          <w:ilvl w:val="0"/>
          <w:numId w:val="15"/>
        </w:numPr>
        <w:spacing w:after="0" w:line="240" w:lineRule="auto"/>
        <w:ind w:left="357" w:hanging="357"/>
        <w:jc w:val="both"/>
        <w:rPr>
          <w:rFonts w:ascii="Arial" w:hAnsi="Arial" w:cs="Arial"/>
          <w:sz w:val="22"/>
          <w:szCs w:val="22"/>
        </w:rPr>
      </w:pPr>
      <w:r w:rsidRPr="00E21EEA">
        <w:rPr>
          <w:rFonts w:ascii="Arial" w:hAnsi="Arial" w:cs="Arial"/>
          <w:sz w:val="22"/>
          <w:szCs w:val="22"/>
        </w:rPr>
        <w:t xml:space="preserve">Adapt transformer models (e.g., </w:t>
      </w:r>
      <w:proofErr w:type="spellStart"/>
      <w:r w:rsidRPr="00E21EEA">
        <w:rPr>
          <w:rFonts w:ascii="Arial" w:hAnsi="Arial" w:cs="Arial"/>
          <w:sz w:val="22"/>
          <w:szCs w:val="22"/>
        </w:rPr>
        <w:t>RoBERTa</w:t>
      </w:r>
      <w:proofErr w:type="spellEnd"/>
      <w:r w:rsidRPr="00E21EEA">
        <w:rPr>
          <w:rFonts w:ascii="Arial" w:hAnsi="Arial" w:cs="Arial"/>
          <w:sz w:val="22"/>
          <w:szCs w:val="22"/>
        </w:rPr>
        <w:t xml:space="preserve">, </w:t>
      </w:r>
      <w:proofErr w:type="spellStart"/>
      <w:r w:rsidRPr="00E21EEA">
        <w:rPr>
          <w:rFonts w:ascii="Arial" w:hAnsi="Arial" w:cs="Arial"/>
          <w:sz w:val="22"/>
          <w:szCs w:val="22"/>
        </w:rPr>
        <w:t>DistilBERT</w:t>
      </w:r>
      <w:proofErr w:type="spellEnd"/>
      <w:r w:rsidR="00873685">
        <w:rPr>
          <w:rFonts w:ascii="Arial" w:hAnsi="Arial" w:cs="Arial"/>
          <w:sz w:val="22"/>
          <w:szCs w:val="22"/>
        </w:rPr>
        <w:t xml:space="preserve">: </w:t>
      </w:r>
      <w:r w:rsidR="00873685" w:rsidRPr="00873685">
        <w:rPr>
          <w:rFonts w:ascii="Arial" w:hAnsi="Arial" w:cs="Arial"/>
          <w:sz w:val="22"/>
          <w:szCs w:val="22"/>
        </w:rPr>
        <w:t>Bidirectional Encoder Representations from Transformers</w:t>
      </w:r>
      <w:r w:rsidRPr="00E21EEA">
        <w:rPr>
          <w:rFonts w:ascii="Arial" w:hAnsi="Arial" w:cs="Arial"/>
          <w:sz w:val="22"/>
          <w:szCs w:val="22"/>
        </w:rPr>
        <w:t>) to payer claim sequences.</w:t>
      </w:r>
    </w:p>
    <w:p w14:paraId="49873E52" w14:textId="77777777" w:rsidR="00E21EEA" w:rsidRPr="00E21EEA" w:rsidRDefault="00E21EEA" w:rsidP="0026076D">
      <w:pPr>
        <w:numPr>
          <w:ilvl w:val="0"/>
          <w:numId w:val="15"/>
        </w:numPr>
        <w:spacing w:after="0" w:line="240" w:lineRule="auto"/>
        <w:ind w:left="357" w:hanging="357"/>
        <w:jc w:val="both"/>
        <w:rPr>
          <w:rFonts w:ascii="Arial" w:hAnsi="Arial" w:cs="Arial"/>
          <w:sz w:val="22"/>
          <w:szCs w:val="22"/>
        </w:rPr>
      </w:pPr>
      <w:r w:rsidRPr="00E21EEA">
        <w:rPr>
          <w:rFonts w:ascii="Arial" w:hAnsi="Arial" w:cs="Arial"/>
          <w:sz w:val="22"/>
          <w:szCs w:val="22"/>
        </w:rPr>
        <w:t>Mathematically formalize anomaly detection using transformers via optimization, complexity, and information theory.</w:t>
      </w:r>
    </w:p>
    <w:p w14:paraId="646EB7B6" w14:textId="77777777" w:rsidR="00E21EEA" w:rsidRPr="00E21EEA" w:rsidRDefault="00E21EEA" w:rsidP="0026076D">
      <w:pPr>
        <w:numPr>
          <w:ilvl w:val="0"/>
          <w:numId w:val="15"/>
        </w:numPr>
        <w:spacing w:after="0" w:line="240" w:lineRule="auto"/>
        <w:ind w:left="357" w:hanging="357"/>
        <w:jc w:val="both"/>
        <w:rPr>
          <w:rFonts w:ascii="Arial" w:hAnsi="Arial" w:cs="Arial"/>
          <w:sz w:val="22"/>
          <w:szCs w:val="22"/>
        </w:rPr>
      </w:pPr>
      <w:r w:rsidRPr="00E21EEA">
        <w:rPr>
          <w:rFonts w:ascii="Arial" w:hAnsi="Arial" w:cs="Arial"/>
          <w:sz w:val="22"/>
          <w:szCs w:val="22"/>
        </w:rPr>
        <w:t>Evaluate using claims-only datasets for fraud scenarios such as duplicate claims, upcoding, and phantom billing.</w:t>
      </w:r>
    </w:p>
    <w:p w14:paraId="068ABEDA" w14:textId="77777777" w:rsidR="00E21EEA" w:rsidRPr="00E21EEA" w:rsidRDefault="00E21EEA" w:rsidP="0026076D">
      <w:pPr>
        <w:numPr>
          <w:ilvl w:val="0"/>
          <w:numId w:val="15"/>
        </w:numPr>
        <w:spacing w:after="0" w:line="240" w:lineRule="auto"/>
        <w:ind w:left="357" w:hanging="357"/>
        <w:jc w:val="both"/>
        <w:rPr>
          <w:rFonts w:ascii="Arial" w:hAnsi="Arial" w:cs="Arial"/>
          <w:sz w:val="22"/>
          <w:szCs w:val="22"/>
        </w:rPr>
      </w:pPr>
      <w:r w:rsidRPr="00E21EEA">
        <w:rPr>
          <w:rFonts w:ascii="Arial" w:hAnsi="Arial" w:cs="Arial"/>
          <w:sz w:val="22"/>
          <w:szCs w:val="22"/>
        </w:rPr>
        <w:t>Develop interpretable and robust detection pipelines for real-world use.</w:t>
      </w:r>
    </w:p>
    <w:p w14:paraId="13C85CBB" w14:textId="23D07E31" w:rsidR="00E21EEA" w:rsidRPr="00E21EEA" w:rsidRDefault="00E21EEA" w:rsidP="00E21EEA">
      <w:pPr>
        <w:jc w:val="both"/>
        <w:rPr>
          <w:rFonts w:ascii="Arial" w:hAnsi="Arial" w:cs="Arial"/>
          <w:sz w:val="22"/>
          <w:szCs w:val="22"/>
        </w:rPr>
      </w:pPr>
    </w:p>
    <w:p w14:paraId="089A39DE" w14:textId="22A63382" w:rsidR="00E21EEA" w:rsidRPr="0026076D" w:rsidRDefault="00E21EEA" w:rsidP="0026076D">
      <w:pPr>
        <w:pStyle w:val="H2"/>
        <w:ind w:hanging="360"/>
      </w:pPr>
      <w:r w:rsidRPr="0026076D">
        <w:t>Methodology</w:t>
      </w:r>
    </w:p>
    <w:p w14:paraId="1FAABB83" w14:textId="6EE9DDF1" w:rsidR="00E21EEA" w:rsidRPr="00E21EEA" w:rsidRDefault="00E21EEA" w:rsidP="0026076D">
      <w:pPr>
        <w:pStyle w:val="H11"/>
        <w:spacing w:after="0" w:line="240" w:lineRule="auto"/>
      </w:pPr>
      <w:r w:rsidRPr="00E21EEA">
        <w:t>Data</w:t>
      </w:r>
    </w:p>
    <w:p w14:paraId="73E85D77" w14:textId="6FE9370D" w:rsidR="00E21EEA" w:rsidRPr="00E21EEA" w:rsidRDefault="00E21EEA" w:rsidP="0026076D">
      <w:pPr>
        <w:numPr>
          <w:ilvl w:val="0"/>
          <w:numId w:val="16"/>
        </w:numPr>
        <w:spacing w:after="0" w:line="240" w:lineRule="auto"/>
        <w:ind w:left="714" w:hanging="357"/>
        <w:jc w:val="both"/>
        <w:rPr>
          <w:rFonts w:ascii="Arial" w:hAnsi="Arial" w:cs="Arial"/>
          <w:sz w:val="22"/>
          <w:szCs w:val="22"/>
        </w:rPr>
      </w:pPr>
      <w:r w:rsidRPr="00E21EEA">
        <w:rPr>
          <w:rFonts w:ascii="Arial" w:hAnsi="Arial" w:cs="Arial"/>
          <w:sz w:val="22"/>
          <w:szCs w:val="22"/>
        </w:rPr>
        <w:t>CMS DE-</w:t>
      </w:r>
      <w:proofErr w:type="spellStart"/>
      <w:r w:rsidRPr="00E21EEA">
        <w:rPr>
          <w:rFonts w:ascii="Arial" w:hAnsi="Arial" w:cs="Arial"/>
          <w:sz w:val="22"/>
          <w:szCs w:val="22"/>
        </w:rPr>
        <w:t>SynPUF</w:t>
      </w:r>
      <w:proofErr w:type="spellEnd"/>
      <w:r w:rsidR="00873685">
        <w:rPr>
          <w:rFonts w:ascii="Arial" w:hAnsi="Arial" w:cs="Arial"/>
          <w:sz w:val="22"/>
          <w:szCs w:val="22"/>
        </w:rPr>
        <w:t xml:space="preserve"> (</w:t>
      </w:r>
      <w:r w:rsidR="00873685" w:rsidRPr="00873685">
        <w:rPr>
          <w:rFonts w:ascii="Arial" w:hAnsi="Arial" w:cs="Arial"/>
          <w:sz w:val="22"/>
          <w:szCs w:val="22"/>
        </w:rPr>
        <w:t>Medicare Claims Synthetic Public Use Files</w:t>
      </w:r>
      <w:r w:rsidR="00873685">
        <w:rPr>
          <w:rFonts w:ascii="Arial" w:hAnsi="Arial" w:cs="Arial"/>
          <w:sz w:val="22"/>
          <w:szCs w:val="22"/>
        </w:rPr>
        <w:t>)</w:t>
      </w:r>
      <w:r w:rsidRPr="00E21EEA">
        <w:rPr>
          <w:rFonts w:ascii="Arial" w:hAnsi="Arial" w:cs="Arial"/>
          <w:sz w:val="22"/>
          <w:szCs w:val="22"/>
        </w:rPr>
        <w:t xml:space="preserve"> and synthetic payer claims.</w:t>
      </w:r>
    </w:p>
    <w:p w14:paraId="34568602" w14:textId="0274D811" w:rsidR="00E21EEA" w:rsidRPr="00E21EEA" w:rsidRDefault="00E21EEA" w:rsidP="0026076D">
      <w:pPr>
        <w:numPr>
          <w:ilvl w:val="0"/>
          <w:numId w:val="16"/>
        </w:numPr>
        <w:spacing w:after="0" w:line="240" w:lineRule="auto"/>
        <w:ind w:left="714" w:hanging="357"/>
        <w:jc w:val="both"/>
        <w:rPr>
          <w:rFonts w:ascii="Arial" w:hAnsi="Arial" w:cs="Arial"/>
          <w:sz w:val="22"/>
          <w:szCs w:val="22"/>
        </w:rPr>
      </w:pPr>
      <w:r w:rsidRPr="00E21EEA">
        <w:rPr>
          <w:rFonts w:ascii="Arial" w:hAnsi="Arial" w:cs="Arial"/>
          <w:sz w:val="22"/>
          <w:szCs w:val="22"/>
        </w:rPr>
        <w:t>Structured fields: CPT/ICD (International Codes for Diseases) codes, provider IDs, amounts, dates.</w:t>
      </w:r>
    </w:p>
    <w:p w14:paraId="73535B0D" w14:textId="77777777" w:rsidR="0026076D" w:rsidRDefault="0026076D" w:rsidP="0026076D">
      <w:pPr>
        <w:pStyle w:val="H11"/>
      </w:pPr>
    </w:p>
    <w:p w14:paraId="765FC43A" w14:textId="47DC8E7E" w:rsidR="00E21EEA" w:rsidRPr="0026076D" w:rsidRDefault="00E21EEA" w:rsidP="0026076D">
      <w:pPr>
        <w:pStyle w:val="H11"/>
        <w:spacing w:after="0" w:line="240" w:lineRule="auto"/>
      </w:pPr>
      <w:r w:rsidRPr="0026076D">
        <w:t>Model Design</w:t>
      </w:r>
    </w:p>
    <w:p w14:paraId="52F7EC8A" w14:textId="77777777" w:rsidR="00E21EEA" w:rsidRPr="00E21EEA" w:rsidRDefault="00E21EEA" w:rsidP="0026076D">
      <w:pPr>
        <w:numPr>
          <w:ilvl w:val="0"/>
          <w:numId w:val="17"/>
        </w:numPr>
        <w:spacing w:after="0" w:line="240" w:lineRule="auto"/>
        <w:jc w:val="both"/>
        <w:rPr>
          <w:rFonts w:ascii="Arial" w:hAnsi="Arial" w:cs="Arial"/>
          <w:sz w:val="22"/>
          <w:szCs w:val="22"/>
        </w:rPr>
      </w:pPr>
      <w:r w:rsidRPr="00E21EEA">
        <w:rPr>
          <w:rFonts w:ascii="Arial" w:hAnsi="Arial" w:cs="Arial"/>
          <w:sz w:val="22"/>
          <w:szCs w:val="22"/>
        </w:rPr>
        <w:lastRenderedPageBreak/>
        <w:t>Tokenization of claim fields into embeddings.</w:t>
      </w:r>
    </w:p>
    <w:p w14:paraId="0C3A538F" w14:textId="77777777" w:rsidR="00E21EEA" w:rsidRPr="00E21EEA" w:rsidRDefault="00E21EEA" w:rsidP="0026076D">
      <w:pPr>
        <w:numPr>
          <w:ilvl w:val="0"/>
          <w:numId w:val="17"/>
        </w:numPr>
        <w:spacing w:after="0" w:line="240" w:lineRule="auto"/>
        <w:jc w:val="both"/>
        <w:rPr>
          <w:rFonts w:ascii="Arial" w:hAnsi="Arial" w:cs="Arial"/>
          <w:sz w:val="22"/>
          <w:szCs w:val="22"/>
        </w:rPr>
      </w:pPr>
      <w:r w:rsidRPr="00E21EEA">
        <w:rPr>
          <w:rFonts w:ascii="Arial" w:hAnsi="Arial" w:cs="Arial"/>
          <w:sz w:val="22"/>
          <w:szCs w:val="22"/>
        </w:rPr>
        <w:t>Fine-tuned transformer encoders with positional and provider-aware layers.</w:t>
      </w:r>
    </w:p>
    <w:p w14:paraId="34A45E3B" w14:textId="71D03925" w:rsidR="00E21EEA" w:rsidRPr="00E21EEA" w:rsidRDefault="00E21EEA" w:rsidP="0026076D">
      <w:pPr>
        <w:numPr>
          <w:ilvl w:val="0"/>
          <w:numId w:val="17"/>
        </w:numPr>
        <w:spacing w:after="0" w:line="240" w:lineRule="auto"/>
        <w:jc w:val="both"/>
        <w:rPr>
          <w:rFonts w:ascii="Arial" w:hAnsi="Arial" w:cs="Arial"/>
          <w:sz w:val="22"/>
          <w:szCs w:val="22"/>
        </w:rPr>
      </w:pPr>
      <w:r w:rsidRPr="00E21EEA">
        <w:rPr>
          <w:rFonts w:ascii="Arial" w:hAnsi="Arial" w:cs="Arial"/>
          <w:sz w:val="22"/>
          <w:szCs w:val="22"/>
        </w:rPr>
        <w:t xml:space="preserve">Pairwise and time-series </w:t>
      </w:r>
      <w:r w:rsidR="00873685" w:rsidRPr="00E21EEA">
        <w:rPr>
          <w:rFonts w:ascii="Arial" w:hAnsi="Arial" w:cs="Arial"/>
          <w:sz w:val="22"/>
          <w:szCs w:val="22"/>
        </w:rPr>
        <w:t>modelling</w:t>
      </w:r>
      <w:r w:rsidRPr="00E21EEA">
        <w:rPr>
          <w:rFonts w:ascii="Arial" w:hAnsi="Arial" w:cs="Arial"/>
          <w:sz w:val="22"/>
          <w:szCs w:val="22"/>
        </w:rPr>
        <w:t xml:space="preserve"> for identifying duplicates, abnormal utilization, or conflicting code patterns.</w:t>
      </w:r>
    </w:p>
    <w:p w14:paraId="070489DC" w14:textId="77777777" w:rsidR="0026076D" w:rsidRDefault="0026076D" w:rsidP="0026076D">
      <w:pPr>
        <w:pStyle w:val="H11"/>
        <w:spacing w:after="0" w:line="240" w:lineRule="auto"/>
      </w:pPr>
    </w:p>
    <w:p w14:paraId="20BFC9A3" w14:textId="753ED880" w:rsidR="00E21EEA" w:rsidRPr="0026076D" w:rsidRDefault="00E21EEA" w:rsidP="0026076D">
      <w:pPr>
        <w:pStyle w:val="H11"/>
        <w:spacing w:after="0" w:line="240" w:lineRule="auto"/>
      </w:pPr>
      <w:r w:rsidRPr="0026076D">
        <w:t>Mathematical Tools</w:t>
      </w:r>
    </w:p>
    <w:p w14:paraId="78A741A3" w14:textId="7666D5EB" w:rsidR="00E21EEA" w:rsidRPr="00E21EEA" w:rsidRDefault="00E21EEA" w:rsidP="0026076D">
      <w:pPr>
        <w:numPr>
          <w:ilvl w:val="0"/>
          <w:numId w:val="18"/>
        </w:numPr>
        <w:spacing w:after="0" w:line="240" w:lineRule="auto"/>
        <w:jc w:val="both"/>
        <w:rPr>
          <w:rFonts w:ascii="Arial" w:hAnsi="Arial" w:cs="Arial"/>
          <w:sz w:val="22"/>
          <w:szCs w:val="22"/>
        </w:rPr>
      </w:pPr>
      <w:r w:rsidRPr="00E21EEA">
        <w:rPr>
          <w:rFonts w:ascii="Arial" w:hAnsi="Arial" w:cs="Arial"/>
          <w:sz w:val="22"/>
          <w:szCs w:val="22"/>
        </w:rPr>
        <w:t>PAC-Bayes</w:t>
      </w:r>
      <w:r w:rsidR="00873685">
        <w:rPr>
          <w:rFonts w:ascii="Arial" w:hAnsi="Arial" w:cs="Arial"/>
          <w:sz w:val="22"/>
          <w:szCs w:val="22"/>
        </w:rPr>
        <w:t xml:space="preserve"> (</w:t>
      </w:r>
      <w:r w:rsidR="00873685" w:rsidRPr="00873685">
        <w:rPr>
          <w:rFonts w:ascii="Arial" w:hAnsi="Arial" w:cs="Arial"/>
          <w:sz w:val="22"/>
          <w:szCs w:val="22"/>
        </w:rPr>
        <w:t>Probably Approximately Correct</w:t>
      </w:r>
      <w:r w:rsidR="00873685">
        <w:rPr>
          <w:rFonts w:ascii="Arial" w:hAnsi="Arial" w:cs="Arial"/>
          <w:sz w:val="22"/>
          <w:szCs w:val="22"/>
        </w:rPr>
        <w:t>)</w:t>
      </w:r>
      <w:r w:rsidRPr="00E21EEA">
        <w:rPr>
          <w:rFonts w:ascii="Arial" w:hAnsi="Arial" w:cs="Arial"/>
          <w:sz w:val="22"/>
          <w:szCs w:val="22"/>
        </w:rPr>
        <w:t xml:space="preserve"> bounds for generalization guarantees.</w:t>
      </w:r>
    </w:p>
    <w:p w14:paraId="438DF8BC" w14:textId="77777777" w:rsidR="00E21EEA" w:rsidRPr="00E21EEA" w:rsidRDefault="00E21EEA" w:rsidP="0026076D">
      <w:pPr>
        <w:numPr>
          <w:ilvl w:val="0"/>
          <w:numId w:val="18"/>
        </w:numPr>
        <w:spacing w:after="0" w:line="240" w:lineRule="auto"/>
        <w:jc w:val="both"/>
        <w:rPr>
          <w:rFonts w:ascii="Arial" w:hAnsi="Arial" w:cs="Arial"/>
          <w:sz w:val="22"/>
          <w:szCs w:val="22"/>
        </w:rPr>
      </w:pPr>
      <w:r w:rsidRPr="00E21EEA">
        <w:rPr>
          <w:rFonts w:ascii="Arial" w:hAnsi="Arial" w:cs="Arial"/>
          <w:sz w:val="22"/>
          <w:szCs w:val="22"/>
        </w:rPr>
        <w:t>Eigenvalue analysis of attention weights to assess feature sensitivity.</w:t>
      </w:r>
    </w:p>
    <w:p w14:paraId="388C1B24" w14:textId="77777777" w:rsidR="00E21EEA" w:rsidRPr="00E21EEA" w:rsidRDefault="00E21EEA" w:rsidP="0026076D">
      <w:pPr>
        <w:numPr>
          <w:ilvl w:val="0"/>
          <w:numId w:val="18"/>
        </w:numPr>
        <w:spacing w:after="0" w:line="240" w:lineRule="auto"/>
        <w:jc w:val="both"/>
        <w:rPr>
          <w:rFonts w:ascii="Arial" w:hAnsi="Arial" w:cs="Arial"/>
          <w:sz w:val="22"/>
          <w:szCs w:val="22"/>
        </w:rPr>
      </w:pPr>
      <w:r w:rsidRPr="00E21EEA">
        <w:rPr>
          <w:rFonts w:ascii="Arial" w:hAnsi="Arial" w:cs="Arial"/>
          <w:sz w:val="22"/>
          <w:szCs w:val="22"/>
        </w:rPr>
        <w:t>Perturbation testing to simulate adversarial billing strategies.</w:t>
      </w:r>
    </w:p>
    <w:p w14:paraId="576A6C77" w14:textId="77777777" w:rsidR="0026076D" w:rsidRDefault="0026076D" w:rsidP="0026076D">
      <w:pPr>
        <w:pStyle w:val="H11"/>
        <w:spacing w:after="0" w:line="240" w:lineRule="auto"/>
      </w:pPr>
    </w:p>
    <w:p w14:paraId="71F9FB8F" w14:textId="542981EE" w:rsidR="00E21EEA" w:rsidRPr="0026076D" w:rsidRDefault="00E21EEA" w:rsidP="0026076D">
      <w:pPr>
        <w:pStyle w:val="H11"/>
        <w:spacing w:after="0" w:line="240" w:lineRule="auto"/>
      </w:pPr>
      <w:r w:rsidRPr="0026076D">
        <w:t>Evaluation</w:t>
      </w:r>
    </w:p>
    <w:p w14:paraId="1E3481BB" w14:textId="6F99E435" w:rsidR="00E21EEA" w:rsidRPr="00E21EEA" w:rsidRDefault="00E21EEA" w:rsidP="0026076D">
      <w:pPr>
        <w:numPr>
          <w:ilvl w:val="0"/>
          <w:numId w:val="19"/>
        </w:numPr>
        <w:spacing w:after="0" w:line="240" w:lineRule="auto"/>
        <w:jc w:val="both"/>
        <w:rPr>
          <w:rFonts w:ascii="Arial" w:hAnsi="Arial" w:cs="Arial"/>
          <w:sz w:val="22"/>
          <w:szCs w:val="22"/>
        </w:rPr>
      </w:pPr>
      <w:r w:rsidRPr="00E21EEA">
        <w:rPr>
          <w:rFonts w:ascii="Arial" w:hAnsi="Arial" w:cs="Arial"/>
          <w:sz w:val="22"/>
          <w:szCs w:val="22"/>
        </w:rPr>
        <w:t>ROC-AUC</w:t>
      </w:r>
      <w:r w:rsidR="00873685">
        <w:rPr>
          <w:rFonts w:ascii="Arial" w:hAnsi="Arial" w:cs="Arial"/>
          <w:sz w:val="22"/>
          <w:szCs w:val="22"/>
        </w:rPr>
        <w:t xml:space="preserve"> (</w:t>
      </w:r>
      <w:r w:rsidR="00873685" w:rsidRPr="00873685">
        <w:rPr>
          <w:rFonts w:ascii="Arial" w:hAnsi="Arial" w:cs="Arial"/>
          <w:sz w:val="22"/>
          <w:szCs w:val="22"/>
        </w:rPr>
        <w:t>Area Under the Receiver Operating Characteristic Curve</w:t>
      </w:r>
      <w:r w:rsidR="00873685">
        <w:rPr>
          <w:rFonts w:ascii="Arial" w:hAnsi="Arial" w:cs="Arial"/>
          <w:sz w:val="22"/>
          <w:szCs w:val="22"/>
        </w:rPr>
        <w:t>)</w:t>
      </w:r>
      <w:r w:rsidRPr="00E21EEA">
        <w:rPr>
          <w:rFonts w:ascii="Arial" w:hAnsi="Arial" w:cs="Arial"/>
          <w:sz w:val="22"/>
          <w:szCs w:val="22"/>
        </w:rPr>
        <w:t>, F1</w:t>
      </w:r>
      <w:r w:rsidR="00873685">
        <w:rPr>
          <w:rFonts w:ascii="Arial" w:hAnsi="Arial" w:cs="Arial"/>
          <w:sz w:val="22"/>
          <w:szCs w:val="22"/>
        </w:rPr>
        <w:t xml:space="preserve"> (</w:t>
      </w:r>
      <w:r w:rsidR="00873685" w:rsidRPr="00873685">
        <w:rPr>
          <w:rFonts w:ascii="Arial" w:hAnsi="Arial" w:cs="Arial"/>
          <w:sz w:val="22"/>
          <w:szCs w:val="22"/>
        </w:rPr>
        <w:t>metric that balances precision and recall</w:t>
      </w:r>
      <w:r w:rsidR="00873685">
        <w:rPr>
          <w:rFonts w:ascii="Arial" w:hAnsi="Arial" w:cs="Arial"/>
          <w:sz w:val="22"/>
          <w:szCs w:val="22"/>
        </w:rPr>
        <w:t>)</w:t>
      </w:r>
      <w:r w:rsidRPr="00E21EEA">
        <w:rPr>
          <w:rFonts w:ascii="Arial" w:hAnsi="Arial" w:cs="Arial"/>
          <w:sz w:val="22"/>
          <w:szCs w:val="22"/>
        </w:rPr>
        <w:t>, and cost-savings simulations.</w:t>
      </w:r>
    </w:p>
    <w:p w14:paraId="5F61A23F" w14:textId="77777777" w:rsidR="00E21EEA" w:rsidRPr="00E21EEA" w:rsidRDefault="00E21EEA" w:rsidP="0026076D">
      <w:pPr>
        <w:numPr>
          <w:ilvl w:val="0"/>
          <w:numId w:val="19"/>
        </w:numPr>
        <w:spacing w:after="0" w:line="240" w:lineRule="auto"/>
        <w:jc w:val="both"/>
        <w:rPr>
          <w:rFonts w:ascii="Arial" w:hAnsi="Arial" w:cs="Arial"/>
          <w:sz w:val="22"/>
          <w:szCs w:val="22"/>
        </w:rPr>
      </w:pPr>
      <w:r w:rsidRPr="00E21EEA">
        <w:rPr>
          <w:rFonts w:ascii="Arial" w:hAnsi="Arial" w:cs="Arial"/>
          <w:sz w:val="22"/>
          <w:szCs w:val="22"/>
        </w:rPr>
        <w:t>Bootstrapping and cross-validation.</w:t>
      </w:r>
    </w:p>
    <w:p w14:paraId="3F9A3762" w14:textId="77777777" w:rsidR="00E21EEA" w:rsidRPr="00E21EEA" w:rsidRDefault="00E21EEA" w:rsidP="0026076D">
      <w:pPr>
        <w:numPr>
          <w:ilvl w:val="0"/>
          <w:numId w:val="19"/>
        </w:numPr>
        <w:spacing w:after="0" w:line="240" w:lineRule="auto"/>
        <w:jc w:val="both"/>
        <w:rPr>
          <w:rFonts w:ascii="Arial" w:hAnsi="Arial" w:cs="Arial"/>
          <w:sz w:val="22"/>
          <w:szCs w:val="22"/>
        </w:rPr>
      </w:pPr>
      <w:r w:rsidRPr="00E21EEA">
        <w:rPr>
          <w:rFonts w:ascii="Arial" w:hAnsi="Arial" w:cs="Arial"/>
          <w:sz w:val="22"/>
          <w:szCs w:val="22"/>
        </w:rPr>
        <w:t xml:space="preserve">False-positive reduction over </w:t>
      </w:r>
      <w:proofErr w:type="spellStart"/>
      <w:r w:rsidRPr="00E21EEA">
        <w:rPr>
          <w:rFonts w:ascii="Arial" w:hAnsi="Arial" w:cs="Arial"/>
          <w:sz w:val="22"/>
          <w:szCs w:val="22"/>
        </w:rPr>
        <w:t>XGBoost</w:t>
      </w:r>
      <w:proofErr w:type="spellEnd"/>
      <w:r w:rsidRPr="00E21EEA">
        <w:rPr>
          <w:rFonts w:ascii="Arial" w:hAnsi="Arial" w:cs="Arial"/>
          <w:sz w:val="22"/>
          <w:szCs w:val="22"/>
        </w:rPr>
        <w:t xml:space="preserve"> and logistic baselines.</w:t>
      </w:r>
    </w:p>
    <w:p w14:paraId="4A9F6D0A" w14:textId="77777777" w:rsidR="0026076D" w:rsidRDefault="0026076D" w:rsidP="00E21EEA">
      <w:pPr>
        <w:jc w:val="both"/>
        <w:rPr>
          <w:rFonts w:ascii="Arial" w:hAnsi="Arial" w:cs="Arial"/>
          <w:sz w:val="22"/>
          <w:szCs w:val="22"/>
        </w:rPr>
      </w:pPr>
    </w:p>
    <w:p w14:paraId="75B323B3" w14:textId="69DFC70D" w:rsidR="00E21EEA" w:rsidRPr="0026076D" w:rsidRDefault="00E21EEA" w:rsidP="0026076D">
      <w:pPr>
        <w:pStyle w:val="H2"/>
        <w:ind w:hanging="360"/>
      </w:pPr>
      <w:r w:rsidRPr="0026076D">
        <w:t>Duplicate Claims Detection</w:t>
      </w:r>
      <w:r w:rsidR="0026076D">
        <w:t xml:space="preserve"> </w:t>
      </w:r>
      <w:r w:rsidR="00361A43">
        <w:t>(</w:t>
      </w:r>
      <w:r w:rsidR="0026076D">
        <w:t>Use Case</w:t>
      </w:r>
      <w:r w:rsidR="00361A43">
        <w:t>)</w:t>
      </w:r>
    </w:p>
    <w:p w14:paraId="746D8BE0" w14:textId="77777777" w:rsidR="00E21EEA" w:rsidRPr="0026076D" w:rsidRDefault="00E21EEA" w:rsidP="00873685">
      <w:pPr>
        <w:pStyle w:val="H11"/>
        <w:spacing w:after="0" w:line="240" w:lineRule="auto"/>
        <w:ind w:left="714" w:hanging="357"/>
      </w:pPr>
      <w:r w:rsidRPr="0026076D">
        <w:t>Problem:</w:t>
      </w:r>
    </w:p>
    <w:p w14:paraId="299C0856" w14:textId="77777777" w:rsidR="00E21EEA" w:rsidRPr="00E21EEA" w:rsidRDefault="00E21EEA" w:rsidP="00873685">
      <w:pPr>
        <w:numPr>
          <w:ilvl w:val="0"/>
          <w:numId w:val="25"/>
        </w:numPr>
        <w:tabs>
          <w:tab w:val="clear" w:pos="720"/>
        </w:tabs>
        <w:spacing w:after="0" w:line="240" w:lineRule="auto"/>
        <w:ind w:left="714" w:hanging="357"/>
        <w:jc w:val="both"/>
        <w:rPr>
          <w:rFonts w:ascii="Arial" w:hAnsi="Arial" w:cs="Arial"/>
          <w:sz w:val="22"/>
          <w:szCs w:val="22"/>
        </w:rPr>
      </w:pPr>
      <w:r w:rsidRPr="00E21EEA">
        <w:rPr>
          <w:rFonts w:ascii="Arial" w:hAnsi="Arial" w:cs="Arial"/>
          <w:sz w:val="22"/>
          <w:szCs w:val="22"/>
        </w:rPr>
        <w:t>Duplicate claims refer to instances where the same service is billed more than once, either due to clerical errors or intentional fraud. These may differ slightly in spelling, code order, or submission date, making exact matching unreliable.</w:t>
      </w:r>
    </w:p>
    <w:p w14:paraId="61F89DBD" w14:textId="77777777" w:rsidR="00E21EEA" w:rsidRPr="0026076D" w:rsidRDefault="00E21EEA" w:rsidP="00873685">
      <w:pPr>
        <w:pStyle w:val="H11"/>
        <w:spacing w:after="0" w:line="240" w:lineRule="auto"/>
        <w:ind w:left="714" w:hanging="357"/>
      </w:pPr>
      <w:r w:rsidRPr="0026076D">
        <w:t>Traditional Methods:</w:t>
      </w:r>
    </w:p>
    <w:p w14:paraId="19C834FA" w14:textId="77777777" w:rsidR="00E21EEA" w:rsidRPr="00E21EEA" w:rsidRDefault="00E21EEA" w:rsidP="00873685">
      <w:pPr>
        <w:numPr>
          <w:ilvl w:val="0"/>
          <w:numId w:val="23"/>
        </w:numPr>
        <w:spacing w:after="0" w:line="240" w:lineRule="auto"/>
        <w:ind w:left="714" w:hanging="357"/>
        <w:jc w:val="both"/>
        <w:rPr>
          <w:rFonts w:ascii="Arial" w:hAnsi="Arial" w:cs="Arial"/>
          <w:sz w:val="22"/>
          <w:szCs w:val="22"/>
        </w:rPr>
      </w:pPr>
      <w:r w:rsidRPr="00E21EEA">
        <w:rPr>
          <w:rFonts w:ascii="Arial" w:hAnsi="Arial" w:cs="Arial"/>
          <w:sz w:val="22"/>
          <w:szCs w:val="22"/>
        </w:rPr>
        <w:t>Rule-based systems match exact fields: provider ID, CPT/ICD code, date of service, etc.</w:t>
      </w:r>
    </w:p>
    <w:p w14:paraId="30A52214" w14:textId="77777777" w:rsidR="00E21EEA" w:rsidRPr="00E21EEA" w:rsidRDefault="00E21EEA" w:rsidP="00873685">
      <w:pPr>
        <w:numPr>
          <w:ilvl w:val="0"/>
          <w:numId w:val="23"/>
        </w:numPr>
        <w:spacing w:after="0" w:line="240" w:lineRule="auto"/>
        <w:ind w:left="714" w:hanging="357"/>
        <w:jc w:val="both"/>
        <w:rPr>
          <w:rFonts w:ascii="Arial" w:hAnsi="Arial" w:cs="Arial"/>
          <w:sz w:val="22"/>
          <w:szCs w:val="22"/>
        </w:rPr>
      </w:pPr>
      <w:r w:rsidRPr="00E21EEA">
        <w:rPr>
          <w:rFonts w:ascii="Arial" w:hAnsi="Arial" w:cs="Arial"/>
          <w:sz w:val="22"/>
          <w:szCs w:val="22"/>
        </w:rPr>
        <w:t xml:space="preserve">Fuzzy matching or string similarity (e.g., </w:t>
      </w:r>
      <w:proofErr w:type="spellStart"/>
      <w:r w:rsidRPr="00E21EEA">
        <w:rPr>
          <w:rFonts w:ascii="Arial" w:hAnsi="Arial" w:cs="Arial"/>
          <w:sz w:val="22"/>
          <w:szCs w:val="22"/>
        </w:rPr>
        <w:t>Levenshtein</w:t>
      </w:r>
      <w:proofErr w:type="spellEnd"/>
      <w:r w:rsidRPr="00E21EEA">
        <w:rPr>
          <w:rFonts w:ascii="Arial" w:hAnsi="Arial" w:cs="Arial"/>
          <w:sz w:val="22"/>
          <w:szCs w:val="22"/>
        </w:rPr>
        <w:t xml:space="preserve"> distance) may help but struggles with scale and semantics.</w:t>
      </w:r>
    </w:p>
    <w:p w14:paraId="4A192924" w14:textId="77777777" w:rsidR="00E21EEA" w:rsidRPr="0026076D" w:rsidRDefault="00E21EEA" w:rsidP="00873685">
      <w:pPr>
        <w:pStyle w:val="H11"/>
        <w:spacing w:after="0" w:line="240" w:lineRule="auto"/>
        <w:ind w:left="714" w:hanging="357"/>
      </w:pPr>
      <w:r w:rsidRPr="0026076D">
        <w:t>Limitations:</w:t>
      </w:r>
    </w:p>
    <w:p w14:paraId="424C15AE" w14:textId="77777777" w:rsidR="00E21EEA" w:rsidRPr="00E21EEA" w:rsidRDefault="00E21EEA" w:rsidP="00873685">
      <w:pPr>
        <w:numPr>
          <w:ilvl w:val="0"/>
          <w:numId w:val="24"/>
        </w:numPr>
        <w:spacing w:after="0" w:line="240" w:lineRule="auto"/>
        <w:ind w:left="714" w:hanging="357"/>
        <w:jc w:val="both"/>
        <w:rPr>
          <w:rFonts w:ascii="Arial" w:hAnsi="Arial" w:cs="Arial"/>
          <w:sz w:val="22"/>
          <w:szCs w:val="22"/>
        </w:rPr>
      </w:pPr>
      <w:r w:rsidRPr="00E21EEA">
        <w:rPr>
          <w:rFonts w:ascii="Arial" w:hAnsi="Arial" w:cs="Arial"/>
          <w:sz w:val="22"/>
          <w:szCs w:val="22"/>
        </w:rPr>
        <w:t>High false negatives: Legitimate duplicates slip through if the field values are altered.</w:t>
      </w:r>
    </w:p>
    <w:p w14:paraId="7BE8989D" w14:textId="77777777" w:rsidR="00E21EEA" w:rsidRPr="00E21EEA" w:rsidRDefault="00E21EEA" w:rsidP="00873685">
      <w:pPr>
        <w:numPr>
          <w:ilvl w:val="0"/>
          <w:numId w:val="24"/>
        </w:numPr>
        <w:spacing w:after="0" w:line="240" w:lineRule="auto"/>
        <w:ind w:left="714" w:hanging="357"/>
        <w:jc w:val="both"/>
        <w:rPr>
          <w:rFonts w:ascii="Arial" w:hAnsi="Arial" w:cs="Arial"/>
          <w:sz w:val="22"/>
          <w:szCs w:val="22"/>
        </w:rPr>
      </w:pPr>
      <w:r w:rsidRPr="00E21EEA">
        <w:rPr>
          <w:rFonts w:ascii="Arial" w:hAnsi="Arial" w:cs="Arial"/>
          <w:sz w:val="22"/>
          <w:szCs w:val="22"/>
        </w:rPr>
        <w:t>High false positives: Legit claims can be wrongly flagged due to superficial similarity.</w:t>
      </w:r>
    </w:p>
    <w:p w14:paraId="2533A829" w14:textId="00D92997" w:rsidR="00E21EEA" w:rsidRPr="00E21EEA" w:rsidRDefault="00E21EEA" w:rsidP="00E21EEA">
      <w:pPr>
        <w:jc w:val="both"/>
        <w:rPr>
          <w:rFonts w:ascii="Arial" w:hAnsi="Arial" w:cs="Arial"/>
          <w:sz w:val="22"/>
          <w:szCs w:val="22"/>
        </w:rPr>
      </w:pPr>
    </w:p>
    <w:p w14:paraId="49C700BD" w14:textId="4B8BF3C6" w:rsidR="00E21EEA" w:rsidRPr="0026076D" w:rsidRDefault="00E21EEA" w:rsidP="0026076D">
      <w:pPr>
        <w:pStyle w:val="H11"/>
        <w:spacing w:after="0" w:line="240" w:lineRule="auto"/>
      </w:pPr>
      <w:r w:rsidRPr="0026076D">
        <w:t>Transformer-Based Solution</w:t>
      </w:r>
    </w:p>
    <w:p w14:paraId="72743650" w14:textId="48144F48" w:rsidR="00E21EEA" w:rsidRPr="00E21EEA" w:rsidRDefault="00E21EEA" w:rsidP="00873685">
      <w:pPr>
        <w:spacing w:after="0" w:line="240" w:lineRule="auto"/>
        <w:ind w:firstLine="357"/>
        <w:jc w:val="both"/>
        <w:rPr>
          <w:rFonts w:ascii="Arial" w:hAnsi="Arial" w:cs="Arial"/>
          <w:b/>
          <w:bCs/>
          <w:sz w:val="22"/>
          <w:szCs w:val="22"/>
        </w:rPr>
      </w:pPr>
      <w:r w:rsidRPr="00E21EEA">
        <w:rPr>
          <w:rFonts w:ascii="Arial" w:hAnsi="Arial" w:cs="Arial"/>
          <w:b/>
          <w:bCs/>
          <w:sz w:val="22"/>
          <w:szCs w:val="22"/>
        </w:rPr>
        <w:t>Input Representation:</w:t>
      </w:r>
    </w:p>
    <w:p w14:paraId="6F548B3A" w14:textId="77777777" w:rsidR="00E21EEA" w:rsidRPr="00E21EEA" w:rsidRDefault="00E21EEA" w:rsidP="00873685">
      <w:pPr>
        <w:spacing w:after="0" w:line="240" w:lineRule="auto"/>
        <w:ind w:firstLine="357"/>
        <w:jc w:val="both"/>
        <w:rPr>
          <w:rFonts w:ascii="Arial" w:hAnsi="Arial" w:cs="Arial"/>
          <w:sz w:val="22"/>
          <w:szCs w:val="22"/>
        </w:rPr>
      </w:pPr>
      <w:r w:rsidRPr="00E21EEA">
        <w:rPr>
          <w:rFonts w:ascii="Arial" w:hAnsi="Arial" w:cs="Arial"/>
          <w:sz w:val="22"/>
          <w:szCs w:val="22"/>
        </w:rPr>
        <w:t xml:space="preserve">Each claim is represented as a </w:t>
      </w:r>
      <w:r w:rsidRPr="00E21EEA">
        <w:rPr>
          <w:rFonts w:ascii="Arial" w:hAnsi="Arial" w:cs="Arial"/>
          <w:b/>
          <w:bCs/>
          <w:sz w:val="22"/>
          <w:szCs w:val="22"/>
        </w:rPr>
        <w:t>sequence of tokens</w:t>
      </w:r>
      <w:r w:rsidRPr="00E21EEA">
        <w:rPr>
          <w:rFonts w:ascii="Arial" w:hAnsi="Arial" w:cs="Arial"/>
          <w:sz w:val="22"/>
          <w:szCs w:val="22"/>
        </w:rPr>
        <w:t>, including:</w:t>
      </w:r>
    </w:p>
    <w:p w14:paraId="196E2D21" w14:textId="77777777" w:rsidR="00E21EEA" w:rsidRPr="00E21EEA" w:rsidRDefault="00E21EEA" w:rsidP="00873685">
      <w:pPr>
        <w:numPr>
          <w:ilvl w:val="1"/>
          <w:numId w:val="25"/>
        </w:numPr>
        <w:spacing w:after="0" w:line="240" w:lineRule="auto"/>
        <w:jc w:val="both"/>
        <w:rPr>
          <w:rFonts w:ascii="Arial" w:hAnsi="Arial" w:cs="Arial"/>
          <w:sz w:val="22"/>
          <w:szCs w:val="22"/>
        </w:rPr>
      </w:pPr>
      <w:r w:rsidRPr="00E21EEA">
        <w:rPr>
          <w:rFonts w:ascii="Arial" w:hAnsi="Arial" w:cs="Arial"/>
          <w:sz w:val="22"/>
          <w:szCs w:val="22"/>
        </w:rPr>
        <w:t>Procedure codes (e.g., CPT, ICD-10)</w:t>
      </w:r>
    </w:p>
    <w:p w14:paraId="32C6049C" w14:textId="77777777" w:rsidR="00E21EEA" w:rsidRPr="00E21EEA" w:rsidRDefault="00E21EEA" w:rsidP="00873685">
      <w:pPr>
        <w:numPr>
          <w:ilvl w:val="1"/>
          <w:numId w:val="25"/>
        </w:numPr>
        <w:spacing w:after="0" w:line="240" w:lineRule="auto"/>
        <w:jc w:val="both"/>
        <w:rPr>
          <w:rFonts w:ascii="Arial" w:hAnsi="Arial" w:cs="Arial"/>
          <w:sz w:val="22"/>
          <w:szCs w:val="22"/>
        </w:rPr>
      </w:pPr>
      <w:r w:rsidRPr="00E21EEA">
        <w:rPr>
          <w:rFonts w:ascii="Arial" w:hAnsi="Arial" w:cs="Arial"/>
          <w:sz w:val="22"/>
          <w:szCs w:val="22"/>
        </w:rPr>
        <w:t>Provider ID</w:t>
      </w:r>
    </w:p>
    <w:p w14:paraId="71ABA24B" w14:textId="77777777" w:rsidR="00E21EEA" w:rsidRPr="00E21EEA" w:rsidRDefault="00E21EEA" w:rsidP="00873685">
      <w:pPr>
        <w:numPr>
          <w:ilvl w:val="1"/>
          <w:numId w:val="25"/>
        </w:numPr>
        <w:spacing w:after="0" w:line="240" w:lineRule="auto"/>
        <w:jc w:val="both"/>
        <w:rPr>
          <w:rFonts w:ascii="Arial" w:hAnsi="Arial" w:cs="Arial"/>
          <w:sz w:val="22"/>
          <w:szCs w:val="22"/>
        </w:rPr>
      </w:pPr>
      <w:r w:rsidRPr="00E21EEA">
        <w:rPr>
          <w:rFonts w:ascii="Arial" w:hAnsi="Arial" w:cs="Arial"/>
          <w:sz w:val="22"/>
          <w:szCs w:val="22"/>
        </w:rPr>
        <w:t>Date of service (positionally encoded)</w:t>
      </w:r>
    </w:p>
    <w:p w14:paraId="607E1E57" w14:textId="77777777" w:rsidR="00E21EEA" w:rsidRPr="00E21EEA" w:rsidRDefault="00E21EEA" w:rsidP="00873685">
      <w:pPr>
        <w:numPr>
          <w:ilvl w:val="1"/>
          <w:numId w:val="25"/>
        </w:numPr>
        <w:spacing w:after="0" w:line="240" w:lineRule="auto"/>
        <w:jc w:val="both"/>
        <w:rPr>
          <w:rFonts w:ascii="Arial" w:hAnsi="Arial" w:cs="Arial"/>
          <w:sz w:val="22"/>
          <w:szCs w:val="22"/>
        </w:rPr>
      </w:pPr>
      <w:r w:rsidRPr="00E21EEA">
        <w:rPr>
          <w:rFonts w:ascii="Arial" w:hAnsi="Arial" w:cs="Arial"/>
          <w:sz w:val="22"/>
          <w:szCs w:val="22"/>
        </w:rPr>
        <w:t>Diagnosis text (unstructured)</w:t>
      </w:r>
    </w:p>
    <w:p w14:paraId="615EDCA0" w14:textId="77777777" w:rsidR="00E21EEA" w:rsidRPr="00E21EEA" w:rsidRDefault="00E21EEA" w:rsidP="00873685">
      <w:pPr>
        <w:numPr>
          <w:ilvl w:val="1"/>
          <w:numId w:val="25"/>
        </w:numPr>
        <w:spacing w:after="0" w:line="240" w:lineRule="auto"/>
        <w:jc w:val="both"/>
        <w:rPr>
          <w:rFonts w:ascii="Arial" w:hAnsi="Arial" w:cs="Arial"/>
          <w:sz w:val="22"/>
          <w:szCs w:val="22"/>
        </w:rPr>
      </w:pPr>
      <w:r w:rsidRPr="00E21EEA">
        <w:rPr>
          <w:rFonts w:ascii="Arial" w:hAnsi="Arial" w:cs="Arial"/>
          <w:sz w:val="22"/>
          <w:szCs w:val="22"/>
        </w:rPr>
        <w:t>Notes or justifications (free text)</w:t>
      </w:r>
    </w:p>
    <w:p w14:paraId="0F42CAFB" w14:textId="23232FB1" w:rsidR="00E21EEA" w:rsidRPr="00E21EEA" w:rsidRDefault="00E21EEA" w:rsidP="00873685">
      <w:pPr>
        <w:spacing w:after="0" w:line="240" w:lineRule="auto"/>
        <w:ind w:firstLine="357"/>
        <w:jc w:val="both"/>
        <w:rPr>
          <w:rFonts w:ascii="Arial" w:hAnsi="Arial" w:cs="Arial"/>
          <w:b/>
          <w:bCs/>
          <w:sz w:val="22"/>
          <w:szCs w:val="22"/>
        </w:rPr>
      </w:pPr>
      <w:r w:rsidRPr="00E21EEA">
        <w:rPr>
          <w:rFonts w:ascii="Arial" w:hAnsi="Arial" w:cs="Arial"/>
          <w:b/>
          <w:bCs/>
          <w:sz w:val="22"/>
          <w:szCs w:val="22"/>
        </w:rPr>
        <w:t>Model Architecture:</w:t>
      </w:r>
    </w:p>
    <w:p w14:paraId="1071C565" w14:textId="77777777" w:rsidR="00E21EEA" w:rsidRPr="00E21EEA" w:rsidRDefault="00E21EEA" w:rsidP="00873685">
      <w:pPr>
        <w:spacing w:after="0" w:line="240" w:lineRule="auto"/>
        <w:ind w:firstLine="357"/>
        <w:jc w:val="both"/>
        <w:rPr>
          <w:rFonts w:ascii="Arial" w:hAnsi="Arial" w:cs="Arial"/>
          <w:sz w:val="22"/>
          <w:szCs w:val="22"/>
        </w:rPr>
      </w:pPr>
      <w:r w:rsidRPr="00E21EEA">
        <w:rPr>
          <w:rFonts w:ascii="Arial" w:hAnsi="Arial" w:cs="Arial"/>
          <w:sz w:val="22"/>
          <w:szCs w:val="22"/>
        </w:rPr>
        <w:t xml:space="preserve">A </w:t>
      </w:r>
      <w:r w:rsidRPr="00361A43">
        <w:rPr>
          <w:rFonts w:ascii="Arial" w:hAnsi="Arial" w:cs="Arial"/>
          <w:sz w:val="22"/>
          <w:szCs w:val="22"/>
        </w:rPr>
        <w:t>fine-tuned transformer</w:t>
      </w:r>
      <w:r w:rsidRPr="00E21EEA">
        <w:rPr>
          <w:rFonts w:ascii="Arial" w:hAnsi="Arial" w:cs="Arial"/>
          <w:sz w:val="22"/>
          <w:szCs w:val="22"/>
        </w:rPr>
        <w:t xml:space="preserve"> (e.g., </w:t>
      </w:r>
      <w:proofErr w:type="spellStart"/>
      <w:r w:rsidRPr="00E21EEA">
        <w:rPr>
          <w:rFonts w:ascii="Arial" w:hAnsi="Arial" w:cs="Arial"/>
          <w:sz w:val="22"/>
          <w:szCs w:val="22"/>
        </w:rPr>
        <w:t>ClinicalBERT</w:t>
      </w:r>
      <w:proofErr w:type="spellEnd"/>
      <w:r w:rsidRPr="00E21EEA">
        <w:rPr>
          <w:rFonts w:ascii="Arial" w:hAnsi="Arial" w:cs="Arial"/>
          <w:sz w:val="22"/>
          <w:szCs w:val="22"/>
        </w:rPr>
        <w:t xml:space="preserve"> or </w:t>
      </w:r>
      <w:proofErr w:type="spellStart"/>
      <w:r w:rsidRPr="00E21EEA">
        <w:rPr>
          <w:rFonts w:ascii="Arial" w:hAnsi="Arial" w:cs="Arial"/>
          <w:sz w:val="22"/>
          <w:szCs w:val="22"/>
        </w:rPr>
        <w:t>RoBERTa</w:t>
      </w:r>
      <w:proofErr w:type="spellEnd"/>
      <w:r w:rsidRPr="00E21EEA">
        <w:rPr>
          <w:rFonts w:ascii="Arial" w:hAnsi="Arial" w:cs="Arial"/>
          <w:sz w:val="22"/>
          <w:szCs w:val="22"/>
        </w:rPr>
        <w:t>) can:</w:t>
      </w:r>
    </w:p>
    <w:p w14:paraId="77AE6EBB" w14:textId="77777777" w:rsidR="00E21EEA" w:rsidRPr="00E21EEA" w:rsidRDefault="00E21EEA" w:rsidP="00873685">
      <w:pPr>
        <w:numPr>
          <w:ilvl w:val="1"/>
          <w:numId w:val="25"/>
        </w:numPr>
        <w:spacing w:after="0" w:line="240" w:lineRule="auto"/>
        <w:jc w:val="both"/>
        <w:rPr>
          <w:rFonts w:ascii="Arial" w:hAnsi="Arial" w:cs="Arial"/>
          <w:sz w:val="22"/>
          <w:szCs w:val="22"/>
        </w:rPr>
      </w:pPr>
      <w:r w:rsidRPr="00E21EEA">
        <w:rPr>
          <w:rFonts w:ascii="Arial" w:hAnsi="Arial" w:cs="Arial"/>
          <w:sz w:val="22"/>
          <w:szCs w:val="22"/>
        </w:rPr>
        <w:t>Encode contextual semantics of claims</w:t>
      </w:r>
    </w:p>
    <w:p w14:paraId="79DB013A" w14:textId="77777777" w:rsidR="00E21EEA" w:rsidRPr="00E21EEA" w:rsidRDefault="00E21EEA" w:rsidP="00873685">
      <w:pPr>
        <w:numPr>
          <w:ilvl w:val="1"/>
          <w:numId w:val="25"/>
        </w:numPr>
        <w:spacing w:after="0" w:line="240" w:lineRule="auto"/>
        <w:jc w:val="both"/>
        <w:rPr>
          <w:rFonts w:ascii="Arial" w:hAnsi="Arial" w:cs="Arial"/>
          <w:sz w:val="22"/>
          <w:szCs w:val="22"/>
        </w:rPr>
      </w:pPr>
      <w:r w:rsidRPr="00E21EEA">
        <w:rPr>
          <w:rFonts w:ascii="Arial" w:hAnsi="Arial" w:cs="Arial"/>
          <w:sz w:val="22"/>
          <w:szCs w:val="22"/>
        </w:rPr>
        <w:t>Learn dependencies between fields (e.g., "MRI of head" + "neurology dept" + "same day" → potential duplicate)</w:t>
      </w:r>
    </w:p>
    <w:p w14:paraId="61CB13AA" w14:textId="77777777" w:rsidR="00E21EEA" w:rsidRPr="00E21EEA" w:rsidRDefault="00E21EEA" w:rsidP="00873685">
      <w:pPr>
        <w:numPr>
          <w:ilvl w:val="1"/>
          <w:numId w:val="25"/>
        </w:numPr>
        <w:spacing w:after="0" w:line="240" w:lineRule="auto"/>
        <w:jc w:val="both"/>
        <w:rPr>
          <w:rFonts w:ascii="Arial" w:hAnsi="Arial" w:cs="Arial"/>
          <w:sz w:val="22"/>
          <w:szCs w:val="22"/>
        </w:rPr>
      </w:pPr>
      <w:r w:rsidRPr="00E21EEA">
        <w:rPr>
          <w:rFonts w:ascii="Arial" w:hAnsi="Arial" w:cs="Arial"/>
          <w:sz w:val="22"/>
          <w:szCs w:val="22"/>
        </w:rPr>
        <w:t xml:space="preserve">Compare claims pairwise or in batches using </w:t>
      </w:r>
      <w:r w:rsidRPr="00361A43">
        <w:rPr>
          <w:rFonts w:ascii="Arial" w:hAnsi="Arial" w:cs="Arial"/>
          <w:sz w:val="22"/>
          <w:szCs w:val="22"/>
        </w:rPr>
        <w:t>semantic similarity scores</w:t>
      </w:r>
    </w:p>
    <w:p w14:paraId="46BE5BDD" w14:textId="19ECC02A" w:rsidR="00E21EEA" w:rsidRPr="0026076D" w:rsidRDefault="00E21EEA" w:rsidP="00361A43">
      <w:pPr>
        <w:jc w:val="both"/>
        <w:rPr>
          <w:rFonts w:ascii="Arial" w:hAnsi="Arial"/>
        </w:rPr>
      </w:pPr>
      <w:r w:rsidRPr="0026076D">
        <w:rPr>
          <w:rFonts w:ascii="Arial" w:hAnsi="Arial"/>
          <w:b/>
          <w:bCs/>
        </w:rPr>
        <w:t>Example:</w:t>
      </w:r>
    </w:p>
    <w:tbl>
      <w:tblPr>
        <w:tblStyle w:val="GridTable1Light-Accent3"/>
        <w:tblW w:w="0" w:type="auto"/>
        <w:tblLook w:val="04A0" w:firstRow="1" w:lastRow="0" w:firstColumn="1" w:lastColumn="0" w:noHBand="0" w:noVBand="1"/>
      </w:tblPr>
      <w:tblGrid>
        <w:gridCol w:w="4665"/>
        <w:gridCol w:w="4339"/>
      </w:tblGrid>
      <w:tr w:rsidR="00E21EEA" w:rsidRPr="00E21EEA" w14:paraId="0622029F" w14:textId="77777777" w:rsidTr="006830CE">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hideMark/>
          </w:tcPr>
          <w:p w14:paraId="0FD717D6" w14:textId="77777777" w:rsidR="00E21EEA" w:rsidRPr="00E21EEA" w:rsidRDefault="00E21EEA" w:rsidP="00E21EEA">
            <w:pPr>
              <w:spacing w:after="160" w:line="278" w:lineRule="auto"/>
              <w:jc w:val="both"/>
              <w:rPr>
                <w:rFonts w:ascii="Arial" w:hAnsi="Arial" w:cs="Arial"/>
                <w:sz w:val="22"/>
                <w:szCs w:val="22"/>
              </w:rPr>
            </w:pPr>
            <w:r w:rsidRPr="00E21EEA">
              <w:rPr>
                <w:rFonts w:ascii="Arial" w:hAnsi="Arial" w:cs="Arial"/>
                <w:sz w:val="22"/>
                <w:szCs w:val="22"/>
              </w:rPr>
              <w:t>Claim A</w:t>
            </w:r>
          </w:p>
        </w:tc>
        <w:tc>
          <w:tcPr>
            <w:tcW w:w="0" w:type="auto"/>
            <w:hideMark/>
          </w:tcPr>
          <w:p w14:paraId="49BA2B75" w14:textId="77777777" w:rsidR="00E21EEA" w:rsidRPr="00E21EEA" w:rsidRDefault="00E21EEA" w:rsidP="00E21EEA">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E21EEA">
              <w:rPr>
                <w:rFonts w:ascii="Arial" w:hAnsi="Arial" w:cs="Arial"/>
                <w:sz w:val="22"/>
                <w:szCs w:val="22"/>
              </w:rPr>
              <w:t>Claim B</w:t>
            </w:r>
          </w:p>
        </w:tc>
      </w:tr>
      <w:tr w:rsidR="00E21EEA" w:rsidRPr="00E21EEA" w14:paraId="797D55C3" w14:textId="77777777" w:rsidTr="006830CE">
        <w:trPr>
          <w:trHeight w:val="113"/>
        </w:trPr>
        <w:tc>
          <w:tcPr>
            <w:cnfStyle w:val="001000000000" w:firstRow="0" w:lastRow="0" w:firstColumn="1" w:lastColumn="0" w:oddVBand="0" w:evenVBand="0" w:oddHBand="0" w:evenHBand="0" w:firstRowFirstColumn="0" w:firstRowLastColumn="0" w:lastRowFirstColumn="0" w:lastRowLastColumn="0"/>
            <w:tcW w:w="0" w:type="auto"/>
            <w:hideMark/>
          </w:tcPr>
          <w:p w14:paraId="36D16E8E" w14:textId="77777777" w:rsidR="00E21EEA" w:rsidRPr="00E21EEA" w:rsidRDefault="00E21EEA" w:rsidP="00E21EEA">
            <w:pPr>
              <w:spacing w:after="160" w:line="278" w:lineRule="auto"/>
              <w:jc w:val="both"/>
              <w:rPr>
                <w:rFonts w:ascii="Arial" w:hAnsi="Arial" w:cs="Arial"/>
                <w:b w:val="0"/>
                <w:bCs w:val="0"/>
                <w:sz w:val="22"/>
                <w:szCs w:val="22"/>
              </w:rPr>
            </w:pPr>
            <w:r w:rsidRPr="00E21EEA">
              <w:rPr>
                <w:rFonts w:ascii="Arial" w:hAnsi="Arial" w:cs="Arial"/>
                <w:b w:val="0"/>
                <w:bCs w:val="0"/>
                <w:sz w:val="22"/>
                <w:szCs w:val="22"/>
              </w:rPr>
              <w:t>Procedure: 99213 (Office Visit)</w:t>
            </w:r>
          </w:p>
          <w:p w14:paraId="7DD5CE18" w14:textId="77777777" w:rsidR="00E21EEA" w:rsidRPr="00E21EEA" w:rsidRDefault="00E21EEA" w:rsidP="00E21EEA">
            <w:pPr>
              <w:spacing w:after="160" w:line="278" w:lineRule="auto"/>
              <w:jc w:val="both"/>
              <w:rPr>
                <w:rFonts w:ascii="Arial" w:hAnsi="Arial" w:cs="Arial"/>
                <w:b w:val="0"/>
                <w:bCs w:val="0"/>
                <w:sz w:val="22"/>
                <w:szCs w:val="22"/>
              </w:rPr>
            </w:pPr>
            <w:r w:rsidRPr="00E21EEA">
              <w:rPr>
                <w:rFonts w:ascii="Arial" w:hAnsi="Arial" w:cs="Arial"/>
                <w:b w:val="0"/>
                <w:bCs w:val="0"/>
                <w:sz w:val="22"/>
                <w:szCs w:val="22"/>
              </w:rPr>
              <w:lastRenderedPageBreak/>
              <w:t>Provider: Dr. Smith</w:t>
            </w:r>
          </w:p>
          <w:p w14:paraId="3BFEC50A" w14:textId="77777777" w:rsidR="00E21EEA" w:rsidRPr="00E21EEA" w:rsidRDefault="00E21EEA" w:rsidP="00E21EEA">
            <w:pPr>
              <w:spacing w:after="160" w:line="278" w:lineRule="auto"/>
              <w:jc w:val="both"/>
              <w:rPr>
                <w:rFonts w:ascii="Arial" w:hAnsi="Arial" w:cs="Arial"/>
                <w:b w:val="0"/>
                <w:bCs w:val="0"/>
                <w:sz w:val="22"/>
                <w:szCs w:val="22"/>
              </w:rPr>
            </w:pPr>
            <w:r w:rsidRPr="00E21EEA">
              <w:rPr>
                <w:rFonts w:ascii="Arial" w:hAnsi="Arial" w:cs="Arial"/>
                <w:b w:val="0"/>
                <w:bCs w:val="0"/>
                <w:sz w:val="22"/>
                <w:szCs w:val="22"/>
              </w:rPr>
              <w:t>Date: March 10, 2025</w:t>
            </w:r>
          </w:p>
          <w:p w14:paraId="04D907B1" w14:textId="77777777" w:rsidR="00E21EEA" w:rsidRPr="00E21EEA" w:rsidRDefault="00E21EEA" w:rsidP="00E21EEA">
            <w:pPr>
              <w:spacing w:after="160" w:line="278" w:lineRule="auto"/>
              <w:jc w:val="both"/>
              <w:rPr>
                <w:rFonts w:ascii="Arial" w:hAnsi="Arial" w:cs="Arial"/>
                <w:b w:val="0"/>
                <w:bCs w:val="0"/>
                <w:sz w:val="22"/>
                <w:szCs w:val="22"/>
              </w:rPr>
            </w:pPr>
            <w:r w:rsidRPr="00E21EEA">
              <w:rPr>
                <w:rFonts w:ascii="Arial" w:hAnsi="Arial" w:cs="Arial"/>
                <w:b w:val="0"/>
                <w:bCs w:val="0"/>
                <w:sz w:val="22"/>
                <w:szCs w:val="22"/>
              </w:rPr>
              <w:t>Diagnosis: "Follow-up for hypertension"</w:t>
            </w:r>
          </w:p>
          <w:p w14:paraId="61CB3C71" w14:textId="521EDB89" w:rsidR="00E21EEA" w:rsidRPr="00E21EEA" w:rsidRDefault="00E21EEA" w:rsidP="00E21EEA">
            <w:pPr>
              <w:spacing w:after="160" w:line="278" w:lineRule="auto"/>
              <w:jc w:val="both"/>
              <w:rPr>
                <w:rFonts w:ascii="Arial" w:hAnsi="Arial" w:cs="Arial"/>
                <w:b w:val="0"/>
                <w:bCs w:val="0"/>
                <w:sz w:val="22"/>
                <w:szCs w:val="22"/>
              </w:rPr>
            </w:pPr>
            <w:r w:rsidRPr="00E21EEA">
              <w:rPr>
                <w:rFonts w:ascii="Arial" w:hAnsi="Arial" w:cs="Arial"/>
                <w:b w:val="0"/>
                <w:bCs w:val="0"/>
                <w:sz w:val="22"/>
                <w:szCs w:val="22"/>
              </w:rPr>
              <w:t>Note: "Patient returned for medication review"</w:t>
            </w:r>
          </w:p>
        </w:tc>
        <w:tc>
          <w:tcPr>
            <w:tcW w:w="0" w:type="auto"/>
            <w:hideMark/>
          </w:tcPr>
          <w:p w14:paraId="41ACC6AB" w14:textId="77777777" w:rsidR="00E21EEA" w:rsidRDefault="00E21EEA" w:rsidP="00E21EEA">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21EEA">
              <w:rPr>
                <w:rFonts w:ascii="Arial" w:hAnsi="Arial" w:cs="Arial"/>
                <w:sz w:val="22"/>
                <w:szCs w:val="22"/>
              </w:rPr>
              <w:lastRenderedPageBreak/>
              <w:t>Procedure: 99213</w:t>
            </w:r>
          </w:p>
          <w:p w14:paraId="04E631D7" w14:textId="77777777" w:rsidR="00E21EEA" w:rsidRDefault="00E21EEA" w:rsidP="00E21EEA">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21EEA">
              <w:rPr>
                <w:rFonts w:ascii="Arial" w:hAnsi="Arial" w:cs="Arial"/>
                <w:sz w:val="22"/>
                <w:szCs w:val="22"/>
              </w:rPr>
              <w:lastRenderedPageBreak/>
              <w:t>Provider: Dr. Smith</w:t>
            </w:r>
          </w:p>
          <w:p w14:paraId="3A75BEA0" w14:textId="77777777" w:rsidR="00E21EEA" w:rsidRDefault="00E21EEA" w:rsidP="00E21EEA">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21EEA">
              <w:rPr>
                <w:rFonts w:ascii="Arial" w:hAnsi="Arial" w:cs="Arial"/>
                <w:sz w:val="22"/>
                <w:szCs w:val="22"/>
              </w:rPr>
              <w:t>Date: March 10, 2025</w:t>
            </w:r>
          </w:p>
          <w:p w14:paraId="0AE809B0" w14:textId="77777777" w:rsidR="00E21EEA" w:rsidRDefault="00E21EEA" w:rsidP="00E21EEA">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21EEA">
              <w:rPr>
                <w:rFonts w:ascii="Arial" w:hAnsi="Arial" w:cs="Arial"/>
                <w:sz w:val="22"/>
                <w:szCs w:val="22"/>
              </w:rPr>
              <w:t>Diagnosis: "High blood pressure</w:t>
            </w:r>
          </w:p>
          <w:p w14:paraId="4CDA9B1C" w14:textId="1508BA84" w:rsidR="00E21EEA" w:rsidRPr="00E21EEA" w:rsidRDefault="00E21EEA" w:rsidP="00E21EEA">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21EEA">
              <w:rPr>
                <w:rFonts w:ascii="Arial" w:hAnsi="Arial" w:cs="Arial"/>
                <w:sz w:val="22"/>
                <w:szCs w:val="22"/>
              </w:rPr>
              <w:t>"Note: "Routine follow-up, reviewed meds"</w:t>
            </w:r>
          </w:p>
        </w:tc>
      </w:tr>
    </w:tbl>
    <w:p w14:paraId="58501CD0" w14:textId="27D8FECC" w:rsidR="00E21EEA" w:rsidRPr="00E21EEA" w:rsidRDefault="00E21EEA" w:rsidP="00361A43">
      <w:pPr>
        <w:jc w:val="both"/>
        <w:rPr>
          <w:rFonts w:ascii="Arial" w:hAnsi="Arial" w:cs="Arial"/>
          <w:sz w:val="22"/>
          <w:szCs w:val="22"/>
        </w:rPr>
      </w:pPr>
      <w:r w:rsidRPr="00E21EEA">
        <w:rPr>
          <w:rFonts w:ascii="Arial" w:hAnsi="Arial" w:cs="Arial"/>
          <w:sz w:val="22"/>
          <w:szCs w:val="22"/>
        </w:rPr>
        <w:lastRenderedPageBreak/>
        <w:t xml:space="preserve">Despite minor wording differences, the transformer model will </w:t>
      </w:r>
      <w:r w:rsidRPr="00E21EEA">
        <w:rPr>
          <w:rFonts w:ascii="Arial" w:hAnsi="Arial" w:cs="Arial"/>
          <w:b/>
          <w:bCs/>
          <w:sz w:val="22"/>
          <w:szCs w:val="22"/>
        </w:rPr>
        <w:t>embed both claims into the same semantic space</w:t>
      </w:r>
      <w:r w:rsidRPr="00E21EEA">
        <w:rPr>
          <w:rFonts w:ascii="Arial" w:hAnsi="Arial" w:cs="Arial"/>
          <w:sz w:val="22"/>
          <w:szCs w:val="22"/>
        </w:rPr>
        <w:t xml:space="preserve"> and identify high contextual similarity. If the model's similarity threshold (learned during training) is exceeded, the claims are flagged as potential duplicates.</w:t>
      </w:r>
    </w:p>
    <w:p w14:paraId="146E44E3" w14:textId="5041A14B" w:rsidR="00E21EEA" w:rsidRPr="00E21EEA" w:rsidRDefault="00E21EEA" w:rsidP="00E21EEA">
      <w:pPr>
        <w:jc w:val="both"/>
        <w:rPr>
          <w:rFonts w:ascii="Arial" w:hAnsi="Arial" w:cs="Arial"/>
          <w:sz w:val="22"/>
          <w:szCs w:val="22"/>
        </w:rPr>
      </w:pPr>
    </w:p>
    <w:p w14:paraId="65556C77" w14:textId="1F989F65" w:rsidR="00E21EEA" w:rsidRPr="00361A43" w:rsidRDefault="00E21EEA" w:rsidP="00361A43">
      <w:pPr>
        <w:jc w:val="both"/>
        <w:rPr>
          <w:rFonts w:ascii="Arial" w:hAnsi="Arial"/>
          <w:b/>
          <w:bCs/>
        </w:rPr>
      </w:pPr>
      <w:r w:rsidRPr="0026076D">
        <w:rPr>
          <w:rFonts w:ascii="Arial" w:hAnsi="Arial"/>
          <w:b/>
          <w:bCs/>
        </w:rPr>
        <w:t>Mathematical Viewpoint:</w:t>
      </w:r>
    </w:p>
    <w:p w14:paraId="192EED52" w14:textId="77777777" w:rsidR="00E21EEA" w:rsidRPr="00E21EEA" w:rsidRDefault="00E21EEA" w:rsidP="00361A43">
      <w:pPr>
        <w:numPr>
          <w:ilvl w:val="0"/>
          <w:numId w:val="25"/>
        </w:numPr>
        <w:tabs>
          <w:tab w:val="clear" w:pos="720"/>
        </w:tabs>
        <w:spacing w:after="0" w:line="240" w:lineRule="auto"/>
        <w:ind w:left="357"/>
        <w:jc w:val="both"/>
        <w:rPr>
          <w:rFonts w:ascii="Arial" w:hAnsi="Arial" w:cs="Arial"/>
          <w:sz w:val="22"/>
          <w:szCs w:val="22"/>
        </w:rPr>
      </w:pPr>
      <w:r w:rsidRPr="00E21EEA">
        <w:rPr>
          <w:rFonts w:ascii="Arial" w:hAnsi="Arial" w:cs="Arial"/>
          <w:sz w:val="22"/>
          <w:szCs w:val="22"/>
        </w:rPr>
        <w:t>Transformers convert sequences into high-dimensional vectors via:</w:t>
      </w:r>
    </w:p>
    <w:p w14:paraId="38531F55" w14:textId="6DDEC8AF" w:rsidR="00E21EEA" w:rsidRPr="00E21EEA" w:rsidRDefault="00D34813" w:rsidP="00361A43">
      <w:pPr>
        <w:spacing w:after="0" w:line="240" w:lineRule="auto"/>
        <w:ind w:left="357"/>
        <w:jc w:val="both"/>
        <w:rPr>
          <w:rFonts w:ascii="Arial" w:hAnsi="Arial" w:cs="Arial"/>
          <w:sz w:val="22"/>
          <w:szCs w:val="22"/>
        </w:rPr>
      </w:pPr>
      <w:r>
        <w:rPr>
          <w:rFonts w:ascii="Arial" w:hAnsi="Arial" w:cs="Arial"/>
          <w:noProof/>
          <w:sz w:val="22"/>
          <w:szCs w:val="22"/>
        </w:rPr>
        <w:drawing>
          <wp:inline distT="0" distB="0" distL="0" distR="0" wp14:anchorId="5CAE2742" wp14:editId="1B67CD86">
            <wp:extent cx="3784600" cy="377849"/>
            <wp:effectExtent l="0" t="0" r="6350" b="3175"/>
            <wp:docPr id="2081453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2315" cy="393595"/>
                    </a:xfrm>
                    <a:prstGeom prst="rect">
                      <a:avLst/>
                    </a:prstGeom>
                    <a:noFill/>
                  </pic:spPr>
                </pic:pic>
              </a:graphicData>
            </a:graphic>
          </wp:inline>
        </w:drawing>
      </w:r>
    </w:p>
    <w:p w14:paraId="67E5D0B9" w14:textId="77777777" w:rsidR="00E21EEA" w:rsidRDefault="00E21EEA" w:rsidP="00361A43">
      <w:pPr>
        <w:numPr>
          <w:ilvl w:val="0"/>
          <w:numId w:val="25"/>
        </w:numPr>
        <w:tabs>
          <w:tab w:val="clear" w:pos="720"/>
        </w:tabs>
        <w:spacing w:after="0" w:line="240" w:lineRule="auto"/>
        <w:ind w:left="357"/>
        <w:jc w:val="both"/>
        <w:rPr>
          <w:rFonts w:ascii="Arial" w:hAnsi="Arial" w:cs="Arial"/>
          <w:sz w:val="22"/>
          <w:szCs w:val="22"/>
        </w:rPr>
      </w:pPr>
      <w:r w:rsidRPr="00E21EEA">
        <w:rPr>
          <w:rFonts w:ascii="Arial" w:hAnsi="Arial" w:cs="Arial"/>
          <w:sz w:val="22"/>
          <w:szCs w:val="22"/>
        </w:rPr>
        <w:t>We then compute:</w:t>
      </w:r>
    </w:p>
    <w:p w14:paraId="710DE476" w14:textId="64A343F5" w:rsidR="00D34813" w:rsidRPr="00E21EEA" w:rsidRDefault="00D34813" w:rsidP="00361A43">
      <w:pPr>
        <w:spacing w:after="0" w:line="240" w:lineRule="auto"/>
        <w:ind w:left="357"/>
        <w:jc w:val="both"/>
        <w:rPr>
          <w:rFonts w:ascii="Arial" w:hAnsi="Arial" w:cs="Arial"/>
          <w:sz w:val="22"/>
          <w:szCs w:val="22"/>
        </w:rPr>
      </w:pPr>
      <w:r w:rsidRPr="00D34813">
        <w:rPr>
          <w:rFonts w:ascii="Arial" w:hAnsi="Arial" w:cs="Arial"/>
          <w:noProof/>
          <w:sz w:val="22"/>
          <w:szCs w:val="22"/>
        </w:rPr>
        <w:drawing>
          <wp:inline distT="0" distB="0" distL="0" distR="0" wp14:anchorId="6672EC09" wp14:editId="43C11CCE">
            <wp:extent cx="2520950" cy="371753"/>
            <wp:effectExtent l="0" t="0" r="0" b="9525"/>
            <wp:docPr id="1998062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62696" name=""/>
                    <pic:cNvPicPr/>
                  </pic:nvPicPr>
                  <pic:blipFill>
                    <a:blip r:embed="rId6"/>
                    <a:stretch>
                      <a:fillRect/>
                    </a:stretch>
                  </pic:blipFill>
                  <pic:spPr>
                    <a:xfrm>
                      <a:off x="0" y="0"/>
                      <a:ext cx="2618951" cy="386205"/>
                    </a:xfrm>
                    <a:prstGeom prst="rect">
                      <a:avLst/>
                    </a:prstGeom>
                  </pic:spPr>
                </pic:pic>
              </a:graphicData>
            </a:graphic>
          </wp:inline>
        </w:drawing>
      </w:r>
    </w:p>
    <w:p w14:paraId="724FB376" w14:textId="77777777" w:rsidR="00E21EEA" w:rsidRDefault="00E21EEA" w:rsidP="00361A43">
      <w:pPr>
        <w:numPr>
          <w:ilvl w:val="0"/>
          <w:numId w:val="25"/>
        </w:numPr>
        <w:tabs>
          <w:tab w:val="clear" w:pos="720"/>
        </w:tabs>
        <w:spacing w:after="0" w:line="240" w:lineRule="auto"/>
        <w:ind w:left="357"/>
        <w:jc w:val="both"/>
        <w:rPr>
          <w:rFonts w:ascii="Arial" w:hAnsi="Arial" w:cs="Arial"/>
          <w:sz w:val="22"/>
          <w:szCs w:val="22"/>
        </w:rPr>
      </w:pPr>
      <w:r w:rsidRPr="00E21EEA">
        <w:rPr>
          <w:rFonts w:ascii="Arial" w:hAnsi="Arial" w:cs="Arial"/>
          <w:sz w:val="22"/>
          <w:szCs w:val="22"/>
        </w:rPr>
        <w:t xml:space="preserve">This embedding-based similarity is far more robust than rule-based or string-matching methods, as it captures </w:t>
      </w:r>
      <w:r w:rsidRPr="00E21EEA">
        <w:rPr>
          <w:rFonts w:ascii="Arial" w:hAnsi="Arial" w:cs="Arial"/>
          <w:b/>
          <w:bCs/>
          <w:sz w:val="22"/>
          <w:szCs w:val="22"/>
        </w:rPr>
        <w:t>latent meaning</w:t>
      </w:r>
      <w:r w:rsidRPr="00E21EEA">
        <w:rPr>
          <w:rFonts w:ascii="Arial" w:hAnsi="Arial" w:cs="Arial"/>
          <w:sz w:val="22"/>
          <w:szCs w:val="22"/>
        </w:rPr>
        <w:t xml:space="preserve"> and </w:t>
      </w:r>
      <w:r w:rsidRPr="00E21EEA">
        <w:rPr>
          <w:rFonts w:ascii="Arial" w:hAnsi="Arial" w:cs="Arial"/>
          <w:b/>
          <w:bCs/>
          <w:sz w:val="22"/>
          <w:szCs w:val="22"/>
        </w:rPr>
        <w:t>multi-field interaction</w:t>
      </w:r>
      <w:r w:rsidRPr="00E21EEA">
        <w:rPr>
          <w:rFonts w:ascii="Arial" w:hAnsi="Arial" w:cs="Arial"/>
          <w:sz w:val="22"/>
          <w:szCs w:val="22"/>
        </w:rPr>
        <w:t>.</w:t>
      </w:r>
    </w:p>
    <w:p w14:paraId="688554BA" w14:textId="77777777" w:rsidR="00361A43" w:rsidRPr="00E21EEA" w:rsidRDefault="00361A43" w:rsidP="00361A43">
      <w:pPr>
        <w:spacing w:after="0" w:line="240" w:lineRule="auto"/>
        <w:ind w:left="357"/>
        <w:jc w:val="both"/>
        <w:rPr>
          <w:rFonts w:ascii="Arial" w:hAnsi="Arial" w:cs="Arial"/>
          <w:sz w:val="22"/>
          <w:szCs w:val="22"/>
        </w:rPr>
      </w:pPr>
    </w:p>
    <w:p w14:paraId="25320196" w14:textId="39B9A325" w:rsidR="00E21EEA" w:rsidRPr="00361A43" w:rsidRDefault="00E21EEA" w:rsidP="00873685">
      <w:pPr>
        <w:spacing w:after="0" w:line="360" w:lineRule="auto"/>
        <w:jc w:val="both"/>
        <w:rPr>
          <w:rFonts w:ascii="Arial" w:hAnsi="Arial"/>
          <w:b/>
          <w:bCs/>
        </w:rPr>
      </w:pPr>
      <w:r w:rsidRPr="0026076D">
        <w:rPr>
          <w:rFonts w:ascii="Arial" w:hAnsi="Arial"/>
          <w:b/>
          <w:bCs/>
        </w:rPr>
        <w:t>Extending to Other Scenarios</w:t>
      </w:r>
    </w:p>
    <w:p w14:paraId="0A73916A" w14:textId="77777777" w:rsidR="00E21EEA" w:rsidRPr="00E21EEA" w:rsidRDefault="00E21EEA" w:rsidP="00873685">
      <w:pPr>
        <w:spacing w:after="0" w:line="360" w:lineRule="auto"/>
        <w:jc w:val="both"/>
        <w:rPr>
          <w:rFonts w:ascii="Arial" w:hAnsi="Arial" w:cs="Arial"/>
          <w:b/>
          <w:bCs/>
          <w:sz w:val="22"/>
          <w:szCs w:val="22"/>
        </w:rPr>
      </w:pPr>
      <w:r w:rsidRPr="00E21EEA">
        <w:rPr>
          <w:rFonts w:ascii="Arial" w:hAnsi="Arial" w:cs="Arial"/>
          <w:b/>
          <w:bCs/>
          <w:sz w:val="22"/>
          <w:szCs w:val="22"/>
        </w:rPr>
        <w:t>1. Upcoding Detection</w:t>
      </w:r>
    </w:p>
    <w:p w14:paraId="0E9E52A6" w14:textId="7D99A1BF" w:rsidR="00E21EEA" w:rsidRPr="00E21EEA" w:rsidRDefault="00E21EEA" w:rsidP="00873685">
      <w:pPr>
        <w:numPr>
          <w:ilvl w:val="0"/>
          <w:numId w:val="27"/>
        </w:numPr>
        <w:spacing w:after="0" w:line="360" w:lineRule="auto"/>
        <w:jc w:val="both"/>
        <w:rPr>
          <w:rFonts w:ascii="Arial" w:hAnsi="Arial" w:cs="Arial"/>
          <w:sz w:val="22"/>
          <w:szCs w:val="22"/>
        </w:rPr>
      </w:pPr>
      <w:r w:rsidRPr="00E21EEA">
        <w:rPr>
          <w:rFonts w:ascii="Arial" w:hAnsi="Arial" w:cs="Arial"/>
          <w:b/>
          <w:bCs/>
          <w:sz w:val="22"/>
          <w:szCs w:val="22"/>
        </w:rPr>
        <w:t>What:</w:t>
      </w:r>
      <w:r w:rsidRPr="00E21EEA">
        <w:rPr>
          <w:rFonts w:ascii="Arial" w:hAnsi="Arial" w:cs="Arial"/>
          <w:sz w:val="22"/>
          <w:szCs w:val="22"/>
        </w:rPr>
        <w:t xml:space="preserve"> Billing for a more expensive service than was </w:t>
      </w:r>
      <w:r w:rsidR="00D34813" w:rsidRPr="00E21EEA">
        <w:rPr>
          <w:rFonts w:ascii="Arial" w:hAnsi="Arial" w:cs="Arial"/>
          <w:sz w:val="22"/>
          <w:szCs w:val="22"/>
        </w:rPr>
        <w:t>provided</w:t>
      </w:r>
      <w:r w:rsidRPr="00E21EEA">
        <w:rPr>
          <w:rFonts w:ascii="Arial" w:hAnsi="Arial" w:cs="Arial"/>
          <w:sz w:val="22"/>
          <w:szCs w:val="22"/>
        </w:rPr>
        <w:t>.</w:t>
      </w:r>
    </w:p>
    <w:p w14:paraId="6AD55430" w14:textId="77777777" w:rsidR="00E21EEA" w:rsidRPr="00E21EEA" w:rsidRDefault="00E21EEA" w:rsidP="00873685">
      <w:pPr>
        <w:numPr>
          <w:ilvl w:val="0"/>
          <w:numId w:val="27"/>
        </w:numPr>
        <w:spacing w:after="0" w:line="360" w:lineRule="auto"/>
        <w:jc w:val="both"/>
        <w:rPr>
          <w:rFonts w:ascii="Arial" w:hAnsi="Arial" w:cs="Arial"/>
          <w:sz w:val="22"/>
          <w:szCs w:val="22"/>
        </w:rPr>
      </w:pPr>
      <w:r w:rsidRPr="00E21EEA">
        <w:rPr>
          <w:rFonts w:ascii="Arial" w:hAnsi="Arial" w:cs="Arial"/>
          <w:b/>
          <w:bCs/>
          <w:sz w:val="22"/>
          <w:szCs w:val="22"/>
        </w:rPr>
        <w:t>How Transformers Help:</w:t>
      </w:r>
      <w:r w:rsidRPr="00E21EEA">
        <w:rPr>
          <w:rFonts w:ascii="Arial" w:hAnsi="Arial" w:cs="Arial"/>
          <w:sz w:val="22"/>
          <w:szCs w:val="22"/>
        </w:rPr>
        <w:t xml:space="preserve"> Learn subtle distinctions between codes (e.g., 99214 vs. 99213) and match against unstructured EHR notes or provider patterns.</w:t>
      </w:r>
    </w:p>
    <w:p w14:paraId="150BA3E2" w14:textId="77777777" w:rsidR="00E21EEA" w:rsidRPr="00E21EEA" w:rsidRDefault="00E21EEA" w:rsidP="00873685">
      <w:pPr>
        <w:spacing w:after="0" w:line="360" w:lineRule="auto"/>
        <w:jc w:val="both"/>
        <w:rPr>
          <w:rFonts w:ascii="Arial" w:hAnsi="Arial" w:cs="Arial"/>
          <w:b/>
          <w:bCs/>
          <w:sz w:val="22"/>
          <w:szCs w:val="22"/>
        </w:rPr>
      </w:pPr>
      <w:r w:rsidRPr="00E21EEA">
        <w:rPr>
          <w:rFonts w:ascii="Arial" w:hAnsi="Arial" w:cs="Arial"/>
          <w:b/>
          <w:bCs/>
          <w:sz w:val="22"/>
          <w:szCs w:val="22"/>
        </w:rPr>
        <w:t>2. Medically Unnecessary Services</w:t>
      </w:r>
    </w:p>
    <w:p w14:paraId="7A9AE50C" w14:textId="77777777" w:rsidR="00E21EEA" w:rsidRPr="00E21EEA" w:rsidRDefault="00E21EEA" w:rsidP="00873685">
      <w:pPr>
        <w:numPr>
          <w:ilvl w:val="0"/>
          <w:numId w:val="28"/>
        </w:numPr>
        <w:spacing w:after="0" w:line="360" w:lineRule="auto"/>
        <w:jc w:val="both"/>
        <w:rPr>
          <w:rFonts w:ascii="Arial" w:hAnsi="Arial" w:cs="Arial"/>
          <w:sz w:val="22"/>
          <w:szCs w:val="22"/>
        </w:rPr>
      </w:pPr>
      <w:r w:rsidRPr="00E21EEA">
        <w:rPr>
          <w:rFonts w:ascii="Arial" w:hAnsi="Arial" w:cs="Arial"/>
          <w:b/>
          <w:bCs/>
          <w:sz w:val="22"/>
          <w:szCs w:val="22"/>
        </w:rPr>
        <w:t>What:</w:t>
      </w:r>
      <w:r w:rsidRPr="00E21EEA">
        <w:rPr>
          <w:rFonts w:ascii="Arial" w:hAnsi="Arial" w:cs="Arial"/>
          <w:sz w:val="22"/>
          <w:szCs w:val="22"/>
        </w:rPr>
        <w:t xml:space="preserve"> Services billed without clinical justification.</w:t>
      </w:r>
    </w:p>
    <w:p w14:paraId="2351F64C" w14:textId="14191CF2" w:rsidR="00E21EEA" w:rsidRPr="00E21EEA" w:rsidRDefault="00E21EEA" w:rsidP="00873685">
      <w:pPr>
        <w:numPr>
          <w:ilvl w:val="0"/>
          <w:numId w:val="28"/>
        </w:numPr>
        <w:spacing w:after="0" w:line="360" w:lineRule="auto"/>
        <w:jc w:val="both"/>
        <w:rPr>
          <w:rFonts w:ascii="Arial" w:hAnsi="Arial" w:cs="Arial"/>
          <w:sz w:val="22"/>
          <w:szCs w:val="22"/>
        </w:rPr>
      </w:pPr>
      <w:r w:rsidRPr="00E21EEA">
        <w:rPr>
          <w:rFonts w:ascii="Arial" w:hAnsi="Arial" w:cs="Arial"/>
          <w:b/>
          <w:bCs/>
          <w:sz w:val="22"/>
          <w:szCs w:val="22"/>
        </w:rPr>
        <w:t>Transformer Advantage:</w:t>
      </w:r>
      <w:r w:rsidRPr="00E21EEA">
        <w:rPr>
          <w:rFonts w:ascii="Arial" w:hAnsi="Arial" w:cs="Arial"/>
          <w:sz w:val="22"/>
          <w:szCs w:val="22"/>
        </w:rPr>
        <w:t xml:space="preserve"> Jointly model </w:t>
      </w:r>
      <w:r w:rsidRPr="00E21EEA">
        <w:rPr>
          <w:rFonts w:ascii="Arial" w:hAnsi="Arial" w:cs="Arial"/>
          <w:b/>
          <w:bCs/>
          <w:sz w:val="22"/>
          <w:szCs w:val="22"/>
        </w:rPr>
        <w:t>EHR narratives</w:t>
      </w:r>
      <w:r w:rsidRPr="00E21EEA">
        <w:rPr>
          <w:rFonts w:ascii="Arial" w:hAnsi="Arial" w:cs="Arial"/>
          <w:sz w:val="22"/>
          <w:szCs w:val="22"/>
        </w:rPr>
        <w:t xml:space="preserve"> and </w:t>
      </w:r>
      <w:r w:rsidRPr="00E21EEA">
        <w:rPr>
          <w:rFonts w:ascii="Arial" w:hAnsi="Arial" w:cs="Arial"/>
          <w:b/>
          <w:bCs/>
          <w:sz w:val="22"/>
          <w:szCs w:val="22"/>
        </w:rPr>
        <w:t>claim codes</w:t>
      </w:r>
      <w:r w:rsidRPr="00E21EEA">
        <w:rPr>
          <w:rFonts w:ascii="Arial" w:hAnsi="Arial" w:cs="Arial"/>
          <w:sz w:val="22"/>
          <w:szCs w:val="22"/>
        </w:rPr>
        <w:t xml:space="preserve"> to identify misalignments (e.g., "no history of seizures" but billed for EEG</w:t>
      </w:r>
      <w:r w:rsidR="00423BC1">
        <w:rPr>
          <w:rFonts w:ascii="Arial" w:hAnsi="Arial" w:cs="Arial"/>
          <w:sz w:val="22"/>
          <w:szCs w:val="22"/>
        </w:rPr>
        <w:t xml:space="preserve">: </w:t>
      </w:r>
      <w:r w:rsidR="00423BC1" w:rsidRPr="00423BC1">
        <w:rPr>
          <w:rFonts w:ascii="Arial" w:hAnsi="Arial" w:cs="Arial"/>
          <w:sz w:val="22"/>
          <w:szCs w:val="22"/>
        </w:rPr>
        <w:t>electroencephalogram</w:t>
      </w:r>
      <w:r w:rsidRPr="00E21EEA">
        <w:rPr>
          <w:rFonts w:ascii="Arial" w:hAnsi="Arial" w:cs="Arial"/>
          <w:sz w:val="22"/>
          <w:szCs w:val="22"/>
        </w:rPr>
        <w:t>).</w:t>
      </w:r>
    </w:p>
    <w:p w14:paraId="1A627BAE" w14:textId="77777777" w:rsidR="00E21EEA" w:rsidRPr="00E21EEA" w:rsidRDefault="00E21EEA" w:rsidP="00873685">
      <w:pPr>
        <w:spacing w:after="0" w:line="360" w:lineRule="auto"/>
        <w:jc w:val="both"/>
        <w:rPr>
          <w:rFonts w:ascii="Arial" w:hAnsi="Arial" w:cs="Arial"/>
          <w:b/>
          <w:bCs/>
          <w:sz w:val="22"/>
          <w:szCs w:val="22"/>
        </w:rPr>
      </w:pPr>
      <w:r w:rsidRPr="00E21EEA">
        <w:rPr>
          <w:rFonts w:ascii="Arial" w:hAnsi="Arial" w:cs="Arial"/>
          <w:b/>
          <w:bCs/>
          <w:sz w:val="22"/>
          <w:szCs w:val="22"/>
        </w:rPr>
        <w:t>3. Phantom Billing</w:t>
      </w:r>
    </w:p>
    <w:p w14:paraId="4F2F9348" w14:textId="77777777" w:rsidR="00E21EEA" w:rsidRPr="00E21EEA" w:rsidRDefault="00E21EEA" w:rsidP="00873685">
      <w:pPr>
        <w:numPr>
          <w:ilvl w:val="0"/>
          <w:numId w:val="29"/>
        </w:numPr>
        <w:spacing w:after="0" w:line="360" w:lineRule="auto"/>
        <w:jc w:val="both"/>
        <w:rPr>
          <w:rFonts w:ascii="Arial" w:hAnsi="Arial" w:cs="Arial"/>
          <w:sz w:val="22"/>
          <w:szCs w:val="22"/>
        </w:rPr>
      </w:pPr>
      <w:r w:rsidRPr="00E21EEA">
        <w:rPr>
          <w:rFonts w:ascii="Arial" w:hAnsi="Arial" w:cs="Arial"/>
          <w:b/>
          <w:bCs/>
          <w:sz w:val="22"/>
          <w:szCs w:val="22"/>
        </w:rPr>
        <w:t>What:</w:t>
      </w:r>
      <w:r w:rsidRPr="00E21EEA">
        <w:rPr>
          <w:rFonts w:ascii="Arial" w:hAnsi="Arial" w:cs="Arial"/>
          <w:sz w:val="22"/>
          <w:szCs w:val="22"/>
        </w:rPr>
        <w:t xml:space="preserve"> Billing for services never rendered.</w:t>
      </w:r>
    </w:p>
    <w:p w14:paraId="6F321F86" w14:textId="280244B6" w:rsidR="00E21EEA" w:rsidRPr="00E21EEA" w:rsidRDefault="00E21EEA" w:rsidP="00873685">
      <w:pPr>
        <w:numPr>
          <w:ilvl w:val="0"/>
          <w:numId w:val="29"/>
        </w:numPr>
        <w:spacing w:after="0" w:line="360" w:lineRule="auto"/>
        <w:jc w:val="both"/>
        <w:rPr>
          <w:rFonts w:ascii="Arial" w:hAnsi="Arial" w:cs="Arial"/>
          <w:sz w:val="22"/>
          <w:szCs w:val="22"/>
        </w:rPr>
      </w:pPr>
      <w:r w:rsidRPr="00E21EEA">
        <w:rPr>
          <w:rFonts w:ascii="Arial" w:hAnsi="Arial" w:cs="Arial"/>
          <w:b/>
          <w:bCs/>
          <w:sz w:val="22"/>
          <w:szCs w:val="22"/>
        </w:rPr>
        <w:t>Approach:</w:t>
      </w:r>
      <w:r w:rsidRPr="00E21EEA">
        <w:rPr>
          <w:rFonts w:ascii="Arial" w:hAnsi="Arial" w:cs="Arial"/>
          <w:sz w:val="22"/>
          <w:szCs w:val="22"/>
        </w:rPr>
        <w:t xml:space="preserve"> Detect anomalies in the </w:t>
      </w:r>
      <w:r w:rsidRPr="00E21EEA">
        <w:rPr>
          <w:rFonts w:ascii="Arial" w:hAnsi="Arial" w:cs="Arial"/>
          <w:b/>
          <w:bCs/>
          <w:sz w:val="22"/>
          <w:szCs w:val="22"/>
        </w:rPr>
        <w:t>absence</w:t>
      </w:r>
      <w:r w:rsidRPr="00E21EEA">
        <w:rPr>
          <w:rFonts w:ascii="Arial" w:hAnsi="Arial" w:cs="Arial"/>
          <w:sz w:val="22"/>
          <w:szCs w:val="22"/>
        </w:rPr>
        <w:t xml:space="preserve"> of matching documentation or through unnatural patterns in historical provider behavior (time-series </w:t>
      </w:r>
      <w:r w:rsidR="00D34813" w:rsidRPr="00E21EEA">
        <w:rPr>
          <w:rFonts w:ascii="Arial" w:hAnsi="Arial" w:cs="Arial"/>
          <w:sz w:val="22"/>
          <w:szCs w:val="22"/>
        </w:rPr>
        <w:t>modelling</w:t>
      </w:r>
      <w:r w:rsidRPr="00E21EEA">
        <w:rPr>
          <w:rFonts w:ascii="Arial" w:hAnsi="Arial" w:cs="Arial"/>
          <w:sz w:val="22"/>
          <w:szCs w:val="22"/>
        </w:rPr>
        <w:t>).</w:t>
      </w:r>
    </w:p>
    <w:p w14:paraId="70F046DF" w14:textId="77777777" w:rsidR="00E21EEA" w:rsidRPr="00E21EEA" w:rsidRDefault="00E21EEA" w:rsidP="00873685">
      <w:pPr>
        <w:spacing w:after="0" w:line="360" w:lineRule="auto"/>
        <w:jc w:val="both"/>
        <w:rPr>
          <w:rFonts w:ascii="Arial" w:hAnsi="Arial" w:cs="Arial"/>
          <w:b/>
          <w:bCs/>
          <w:sz w:val="22"/>
          <w:szCs w:val="22"/>
        </w:rPr>
      </w:pPr>
      <w:r w:rsidRPr="00E21EEA">
        <w:rPr>
          <w:rFonts w:ascii="Arial" w:hAnsi="Arial" w:cs="Arial"/>
          <w:b/>
          <w:bCs/>
          <w:sz w:val="22"/>
          <w:szCs w:val="22"/>
        </w:rPr>
        <w:t>4. Temporal Fraud Patterns</w:t>
      </w:r>
    </w:p>
    <w:p w14:paraId="4CDBC821" w14:textId="451EF77A" w:rsidR="00E21EEA" w:rsidRPr="00E21EEA" w:rsidRDefault="00E21EEA" w:rsidP="00873685">
      <w:pPr>
        <w:numPr>
          <w:ilvl w:val="0"/>
          <w:numId w:val="30"/>
        </w:numPr>
        <w:spacing w:after="0" w:line="360" w:lineRule="auto"/>
        <w:jc w:val="both"/>
        <w:rPr>
          <w:rFonts w:ascii="Arial" w:hAnsi="Arial" w:cs="Arial"/>
          <w:sz w:val="22"/>
          <w:szCs w:val="22"/>
        </w:rPr>
      </w:pPr>
      <w:r w:rsidRPr="00E21EEA">
        <w:rPr>
          <w:rFonts w:ascii="Arial" w:hAnsi="Arial" w:cs="Arial"/>
          <w:sz w:val="22"/>
          <w:szCs w:val="22"/>
        </w:rPr>
        <w:t>Transformers with temporal position encoding can detect suspicious frequency—e.g., a provider always billing unusually consistent patient visits.</w:t>
      </w:r>
    </w:p>
    <w:p w14:paraId="7DC2D9FB" w14:textId="77777777" w:rsidR="00D34813" w:rsidRDefault="00D34813" w:rsidP="00E21EEA">
      <w:pPr>
        <w:jc w:val="both"/>
        <w:rPr>
          <w:rFonts w:ascii="Arial" w:hAnsi="Arial" w:cs="Arial"/>
          <w:b/>
          <w:bCs/>
          <w:sz w:val="22"/>
          <w:szCs w:val="22"/>
        </w:rPr>
      </w:pPr>
    </w:p>
    <w:p w14:paraId="74F59061" w14:textId="77777777" w:rsidR="00423BC1" w:rsidRDefault="00423BC1" w:rsidP="00E21EEA">
      <w:pPr>
        <w:jc w:val="both"/>
        <w:rPr>
          <w:rFonts w:ascii="Arial" w:hAnsi="Arial" w:cs="Arial"/>
          <w:b/>
          <w:bCs/>
          <w:sz w:val="22"/>
          <w:szCs w:val="22"/>
        </w:rPr>
      </w:pPr>
    </w:p>
    <w:p w14:paraId="175C7ACA" w14:textId="77777777" w:rsidR="00423BC1" w:rsidRDefault="00423BC1" w:rsidP="00E21EEA">
      <w:pPr>
        <w:jc w:val="both"/>
        <w:rPr>
          <w:rFonts w:ascii="Arial" w:hAnsi="Arial" w:cs="Arial"/>
          <w:b/>
          <w:bCs/>
          <w:sz w:val="22"/>
          <w:szCs w:val="22"/>
        </w:rPr>
      </w:pPr>
    </w:p>
    <w:p w14:paraId="6A2544DB" w14:textId="0FB59B99" w:rsidR="00E21EEA" w:rsidRPr="00E21EEA" w:rsidRDefault="00E21EEA" w:rsidP="00E21EEA">
      <w:pPr>
        <w:jc w:val="both"/>
        <w:rPr>
          <w:rFonts w:ascii="Arial" w:hAnsi="Arial" w:cs="Arial"/>
          <w:b/>
          <w:bCs/>
          <w:sz w:val="22"/>
          <w:szCs w:val="22"/>
        </w:rPr>
      </w:pPr>
      <w:r w:rsidRPr="00E21EEA">
        <w:rPr>
          <w:rFonts w:ascii="Arial" w:hAnsi="Arial" w:cs="Arial"/>
          <w:b/>
          <w:bCs/>
          <w:sz w:val="22"/>
          <w:szCs w:val="22"/>
        </w:rPr>
        <w:lastRenderedPageBreak/>
        <w:t>Why Transformers Excel</w:t>
      </w:r>
    </w:p>
    <w:tbl>
      <w:tblPr>
        <w:tblStyle w:val="GridTable1Light-Accent3"/>
        <w:tblpPr w:leftFromText="180" w:rightFromText="180" w:vertAnchor="text" w:tblpY="1"/>
        <w:tblOverlap w:val="never"/>
        <w:tblW w:w="0" w:type="auto"/>
        <w:tblLook w:val="04A0" w:firstRow="1" w:lastRow="0" w:firstColumn="1" w:lastColumn="0" w:noHBand="0" w:noVBand="1"/>
      </w:tblPr>
      <w:tblGrid>
        <w:gridCol w:w="3689"/>
        <w:gridCol w:w="1427"/>
        <w:gridCol w:w="2234"/>
      </w:tblGrid>
      <w:tr w:rsidR="00E21EEA" w:rsidRPr="00E21EEA" w14:paraId="25460E4F" w14:textId="77777777" w:rsidTr="000D382F">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hideMark/>
          </w:tcPr>
          <w:p w14:paraId="32CF6D56" w14:textId="77777777" w:rsidR="00E21EEA" w:rsidRPr="00E21EEA" w:rsidRDefault="00E21EEA" w:rsidP="000D382F">
            <w:pPr>
              <w:spacing w:after="160" w:line="278" w:lineRule="auto"/>
              <w:jc w:val="both"/>
              <w:rPr>
                <w:rFonts w:ascii="Arial" w:hAnsi="Arial" w:cs="Arial"/>
                <w:sz w:val="22"/>
                <w:szCs w:val="22"/>
              </w:rPr>
            </w:pPr>
            <w:r w:rsidRPr="00E21EEA">
              <w:rPr>
                <w:rFonts w:ascii="Arial" w:hAnsi="Arial" w:cs="Arial"/>
                <w:sz w:val="22"/>
                <w:szCs w:val="22"/>
              </w:rPr>
              <w:t>Aspect</w:t>
            </w:r>
          </w:p>
        </w:tc>
        <w:tc>
          <w:tcPr>
            <w:tcW w:w="0" w:type="auto"/>
            <w:hideMark/>
          </w:tcPr>
          <w:p w14:paraId="5AA245AC" w14:textId="77777777" w:rsidR="00E21EEA" w:rsidRPr="00E21EEA" w:rsidRDefault="00E21EEA" w:rsidP="000D382F">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E21EEA">
              <w:rPr>
                <w:rFonts w:ascii="Arial" w:hAnsi="Arial" w:cs="Arial"/>
                <w:sz w:val="22"/>
                <w:szCs w:val="22"/>
              </w:rPr>
              <w:t>Rule-Based</w:t>
            </w:r>
          </w:p>
        </w:tc>
        <w:tc>
          <w:tcPr>
            <w:tcW w:w="0" w:type="auto"/>
            <w:hideMark/>
          </w:tcPr>
          <w:p w14:paraId="1E57B1A0" w14:textId="77777777" w:rsidR="00E21EEA" w:rsidRPr="00E21EEA" w:rsidRDefault="00E21EEA" w:rsidP="000D382F">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E21EEA">
              <w:rPr>
                <w:rFonts w:ascii="Arial" w:hAnsi="Arial" w:cs="Arial"/>
                <w:sz w:val="22"/>
                <w:szCs w:val="22"/>
              </w:rPr>
              <w:t>Transformer-Based</w:t>
            </w:r>
          </w:p>
        </w:tc>
      </w:tr>
      <w:tr w:rsidR="00E21EEA" w:rsidRPr="00E21EEA" w14:paraId="15C71E79" w14:textId="77777777" w:rsidTr="000D382F">
        <w:trPr>
          <w:trHeight w:val="83"/>
        </w:trPr>
        <w:tc>
          <w:tcPr>
            <w:cnfStyle w:val="001000000000" w:firstRow="0" w:lastRow="0" w:firstColumn="1" w:lastColumn="0" w:oddVBand="0" w:evenVBand="0" w:oddHBand="0" w:evenHBand="0" w:firstRowFirstColumn="0" w:firstRowLastColumn="0" w:lastRowFirstColumn="0" w:lastRowLastColumn="0"/>
            <w:tcW w:w="0" w:type="auto"/>
            <w:hideMark/>
          </w:tcPr>
          <w:p w14:paraId="0B9FB59C" w14:textId="77777777" w:rsidR="00E21EEA" w:rsidRPr="000D382F" w:rsidRDefault="00E21EEA" w:rsidP="000D382F">
            <w:pPr>
              <w:spacing w:after="160" w:line="278" w:lineRule="auto"/>
              <w:jc w:val="both"/>
              <w:rPr>
                <w:rFonts w:ascii="Arial" w:hAnsi="Arial" w:cs="Arial"/>
                <w:b w:val="0"/>
                <w:bCs w:val="0"/>
                <w:sz w:val="22"/>
                <w:szCs w:val="22"/>
              </w:rPr>
            </w:pPr>
            <w:r w:rsidRPr="000D382F">
              <w:rPr>
                <w:rFonts w:ascii="Arial" w:hAnsi="Arial" w:cs="Arial"/>
                <w:b w:val="0"/>
                <w:bCs w:val="0"/>
                <w:sz w:val="22"/>
                <w:szCs w:val="22"/>
              </w:rPr>
              <w:t>Handles free text</w:t>
            </w:r>
          </w:p>
        </w:tc>
        <w:tc>
          <w:tcPr>
            <w:tcW w:w="0" w:type="auto"/>
            <w:hideMark/>
          </w:tcPr>
          <w:p w14:paraId="0906CB09" w14:textId="376E965A" w:rsidR="00E21EEA" w:rsidRPr="000D382F" w:rsidRDefault="000D382F" w:rsidP="000D382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NO</w:t>
            </w:r>
          </w:p>
        </w:tc>
        <w:tc>
          <w:tcPr>
            <w:tcW w:w="0" w:type="auto"/>
            <w:hideMark/>
          </w:tcPr>
          <w:p w14:paraId="64A7D5EF" w14:textId="74C57811" w:rsidR="00E21EEA" w:rsidRPr="000D382F" w:rsidRDefault="000D382F" w:rsidP="000D382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YES</w:t>
            </w:r>
          </w:p>
        </w:tc>
      </w:tr>
      <w:tr w:rsidR="000D382F" w:rsidRPr="00E21EEA" w14:paraId="3779641B" w14:textId="77777777" w:rsidTr="000D382F">
        <w:trPr>
          <w:trHeight w:val="113"/>
        </w:trPr>
        <w:tc>
          <w:tcPr>
            <w:cnfStyle w:val="001000000000" w:firstRow="0" w:lastRow="0" w:firstColumn="1" w:lastColumn="0" w:oddVBand="0" w:evenVBand="0" w:oddHBand="0" w:evenHBand="0" w:firstRowFirstColumn="0" w:firstRowLastColumn="0" w:lastRowFirstColumn="0" w:lastRowLastColumn="0"/>
            <w:tcW w:w="0" w:type="auto"/>
            <w:hideMark/>
          </w:tcPr>
          <w:p w14:paraId="12E8C9F9" w14:textId="77777777" w:rsidR="000D382F" w:rsidRPr="000D382F" w:rsidRDefault="000D382F" w:rsidP="000D382F">
            <w:pPr>
              <w:spacing w:after="160" w:line="278" w:lineRule="auto"/>
              <w:jc w:val="both"/>
              <w:rPr>
                <w:rFonts w:ascii="Arial" w:hAnsi="Arial" w:cs="Arial"/>
                <w:b w:val="0"/>
                <w:bCs w:val="0"/>
                <w:sz w:val="22"/>
                <w:szCs w:val="22"/>
              </w:rPr>
            </w:pPr>
            <w:r w:rsidRPr="000D382F">
              <w:rPr>
                <w:rFonts w:ascii="Arial" w:hAnsi="Arial" w:cs="Arial"/>
                <w:b w:val="0"/>
                <w:bCs w:val="0"/>
                <w:sz w:val="22"/>
                <w:szCs w:val="22"/>
              </w:rPr>
              <w:t>Captures semantics</w:t>
            </w:r>
          </w:p>
        </w:tc>
        <w:tc>
          <w:tcPr>
            <w:tcW w:w="0" w:type="auto"/>
            <w:hideMark/>
          </w:tcPr>
          <w:p w14:paraId="079909E9" w14:textId="77F85DF2" w:rsidR="000D382F" w:rsidRPr="000D382F" w:rsidRDefault="000D382F" w:rsidP="000D382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NO</w:t>
            </w:r>
          </w:p>
        </w:tc>
        <w:tc>
          <w:tcPr>
            <w:tcW w:w="0" w:type="auto"/>
            <w:hideMark/>
          </w:tcPr>
          <w:p w14:paraId="151DE8D1" w14:textId="0E390AB9" w:rsidR="000D382F" w:rsidRPr="000D382F" w:rsidRDefault="000D382F" w:rsidP="000D382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YES</w:t>
            </w:r>
          </w:p>
        </w:tc>
      </w:tr>
      <w:tr w:rsidR="000D382F" w:rsidRPr="00E21EEA" w14:paraId="193FD999" w14:textId="77777777" w:rsidTr="000D382F">
        <w:trPr>
          <w:trHeight w:val="113"/>
        </w:trPr>
        <w:tc>
          <w:tcPr>
            <w:cnfStyle w:val="001000000000" w:firstRow="0" w:lastRow="0" w:firstColumn="1" w:lastColumn="0" w:oddVBand="0" w:evenVBand="0" w:oddHBand="0" w:evenHBand="0" w:firstRowFirstColumn="0" w:firstRowLastColumn="0" w:lastRowFirstColumn="0" w:lastRowLastColumn="0"/>
            <w:tcW w:w="0" w:type="auto"/>
            <w:hideMark/>
          </w:tcPr>
          <w:p w14:paraId="470232E7" w14:textId="77777777" w:rsidR="000D382F" w:rsidRPr="000D382F" w:rsidRDefault="000D382F" w:rsidP="000D382F">
            <w:pPr>
              <w:spacing w:after="160" w:line="278" w:lineRule="auto"/>
              <w:jc w:val="both"/>
              <w:rPr>
                <w:rFonts w:ascii="Arial" w:hAnsi="Arial" w:cs="Arial"/>
                <w:b w:val="0"/>
                <w:bCs w:val="0"/>
                <w:sz w:val="22"/>
                <w:szCs w:val="22"/>
              </w:rPr>
            </w:pPr>
            <w:r w:rsidRPr="000D382F">
              <w:rPr>
                <w:rFonts w:ascii="Arial" w:hAnsi="Arial" w:cs="Arial"/>
                <w:b w:val="0"/>
                <w:bCs w:val="0"/>
                <w:sz w:val="22"/>
                <w:szCs w:val="22"/>
              </w:rPr>
              <w:t>Scalable to millions of claims</w:t>
            </w:r>
          </w:p>
        </w:tc>
        <w:tc>
          <w:tcPr>
            <w:tcW w:w="0" w:type="auto"/>
            <w:hideMark/>
          </w:tcPr>
          <w:p w14:paraId="3A67B29E" w14:textId="3D5D0DC9" w:rsidR="000D382F" w:rsidRPr="000D382F" w:rsidRDefault="000D382F" w:rsidP="000D382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NO</w:t>
            </w:r>
          </w:p>
        </w:tc>
        <w:tc>
          <w:tcPr>
            <w:tcW w:w="0" w:type="auto"/>
            <w:hideMark/>
          </w:tcPr>
          <w:p w14:paraId="373C240D" w14:textId="35E6A2CD" w:rsidR="000D382F" w:rsidRPr="000D382F" w:rsidRDefault="000D382F" w:rsidP="000D382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YES</w:t>
            </w:r>
          </w:p>
        </w:tc>
      </w:tr>
      <w:tr w:rsidR="000D382F" w:rsidRPr="00E21EEA" w14:paraId="626656F1" w14:textId="77777777" w:rsidTr="000D382F">
        <w:trPr>
          <w:trHeight w:val="113"/>
        </w:trPr>
        <w:tc>
          <w:tcPr>
            <w:cnfStyle w:val="001000000000" w:firstRow="0" w:lastRow="0" w:firstColumn="1" w:lastColumn="0" w:oddVBand="0" w:evenVBand="0" w:oddHBand="0" w:evenHBand="0" w:firstRowFirstColumn="0" w:firstRowLastColumn="0" w:lastRowFirstColumn="0" w:lastRowLastColumn="0"/>
            <w:tcW w:w="0" w:type="auto"/>
            <w:hideMark/>
          </w:tcPr>
          <w:p w14:paraId="418B7203" w14:textId="77777777" w:rsidR="000D382F" w:rsidRPr="000D382F" w:rsidRDefault="000D382F" w:rsidP="000D382F">
            <w:pPr>
              <w:spacing w:after="160" w:line="278" w:lineRule="auto"/>
              <w:jc w:val="both"/>
              <w:rPr>
                <w:rFonts w:ascii="Arial" w:hAnsi="Arial" w:cs="Arial"/>
                <w:b w:val="0"/>
                <w:bCs w:val="0"/>
                <w:sz w:val="22"/>
                <w:szCs w:val="22"/>
              </w:rPr>
            </w:pPr>
            <w:r w:rsidRPr="000D382F">
              <w:rPr>
                <w:rFonts w:ascii="Arial" w:hAnsi="Arial" w:cs="Arial"/>
                <w:b w:val="0"/>
                <w:bCs w:val="0"/>
                <w:sz w:val="22"/>
                <w:szCs w:val="22"/>
              </w:rPr>
              <w:t>Learns complex, multi-field patterns</w:t>
            </w:r>
          </w:p>
        </w:tc>
        <w:tc>
          <w:tcPr>
            <w:tcW w:w="0" w:type="auto"/>
            <w:hideMark/>
          </w:tcPr>
          <w:p w14:paraId="1DA1B61B" w14:textId="6C005096" w:rsidR="000D382F" w:rsidRPr="000D382F" w:rsidRDefault="000D382F" w:rsidP="000D382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NO</w:t>
            </w:r>
          </w:p>
        </w:tc>
        <w:tc>
          <w:tcPr>
            <w:tcW w:w="0" w:type="auto"/>
            <w:hideMark/>
          </w:tcPr>
          <w:p w14:paraId="5FD3FB8E" w14:textId="63207A95" w:rsidR="000D382F" w:rsidRPr="000D382F" w:rsidRDefault="000D382F" w:rsidP="000D382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YES</w:t>
            </w:r>
          </w:p>
        </w:tc>
      </w:tr>
      <w:tr w:rsidR="000D382F" w:rsidRPr="00E21EEA" w14:paraId="5D0103CA" w14:textId="77777777" w:rsidTr="000D382F">
        <w:trPr>
          <w:trHeight w:val="59"/>
        </w:trPr>
        <w:tc>
          <w:tcPr>
            <w:cnfStyle w:val="001000000000" w:firstRow="0" w:lastRow="0" w:firstColumn="1" w:lastColumn="0" w:oddVBand="0" w:evenVBand="0" w:oddHBand="0" w:evenHBand="0" w:firstRowFirstColumn="0" w:firstRowLastColumn="0" w:lastRowFirstColumn="0" w:lastRowLastColumn="0"/>
            <w:tcW w:w="0" w:type="auto"/>
            <w:hideMark/>
          </w:tcPr>
          <w:p w14:paraId="0B224C06" w14:textId="77777777" w:rsidR="000D382F" w:rsidRPr="000D382F" w:rsidRDefault="000D382F" w:rsidP="000D382F">
            <w:pPr>
              <w:spacing w:after="160" w:line="278" w:lineRule="auto"/>
              <w:jc w:val="both"/>
              <w:rPr>
                <w:rFonts w:ascii="Arial" w:hAnsi="Arial" w:cs="Arial"/>
                <w:b w:val="0"/>
                <w:bCs w:val="0"/>
                <w:sz w:val="22"/>
                <w:szCs w:val="22"/>
              </w:rPr>
            </w:pPr>
            <w:r w:rsidRPr="000D382F">
              <w:rPr>
                <w:rFonts w:ascii="Arial" w:hAnsi="Arial" w:cs="Arial"/>
                <w:b w:val="0"/>
                <w:bCs w:val="0"/>
                <w:sz w:val="22"/>
                <w:szCs w:val="22"/>
              </w:rPr>
              <w:t>Adaptable to new fraud types</w:t>
            </w:r>
          </w:p>
        </w:tc>
        <w:tc>
          <w:tcPr>
            <w:tcW w:w="0" w:type="auto"/>
            <w:hideMark/>
          </w:tcPr>
          <w:p w14:paraId="3DCB27F2" w14:textId="700B9C23" w:rsidR="000D382F" w:rsidRPr="000D382F" w:rsidRDefault="000D382F" w:rsidP="000D382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NO</w:t>
            </w:r>
          </w:p>
        </w:tc>
        <w:tc>
          <w:tcPr>
            <w:tcW w:w="0" w:type="auto"/>
            <w:hideMark/>
          </w:tcPr>
          <w:p w14:paraId="35C8375F" w14:textId="0871EE25" w:rsidR="000D382F" w:rsidRPr="000D382F" w:rsidRDefault="000D382F" w:rsidP="000D382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YES</w:t>
            </w:r>
          </w:p>
        </w:tc>
      </w:tr>
    </w:tbl>
    <w:p w14:paraId="0AFB32C7" w14:textId="62A27BE7" w:rsidR="00E21EEA" w:rsidRPr="00E21EEA" w:rsidRDefault="000D382F" w:rsidP="00E21EEA">
      <w:pPr>
        <w:jc w:val="both"/>
        <w:rPr>
          <w:rFonts w:ascii="Arial" w:hAnsi="Arial" w:cs="Arial"/>
          <w:sz w:val="22"/>
          <w:szCs w:val="22"/>
        </w:rPr>
      </w:pPr>
      <w:r>
        <w:rPr>
          <w:rFonts w:ascii="Arial" w:hAnsi="Arial" w:cs="Arial"/>
          <w:sz w:val="22"/>
          <w:szCs w:val="22"/>
        </w:rPr>
        <w:br w:type="textWrapping" w:clear="all"/>
      </w:r>
    </w:p>
    <w:p w14:paraId="2CFA2DA9" w14:textId="77777777" w:rsidR="00E21EEA" w:rsidRPr="00E21EEA" w:rsidRDefault="00E21EEA" w:rsidP="00361A43">
      <w:pPr>
        <w:jc w:val="both"/>
        <w:rPr>
          <w:rFonts w:ascii="Arial" w:hAnsi="Arial" w:cs="Arial"/>
          <w:sz w:val="22"/>
          <w:szCs w:val="22"/>
        </w:rPr>
      </w:pPr>
      <w:r w:rsidRPr="00E21EEA">
        <w:rPr>
          <w:rFonts w:ascii="Arial" w:hAnsi="Arial" w:cs="Arial"/>
          <w:sz w:val="22"/>
          <w:szCs w:val="22"/>
        </w:rPr>
        <w:t xml:space="preserve">Transformers provide a unified framework to handle structured and unstructured data, model relationships across fields and time, and detect patterns that are </w:t>
      </w:r>
      <w:r w:rsidRPr="00E21EEA">
        <w:rPr>
          <w:rFonts w:ascii="Arial" w:hAnsi="Arial" w:cs="Arial"/>
          <w:b/>
          <w:bCs/>
          <w:sz w:val="22"/>
          <w:szCs w:val="22"/>
        </w:rPr>
        <w:t>semantically complex, morphologically varied, and contextually nuanced</w:t>
      </w:r>
      <w:r w:rsidRPr="00E21EEA">
        <w:rPr>
          <w:rFonts w:ascii="Arial" w:hAnsi="Arial" w:cs="Arial"/>
          <w:sz w:val="22"/>
          <w:szCs w:val="22"/>
        </w:rPr>
        <w:t>—all critical in ensuring healthcare payment integrity.</w:t>
      </w:r>
    </w:p>
    <w:p w14:paraId="5D018C4A" w14:textId="0ADAE362" w:rsidR="00E21EEA" w:rsidRPr="00E21EEA" w:rsidRDefault="00E21EEA" w:rsidP="00E21EEA">
      <w:pPr>
        <w:jc w:val="both"/>
        <w:rPr>
          <w:rFonts w:ascii="Arial" w:hAnsi="Arial" w:cs="Arial"/>
          <w:sz w:val="22"/>
          <w:szCs w:val="22"/>
        </w:rPr>
      </w:pPr>
    </w:p>
    <w:p w14:paraId="35DF43A3" w14:textId="20FC3574" w:rsidR="00E21EEA" w:rsidRPr="00361A43" w:rsidRDefault="00E21EEA" w:rsidP="00361A43">
      <w:pPr>
        <w:pStyle w:val="H2"/>
        <w:ind w:hanging="360"/>
      </w:pPr>
      <w:r w:rsidRPr="00361A43">
        <w:t>Tools &amp; Resources</w:t>
      </w:r>
    </w:p>
    <w:p w14:paraId="51328613" w14:textId="77777777" w:rsidR="00E21EEA" w:rsidRPr="00E21EEA" w:rsidRDefault="00E21EEA" w:rsidP="00361A43">
      <w:pPr>
        <w:numPr>
          <w:ilvl w:val="0"/>
          <w:numId w:val="22"/>
        </w:numPr>
        <w:spacing w:after="0" w:line="240" w:lineRule="auto"/>
        <w:ind w:left="714" w:hanging="357"/>
        <w:jc w:val="both"/>
        <w:rPr>
          <w:rFonts w:ascii="Arial" w:hAnsi="Arial" w:cs="Arial"/>
          <w:sz w:val="22"/>
          <w:szCs w:val="22"/>
        </w:rPr>
      </w:pPr>
      <w:proofErr w:type="spellStart"/>
      <w:r w:rsidRPr="00E21EEA">
        <w:rPr>
          <w:rFonts w:ascii="Arial" w:hAnsi="Arial" w:cs="Arial"/>
          <w:sz w:val="22"/>
          <w:szCs w:val="22"/>
        </w:rPr>
        <w:t>Ollama</w:t>
      </w:r>
      <w:proofErr w:type="spellEnd"/>
      <w:r w:rsidRPr="00E21EEA">
        <w:rPr>
          <w:rFonts w:ascii="Arial" w:hAnsi="Arial" w:cs="Arial"/>
          <w:sz w:val="22"/>
          <w:szCs w:val="22"/>
        </w:rPr>
        <w:t xml:space="preserve"> LLMs for lightweight model prototyping.</w:t>
      </w:r>
    </w:p>
    <w:p w14:paraId="1A4E7A25" w14:textId="75128857" w:rsidR="00E21EEA" w:rsidRPr="00E21EEA" w:rsidRDefault="00361A43" w:rsidP="00361A43">
      <w:pPr>
        <w:numPr>
          <w:ilvl w:val="0"/>
          <w:numId w:val="22"/>
        </w:numPr>
        <w:spacing w:after="0" w:line="240" w:lineRule="auto"/>
        <w:ind w:left="714" w:hanging="357"/>
        <w:jc w:val="both"/>
        <w:rPr>
          <w:rFonts w:ascii="Arial" w:hAnsi="Arial" w:cs="Arial"/>
          <w:sz w:val="22"/>
          <w:szCs w:val="22"/>
        </w:rPr>
      </w:pPr>
      <w:r w:rsidRPr="00361A43">
        <w:rPr>
          <w:rFonts w:ascii="Arial" w:hAnsi="Arial" w:cs="Arial"/>
          <w:sz w:val="22"/>
          <w:szCs w:val="22"/>
        </w:rPr>
        <w:t xml:space="preserve">OpenAI, Replicate, </w:t>
      </w:r>
      <w:proofErr w:type="spellStart"/>
      <w:r w:rsidRPr="00361A43">
        <w:rPr>
          <w:rFonts w:ascii="Arial" w:hAnsi="Arial" w:cs="Arial"/>
          <w:sz w:val="22"/>
          <w:szCs w:val="22"/>
        </w:rPr>
        <w:t>LangChain</w:t>
      </w:r>
      <w:proofErr w:type="spellEnd"/>
      <w:r w:rsidRPr="00361A43">
        <w:rPr>
          <w:rFonts w:ascii="Arial" w:hAnsi="Arial" w:cs="Arial"/>
          <w:sz w:val="22"/>
          <w:szCs w:val="22"/>
        </w:rPr>
        <w:t xml:space="preserve">, and </w:t>
      </w:r>
      <w:proofErr w:type="spellStart"/>
      <w:r w:rsidRPr="00361A43">
        <w:rPr>
          <w:rFonts w:ascii="Arial" w:hAnsi="Arial" w:cs="Arial"/>
          <w:sz w:val="22"/>
          <w:szCs w:val="22"/>
        </w:rPr>
        <w:t>spaCy</w:t>
      </w:r>
      <w:proofErr w:type="spellEnd"/>
      <w:r w:rsidR="00E21EEA" w:rsidRPr="00E21EEA">
        <w:rPr>
          <w:rFonts w:ascii="Arial" w:hAnsi="Arial" w:cs="Arial"/>
          <w:sz w:val="22"/>
          <w:szCs w:val="22"/>
        </w:rPr>
        <w:t xml:space="preserve"> Transformers for deep model tuning.</w:t>
      </w:r>
    </w:p>
    <w:p w14:paraId="4FB09EDA" w14:textId="77777777" w:rsidR="00E21EEA" w:rsidRPr="00E21EEA" w:rsidRDefault="00E21EEA" w:rsidP="00361A43">
      <w:pPr>
        <w:numPr>
          <w:ilvl w:val="0"/>
          <w:numId w:val="22"/>
        </w:numPr>
        <w:spacing w:after="0" w:line="240" w:lineRule="auto"/>
        <w:ind w:left="714" w:hanging="357"/>
        <w:jc w:val="both"/>
        <w:rPr>
          <w:rFonts w:ascii="Arial" w:hAnsi="Arial" w:cs="Arial"/>
          <w:sz w:val="22"/>
          <w:szCs w:val="22"/>
        </w:rPr>
      </w:pPr>
      <w:r w:rsidRPr="00E21EEA">
        <w:rPr>
          <w:rFonts w:ascii="Arial" w:hAnsi="Arial" w:cs="Arial"/>
          <w:sz w:val="22"/>
          <w:szCs w:val="22"/>
        </w:rPr>
        <w:t xml:space="preserve">CMS </w:t>
      </w:r>
      <w:proofErr w:type="spellStart"/>
      <w:r w:rsidRPr="00E21EEA">
        <w:rPr>
          <w:rFonts w:ascii="Arial" w:hAnsi="Arial" w:cs="Arial"/>
          <w:sz w:val="22"/>
          <w:szCs w:val="22"/>
        </w:rPr>
        <w:t>SynPUF</w:t>
      </w:r>
      <w:proofErr w:type="spellEnd"/>
      <w:r w:rsidRPr="00E21EEA">
        <w:rPr>
          <w:rFonts w:ascii="Arial" w:hAnsi="Arial" w:cs="Arial"/>
          <w:sz w:val="22"/>
          <w:szCs w:val="22"/>
        </w:rPr>
        <w:t xml:space="preserve"> for publicly accessible claims data.</w:t>
      </w:r>
    </w:p>
    <w:p w14:paraId="45CB00FD" w14:textId="7E166DFE" w:rsidR="00E21EEA" w:rsidRPr="00E21EEA" w:rsidRDefault="00E21EEA" w:rsidP="00361A43">
      <w:pPr>
        <w:numPr>
          <w:ilvl w:val="0"/>
          <w:numId w:val="22"/>
        </w:numPr>
        <w:spacing w:after="0" w:line="240" w:lineRule="auto"/>
        <w:ind w:left="714" w:hanging="357"/>
        <w:jc w:val="both"/>
        <w:rPr>
          <w:rFonts w:ascii="Arial" w:hAnsi="Arial" w:cs="Arial"/>
          <w:sz w:val="22"/>
          <w:szCs w:val="22"/>
        </w:rPr>
      </w:pPr>
      <w:r w:rsidRPr="00E21EEA">
        <w:rPr>
          <w:rFonts w:ascii="Arial" w:hAnsi="Arial" w:cs="Arial"/>
          <w:sz w:val="22"/>
          <w:szCs w:val="22"/>
        </w:rPr>
        <w:t xml:space="preserve">Python, </w:t>
      </w:r>
      <w:proofErr w:type="spellStart"/>
      <w:r w:rsidRPr="00E21EEA">
        <w:rPr>
          <w:rFonts w:ascii="Arial" w:hAnsi="Arial" w:cs="Arial"/>
          <w:sz w:val="22"/>
          <w:szCs w:val="22"/>
        </w:rPr>
        <w:t>PyTorch</w:t>
      </w:r>
      <w:proofErr w:type="spellEnd"/>
      <w:r w:rsidRPr="00E21EEA">
        <w:rPr>
          <w:rFonts w:ascii="Arial" w:hAnsi="Arial" w:cs="Arial"/>
          <w:sz w:val="22"/>
          <w:szCs w:val="22"/>
        </w:rPr>
        <w:t xml:space="preserve">, SciPy for statistical </w:t>
      </w:r>
      <w:r w:rsidR="00873685" w:rsidRPr="00E21EEA">
        <w:rPr>
          <w:rFonts w:ascii="Arial" w:hAnsi="Arial" w:cs="Arial"/>
          <w:sz w:val="22"/>
          <w:szCs w:val="22"/>
        </w:rPr>
        <w:t>modelling</w:t>
      </w:r>
      <w:r w:rsidRPr="00E21EEA">
        <w:rPr>
          <w:rFonts w:ascii="Arial" w:hAnsi="Arial" w:cs="Arial"/>
          <w:sz w:val="22"/>
          <w:szCs w:val="22"/>
        </w:rPr>
        <w:t>.</w:t>
      </w:r>
    </w:p>
    <w:p w14:paraId="2585A630" w14:textId="452CD241" w:rsidR="00E21EEA" w:rsidRPr="00E21EEA" w:rsidRDefault="00E21EEA" w:rsidP="00E21EEA">
      <w:pPr>
        <w:jc w:val="both"/>
        <w:rPr>
          <w:rFonts w:ascii="Arial" w:hAnsi="Arial" w:cs="Arial"/>
          <w:sz w:val="22"/>
          <w:szCs w:val="22"/>
        </w:rPr>
      </w:pPr>
    </w:p>
    <w:sectPr w:rsidR="00E21EEA" w:rsidRPr="00E21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B3133"/>
    <w:multiLevelType w:val="multilevel"/>
    <w:tmpl w:val="47B68FB0"/>
    <w:lvl w:ilvl="0">
      <w:start w:val="1"/>
      <w:numFmt w:val="bullet"/>
      <w:lvlText w:val=""/>
      <w:lvlJc w:val="left"/>
      <w:pPr>
        <w:tabs>
          <w:tab w:val="num" w:pos="-351"/>
        </w:tabs>
        <w:ind w:left="-351" w:hanging="360"/>
      </w:pPr>
      <w:rPr>
        <w:rFonts w:ascii="Symbol" w:hAnsi="Symbol" w:hint="default"/>
        <w:sz w:val="20"/>
      </w:rPr>
    </w:lvl>
    <w:lvl w:ilvl="1" w:tentative="1">
      <w:start w:val="1"/>
      <w:numFmt w:val="bullet"/>
      <w:lvlText w:val="o"/>
      <w:lvlJc w:val="left"/>
      <w:pPr>
        <w:tabs>
          <w:tab w:val="num" w:pos="369"/>
        </w:tabs>
        <w:ind w:left="369" w:hanging="360"/>
      </w:pPr>
      <w:rPr>
        <w:rFonts w:ascii="Courier New" w:hAnsi="Courier New" w:hint="default"/>
        <w:sz w:val="20"/>
      </w:rPr>
    </w:lvl>
    <w:lvl w:ilvl="2" w:tentative="1">
      <w:start w:val="1"/>
      <w:numFmt w:val="bullet"/>
      <w:lvlText w:val=""/>
      <w:lvlJc w:val="left"/>
      <w:pPr>
        <w:tabs>
          <w:tab w:val="num" w:pos="1089"/>
        </w:tabs>
        <w:ind w:left="1089" w:hanging="360"/>
      </w:pPr>
      <w:rPr>
        <w:rFonts w:ascii="Wingdings" w:hAnsi="Wingdings" w:hint="default"/>
        <w:sz w:val="20"/>
      </w:rPr>
    </w:lvl>
    <w:lvl w:ilvl="3" w:tentative="1">
      <w:start w:val="1"/>
      <w:numFmt w:val="bullet"/>
      <w:lvlText w:val=""/>
      <w:lvlJc w:val="left"/>
      <w:pPr>
        <w:tabs>
          <w:tab w:val="num" w:pos="1809"/>
        </w:tabs>
        <w:ind w:left="1809" w:hanging="360"/>
      </w:pPr>
      <w:rPr>
        <w:rFonts w:ascii="Wingdings" w:hAnsi="Wingdings" w:hint="default"/>
        <w:sz w:val="20"/>
      </w:rPr>
    </w:lvl>
    <w:lvl w:ilvl="4" w:tentative="1">
      <w:start w:val="1"/>
      <w:numFmt w:val="bullet"/>
      <w:lvlText w:val=""/>
      <w:lvlJc w:val="left"/>
      <w:pPr>
        <w:tabs>
          <w:tab w:val="num" w:pos="2529"/>
        </w:tabs>
        <w:ind w:left="2529" w:hanging="360"/>
      </w:pPr>
      <w:rPr>
        <w:rFonts w:ascii="Wingdings" w:hAnsi="Wingdings" w:hint="default"/>
        <w:sz w:val="20"/>
      </w:rPr>
    </w:lvl>
    <w:lvl w:ilvl="5" w:tentative="1">
      <w:start w:val="1"/>
      <w:numFmt w:val="bullet"/>
      <w:lvlText w:val=""/>
      <w:lvlJc w:val="left"/>
      <w:pPr>
        <w:tabs>
          <w:tab w:val="num" w:pos="3249"/>
        </w:tabs>
        <w:ind w:left="3249" w:hanging="360"/>
      </w:pPr>
      <w:rPr>
        <w:rFonts w:ascii="Wingdings" w:hAnsi="Wingdings" w:hint="default"/>
        <w:sz w:val="20"/>
      </w:rPr>
    </w:lvl>
    <w:lvl w:ilvl="6" w:tentative="1">
      <w:start w:val="1"/>
      <w:numFmt w:val="bullet"/>
      <w:lvlText w:val=""/>
      <w:lvlJc w:val="left"/>
      <w:pPr>
        <w:tabs>
          <w:tab w:val="num" w:pos="3969"/>
        </w:tabs>
        <w:ind w:left="3969" w:hanging="360"/>
      </w:pPr>
      <w:rPr>
        <w:rFonts w:ascii="Wingdings" w:hAnsi="Wingdings" w:hint="default"/>
        <w:sz w:val="20"/>
      </w:rPr>
    </w:lvl>
    <w:lvl w:ilvl="7" w:tentative="1">
      <w:start w:val="1"/>
      <w:numFmt w:val="bullet"/>
      <w:lvlText w:val=""/>
      <w:lvlJc w:val="left"/>
      <w:pPr>
        <w:tabs>
          <w:tab w:val="num" w:pos="4689"/>
        </w:tabs>
        <w:ind w:left="4689" w:hanging="360"/>
      </w:pPr>
      <w:rPr>
        <w:rFonts w:ascii="Wingdings" w:hAnsi="Wingdings" w:hint="default"/>
        <w:sz w:val="20"/>
      </w:rPr>
    </w:lvl>
    <w:lvl w:ilvl="8" w:tentative="1">
      <w:start w:val="1"/>
      <w:numFmt w:val="bullet"/>
      <w:lvlText w:val=""/>
      <w:lvlJc w:val="left"/>
      <w:pPr>
        <w:tabs>
          <w:tab w:val="num" w:pos="5409"/>
        </w:tabs>
        <w:ind w:left="5409" w:hanging="360"/>
      </w:pPr>
      <w:rPr>
        <w:rFonts w:ascii="Wingdings" w:hAnsi="Wingdings" w:hint="default"/>
        <w:sz w:val="20"/>
      </w:rPr>
    </w:lvl>
  </w:abstractNum>
  <w:abstractNum w:abstractNumId="1" w15:restartNumberingAfterBreak="0">
    <w:nsid w:val="038007DA"/>
    <w:multiLevelType w:val="multilevel"/>
    <w:tmpl w:val="BB6C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45E16"/>
    <w:multiLevelType w:val="multilevel"/>
    <w:tmpl w:val="5384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012A9"/>
    <w:multiLevelType w:val="multilevel"/>
    <w:tmpl w:val="423C4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5677CD"/>
    <w:multiLevelType w:val="multilevel"/>
    <w:tmpl w:val="9D9A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800D6"/>
    <w:multiLevelType w:val="multilevel"/>
    <w:tmpl w:val="6B38E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E0314A"/>
    <w:multiLevelType w:val="hybridMultilevel"/>
    <w:tmpl w:val="A306988C"/>
    <w:lvl w:ilvl="0" w:tplc="07AA5900">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692F0E"/>
    <w:multiLevelType w:val="multilevel"/>
    <w:tmpl w:val="E28A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0654BC"/>
    <w:multiLevelType w:val="multilevel"/>
    <w:tmpl w:val="0C92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8D4230"/>
    <w:multiLevelType w:val="multilevel"/>
    <w:tmpl w:val="D760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7F0772"/>
    <w:multiLevelType w:val="multilevel"/>
    <w:tmpl w:val="92C4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3F4CCE"/>
    <w:multiLevelType w:val="multilevel"/>
    <w:tmpl w:val="77FC6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9C32E7"/>
    <w:multiLevelType w:val="multilevel"/>
    <w:tmpl w:val="0A52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287089"/>
    <w:multiLevelType w:val="multilevel"/>
    <w:tmpl w:val="0586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8A5EA6"/>
    <w:multiLevelType w:val="multilevel"/>
    <w:tmpl w:val="C454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A526F2"/>
    <w:multiLevelType w:val="multilevel"/>
    <w:tmpl w:val="B7BA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410375"/>
    <w:multiLevelType w:val="multilevel"/>
    <w:tmpl w:val="9A228D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42339F8"/>
    <w:multiLevelType w:val="hybridMultilevel"/>
    <w:tmpl w:val="47B0C0D4"/>
    <w:lvl w:ilvl="0" w:tplc="F59040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B960B25"/>
    <w:multiLevelType w:val="multilevel"/>
    <w:tmpl w:val="8136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ED3A5A"/>
    <w:multiLevelType w:val="multilevel"/>
    <w:tmpl w:val="8782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B650ED"/>
    <w:multiLevelType w:val="multilevel"/>
    <w:tmpl w:val="924C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473A09"/>
    <w:multiLevelType w:val="multilevel"/>
    <w:tmpl w:val="4A28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693097"/>
    <w:multiLevelType w:val="multilevel"/>
    <w:tmpl w:val="AF1A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8A63E3"/>
    <w:multiLevelType w:val="multilevel"/>
    <w:tmpl w:val="859C34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39149C4"/>
    <w:multiLevelType w:val="multilevel"/>
    <w:tmpl w:val="38986EAC"/>
    <w:lvl w:ilvl="0">
      <w:start w:val="1"/>
      <w:numFmt w:val="decimal"/>
      <w:pStyle w:val="H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7751293E"/>
    <w:multiLevelType w:val="multilevel"/>
    <w:tmpl w:val="BC18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C51E43"/>
    <w:multiLevelType w:val="multilevel"/>
    <w:tmpl w:val="3FE4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8A3C79"/>
    <w:multiLevelType w:val="multilevel"/>
    <w:tmpl w:val="6EA6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8845EF"/>
    <w:multiLevelType w:val="multilevel"/>
    <w:tmpl w:val="3520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2698153">
    <w:abstractNumId w:val="17"/>
  </w:num>
  <w:num w:numId="2" w16cid:durableId="1698894970">
    <w:abstractNumId w:val="6"/>
  </w:num>
  <w:num w:numId="3" w16cid:durableId="220409640">
    <w:abstractNumId w:val="24"/>
  </w:num>
  <w:num w:numId="4" w16cid:durableId="157119225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53613194">
    <w:abstractNumId w:val="15"/>
  </w:num>
  <w:num w:numId="6" w16cid:durableId="1313943248">
    <w:abstractNumId w:val="3"/>
  </w:num>
  <w:num w:numId="7" w16cid:durableId="1206866198">
    <w:abstractNumId w:val="14"/>
  </w:num>
  <w:num w:numId="8" w16cid:durableId="1221094313">
    <w:abstractNumId w:val="4"/>
  </w:num>
  <w:num w:numId="9" w16cid:durableId="160124658">
    <w:abstractNumId w:val="8"/>
  </w:num>
  <w:num w:numId="10" w16cid:durableId="1921861844">
    <w:abstractNumId w:val="20"/>
  </w:num>
  <w:num w:numId="11" w16cid:durableId="210267713">
    <w:abstractNumId w:val="12"/>
  </w:num>
  <w:num w:numId="12" w16cid:durableId="202525728">
    <w:abstractNumId w:val="5"/>
  </w:num>
  <w:num w:numId="13" w16cid:durableId="600072253">
    <w:abstractNumId w:val="25"/>
  </w:num>
  <w:num w:numId="14" w16cid:durableId="908152471">
    <w:abstractNumId w:val="23"/>
  </w:num>
  <w:num w:numId="15" w16cid:durableId="2102988430">
    <w:abstractNumId w:val="16"/>
  </w:num>
  <w:num w:numId="16" w16cid:durableId="597181133">
    <w:abstractNumId w:val="10"/>
  </w:num>
  <w:num w:numId="17" w16cid:durableId="1170171770">
    <w:abstractNumId w:val="21"/>
  </w:num>
  <w:num w:numId="18" w16cid:durableId="1954284563">
    <w:abstractNumId w:val="9"/>
  </w:num>
  <w:num w:numId="19" w16cid:durableId="1062825757">
    <w:abstractNumId w:val="28"/>
  </w:num>
  <w:num w:numId="20" w16cid:durableId="1425498064">
    <w:abstractNumId w:val="13"/>
  </w:num>
  <w:num w:numId="21" w16cid:durableId="1546214044">
    <w:abstractNumId w:val="0"/>
  </w:num>
  <w:num w:numId="22" w16cid:durableId="52430224">
    <w:abstractNumId w:val="22"/>
  </w:num>
  <w:num w:numId="23" w16cid:durableId="776826055">
    <w:abstractNumId w:val="1"/>
  </w:num>
  <w:num w:numId="24" w16cid:durableId="1119303937">
    <w:abstractNumId w:val="18"/>
  </w:num>
  <w:num w:numId="25" w16cid:durableId="1971395458">
    <w:abstractNumId w:val="11"/>
  </w:num>
  <w:num w:numId="26" w16cid:durableId="1649167970">
    <w:abstractNumId w:val="7"/>
  </w:num>
  <w:num w:numId="27" w16cid:durableId="1880849152">
    <w:abstractNumId w:val="2"/>
  </w:num>
  <w:num w:numId="28" w16cid:durableId="610279991">
    <w:abstractNumId w:val="26"/>
  </w:num>
  <w:num w:numId="29" w16cid:durableId="1594514354">
    <w:abstractNumId w:val="19"/>
  </w:num>
  <w:num w:numId="30" w16cid:durableId="882182407">
    <w:abstractNumId w:val="27"/>
  </w:num>
  <w:num w:numId="31" w16cid:durableId="65617534">
    <w:abstractNumId w:val="24"/>
  </w:num>
  <w:num w:numId="32" w16cid:durableId="1307706800">
    <w:abstractNumId w:val="24"/>
  </w:num>
  <w:num w:numId="33" w16cid:durableId="568419016">
    <w:abstractNumId w:val="24"/>
  </w:num>
  <w:num w:numId="34" w16cid:durableId="145711018">
    <w:abstractNumId w:val="24"/>
  </w:num>
  <w:num w:numId="35" w16cid:durableId="268048879">
    <w:abstractNumId w:val="24"/>
  </w:num>
  <w:num w:numId="36" w16cid:durableId="1825656606">
    <w:abstractNumId w:val="24"/>
  </w:num>
  <w:num w:numId="37" w16cid:durableId="722884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C26"/>
    <w:rsid w:val="00016C26"/>
    <w:rsid w:val="000D382F"/>
    <w:rsid w:val="0026076D"/>
    <w:rsid w:val="002D031B"/>
    <w:rsid w:val="00361A43"/>
    <w:rsid w:val="00423BC1"/>
    <w:rsid w:val="005023B0"/>
    <w:rsid w:val="005C388F"/>
    <w:rsid w:val="00645A6F"/>
    <w:rsid w:val="006830CE"/>
    <w:rsid w:val="00873685"/>
    <w:rsid w:val="00A64FD4"/>
    <w:rsid w:val="00D34813"/>
    <w:rsid w:val="00E21E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372E4"/>
  <w15:chartTrackingRefBased/>
  <w15:docId w15:val="{52FD8536-76D8-41D8-BE0C-16886303C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C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6C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6C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6C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6C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6C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C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C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C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link w:val="H1Char"/>
    <w:autoRedefine/>
    <w:qFormat/>
    <w:rsid w:val="00645A6F"/>
    <w:rPr>
      <w:rFonts w:ascii="Arial Black" w:hAnsi="Arial Black"/>
      <w:b/>
      <w:bCs/>
      <w:color w:val="002060"/>
      <w:sz w:val="36"/>
    </w:rPr>
  </w:style>
  <w:style w:type="character" w:customStyle="1" w:styleId="H1Char">
    <w:name w:val="H1 Char"/>
    <w:basedOn w:val="DefaultParagraphFont"/>
    <w:link w:val="H1"/>
    <w:rsid w:val="00645A6F"/>
    <w:rPr>
      <w:rFonts w:ascii="Arial Black" w:hAnsi="Arial Black"/>
      <w:b/>
      <w:bCs/>
      <w:color w:val="002060"/>
      <w:sz w:val="36"/>
    </w:rPr>
  </w:style>
  <w:style w:type="paragraph" w:customStyle="1" w:styleId="H2">
    <w:name w:val="H2"/>
    <w:basedOn w:val="Normal"/>
    <w:link w:val="H2Char"/>
    <w:autoRedefine/>
    <w:qFormat/>
    <w:rsid w:val="00645A6F"/>
    <w:pPr>
      <w:numPr>
        <w:numId w:val="3"/>
      </w:numPr>
    </w:pPr>
    <w:rPr>
      <w:rFonts w:ascii="Arial Black" w:hAnsi="Arial Black"/>
      <w:bCs/>
      <w:sz w:val="32"/>
    </w:rPr>
  </w:style>
  <w:style w:type="character" w:customStyle="1" w:styleId="H2Char">
    <w:name w:val="H2 Char"/>
    <w:basedOn w:val="DefaultParagraphFont"/>
    <w:link w:val="H2"/>
    <w:rsid w:val="00645A6F"/>
    <w:rPr>
      <w:rFonts w:ascii="Arial Black" w:hAnsi="Arial Black"/>
      <w:bCs/>
      <w:sz w:val="32"/>
    </w:rPr>
  </w:style>
  <w:style w:type="paragraph" w:customStyle="1" w:styleId="H11">
    <w:name w:val="H1.1"/>
    <w:basedOn w:val="Normal"/>
    <w:link w:val="H11Char"/>
    <w:autoRedefine/>
    <w:qFormat/>
    <w:rsid w:val="00645A6F"/>
    <w:pPr>
      <w:tabs>
        <w:tab w:val="num" w:pos="720"/>
      </w:tabs>
      <w:ind w:left="720" w:hanging="360"/>
    </w:pPr>
    <w:rPr>
      <w:rFonts w:ascii="Arial" w:hAnsi="Arial"/>
      <w:b/>
      <w:bCs/>
    </w:rPr>
  </w:style>
  <w:style w:type="character" w:customStyle="1" w:styleId="H11Char">
    <w:name w:val="H1.1 Char"/>
    <w:basedOn w:val="DefaultParagraphFont"/>
    <w:link w:val="H11"/>
    <w:rsid w:val="00645A6F"/>
    <w:rPr>
      <w:rFonts w:ascii="Arial" w:hAnsi="Arial"/>
      <w:b/>
      <w:bCs/>
    </w:rPr>
  </w:style>
  <w:style w:type="character" w:customStyle="1" w:styleId="Heading1Char">
    <w:name w:val="Heading 1 Char"/>
    <w:basedOn w:val="DefaultParagraphFont"/>
    <w:link w:val="Heading1"/>
    <w:uiPriority w:val="9"/>
    <w:rsid w:val="00016C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6C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6C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6C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6C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6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C26"/>
    <w:rPr>
      <w:rFonts w:eastAsiaTheme="majorEastAsia" w:cstheme="majorBidi"/>
      <w:color w:val="272727" w:themeColor="text1" w:themeTint="D8"/>
    </w:rPr>
  </w:style>
  <w:style w:type="paragraph" w:styleId="Title">
    <w:name w:val="Title"/>
    <w:basedOn w:val="Normal"/>
    <w:next w:val="Normal"/>
    <w:link w:val="TitleChar"/>
    <w:uiPriority w:val="10"/>
    <w:qFormat/>
    <w:rsid w:val="00016C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C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C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C26"/>
    <w:pPr>
      <w:spacing w:before="160"/>
      <w:jc w:val="center"/>
    </w:pPr>
    <w:rPr>
      <w:i/>
      <w:iCs/>
      <w:color w:val="404040" w:themeColor="text1" w:themeTint="BF"/>
    </w:rPr>
  </w:style>
  <w:style w:type="character" w:customStyle="1" w:styleId="QuoteChar">
    <w:name w:val="Quote Char"/>
    <w:basedOn w:val="DefaultParagraphFont"/>
    <w:link w:val="Quote"/>
    <w:uiPriority w:val="29"/>
    <w:rsid w:val="00016C26"/>
    <w:rPr>
      <w:i/>
      <w:iCs/>
      <w:color w:val="404040" w:themeColor="text1" w:themeTint="BF"/>
    </w:rPr>
  </w:style>
  <w:style w:type="paragraph" w:styleId="ListParagraph">
    <w:name w:val="List Paragraph"/>
    <w:basedOn w:val="Normal"/>
    <w:uiPriority w:val="34"/>
    <w:qFormat/>
    <w:rsid w:val="00016C26"/>
    <w:pPr>
      <w:ind w:left="720"/>
      <w:contextualSpacing/>
    </w:pPr>
  </w:style>
  <w:style w:type="character" w:styleId="IntenseEmphasis">
    <w:name w:val="Intense Emphasis"/>
    <w:basedOn w:val="DefaultParagraphFont"/>
    <w:uiPriority w:val="21"/>
    <w:qFormat/>
    <w:rsid w:val="00016C26"/>
    <w:rPr>
      <w:i/>
      <w:iCs/>
      <w:color w:val="2F5496" w:themeColor="accent1" w:themeShade="BF"/>
    </w:rPr>
  </w:style>
  <w:style w:type="paragraph" w:styleId="IntenseQuote">
    <w:name w:val="Intense Quote"/>
    <w:basedOn w:val="Normal"/>
    <w:next w:val="Normal"/>
    <w:link w:val="IntenseQuoteChar"/>
    <w:uiPriority w:val="30"/>
    <w:qFormat/>
    <w:rsid w:val="00016C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6C26"/>
    <w:rPr>
      <w:i/>
      <w:iCs/>
      <w:color w:val="2F5496" w:themeColor="accent1" w:themeShade="BF"/>
    </w:rPr>
  </w:style>
  <w:style w:type="character" w:styleId="IntenseReference">
    <w:name w:val="Intense Reference"/>
    <w:basedOn w:val="DefaultParagraphFont"/>
    <w:uiPriority w:val="32"/>
    <w:qFormat/>
    <w:rsid w:val="00016C26"/>
    <w:rPr>
      <w:b/>
      <w:bCs/>
      <w:smallCaps/>
      <w:color w:val="2F5496" w:themeColor="accent1" w:themeShade="BF"/>
      <w:spacing w:val="5"/>
    </w:rPr>
  </w:style>
  <w:style w:type="table" w:styleId="GridTable1Light-Accent3">
    <w:name w:val="Grid Table 1 Light Accent 3"/>
    <w:basedOn w:val="TableNormal"/>
    <w:uiPriority w:val="46"/>
    <w:rsid w:val="00E21EE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52901">
      <w:bodyDiv w:val="1"/>
      <w:marLeft w:val="0"/>
      <w:marRight w:val="0"/>
      <w:marTop w:val="0"/>
      <w:marBottom w:val="0"/>
      <w:divBdr>
        <w:top w:val="none" w:sz="0" w:space="0" w:color="auto"/>
        <w:left w:val="none" w:sz="0" w:space="0" w:color="auto"/>
        <w:bottom w:val="none" w:sz="0" w:space="0" w:color="auto"/>
        <w:right w:val="none" w:sz="0" w:space="0" w:color="auto"/>
      </w:divBdr>
    </w:div>
    <w:div w:id="121578335">
      <w:bodyDiv w:val="1"/>
      <w:marLeft w:val="0"/>
      <w:marRight w:val="0"/>
      <w:marTop w:val="0"/>
      <w:marBottom w:val="0"/>
      <w:divBdr>
        <w:top w:val="none" w:sz="0" w:space="0" w:color="auto"/>
        <w:left w:val="none" w:sz="0" w:space="0" w:color="auto"/>
        <w:bottom w:val="none" w:sz="0" w:space="0" w:color="auto"/>
        <w:right w:val="none" w:sz="0" w:space="0" w:color="auto"/>
      </w:divBdr>
    </w:div>
    <w:div w:id="120228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Kanishka Kartikeya</dc:creator>
  <cp:keywords/>
  <dc:description/>
  <cp:lastModifiedBy>Kanishka Kartikeya</cp:lastModifiedBy>
  <cp:revision>3</cp:revision>
  <dcterms:created xsi:type="dcterms:W3CDTF">2025-06-12T05:39:00Z</dcterms:created>
  <dcterms:modified xsi:type="dcterms:W3CDTF">2025-06-12T05:41:00Z</dcterms:modified>
</cp:coreProperties>
</file>