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639" w:type="dxa"/>
        <w:tblBorders>
          <w:top w:val="single" w:sz="4" w:space="0" w:color="D68A17"/>
          <w:left w:val="single" w:sz="4" w:space="0" w:color="D68A17"/>
          <w:bottom w:val="single" w:sz="4" w:space="0" w:color="D68A17"/>
          <w:right w:val="single" w:sz="4" w:space="0" w:color="D68A17"/>
          <w:insideH w:val="single" w:sz="4" w:space="0" w:color="D68A17"/>
          <w:insideV w:val="single" w:sz="4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D68A17"/>
            <w:tcMar>
              <w:top w:w="141" w:type="dxa"/>
              <w:left w:w="226" w:type="dxa"/>
              <w:bottom w:w="141" w:type="dxa"/>
              <w:right w:w="226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FFFFFF"/>
                <w:sz w:val="18"/>
              </w:rPr>
              <w:t>第7回　11月11日（水）　｜　実践プロジェクト　｜　AIと発想法</w:t>
            </w:r>
          </w:p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FFFFFF"/>
                <w:sz w:val="36"/>
              </w:rPr>
              <w:t>コンセプト立案</w:t>
            </w:r>
          </w:p>
        </w:tc>
      </w:tr>
    </w:tbl>
    <w:p>
      <w:pPr>
        <w:tabs>
          <w:tab w:pos="2835" w:val="left" w:leader="underscore"/>
          <w:tab w:pos="6236" w:val="left" w:leader="underscore"/>
          <w:tab w:pos="9071" w:val="left" w:leader="underscore"/>
        </w:tabs>
        <w:spacing w:before="80" w:after="80"/>
      </w:pPr>
      <w:r>
        <w:rPr>
          <w:rFonts w:ascii="游ゴシック" w:hAnsi="游ゴシック" w:eastAsia="游ゴシック" w:cs="游ゴシック"/>
          <w:b w:val="0"/>
          <w:color w:val="4A5261"/>
          <w:sz w:val="18"/>
        </w:rPr>
        <w:t>学籍番号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氏名</w:t>
        <w:tab/>
      </w:r>
      <w:r>
        <w:rPr>
          <w:rFonts w:ascii="游ゴシック" w:hAnsi="游ゴシック" w:eastAsia="游ゴシック" w:cs="游ゴシック"/>
          <w:b w:val="0"/>
          <w:color w:val="4A5261"/>
          <w:sz w:val="18"/>
        </w:rPr>
        <w:t xml:space="preserve">　グループ</w:t>
        <w:tab/>
      </w:r>
    </w:p>
    <w:tbl>
      <w:tblPr>
        <w:tblW w:w="9639" w:type="dxa"/>
        <w:tblBorders>
          <w:top w:val="single" w:sz="4" w:space="0" w:color="F6E4C3"/>
          <w:left w:val="single" w:sz="4" w:space="0" w:color="F6E4C3"/>
          <w:bottom w:val="single" w:sz="4" w:space="0" w:color="F6E4C3"/>
          <w:right w:val="single" w:sz="4" w:space="0" w:color="F6E4C3"/>
          <w:insideH w:val="single" w:sz="4" w:space="0" w:color="F6E4C3"/>
          <w:insideV w:val="single" w:sz="4" w:space="0" w:color="F6E4C3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shd w:val="clear" w:color="auto" w:fill="F6E4C3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この回のねらい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発想法（異業種との掛け合わせ、前提の反転、極端化）をAIとの対話で回せる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量を出してから選ぶ、という発想の手順を実践できる</w:t>
            </w:r>
          </w:p>
          <w:p>
            <w:pPr>
              <w:spacing w:before="0" w:after="0"/>
              <w:ind w:left="227" w:hanging="198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・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コンセプトを「誰に、何を、どのように」の形で言語化できる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狙うペルソナ（要約）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ワーク1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AIで30案を出す</w:t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異業種と掛け合わせる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自動車ディーラーの店舗に、図書館、ホテルのラウンジ、カフェ、保育園、スポーツジム、公園の要素を掛け合わせた店舗コンセプトを、それぞれ2案ずつ出してください。各案は「誰に／何を／どのように」の形式で、1案3行以内にしてください。ペルソナ：（確定したペルソナの要約）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ECEEE8"/>
          <w:left w:val="single" w:sz="4" w:space="0" w:color="ECEEE8"/>
          <w:bottom w:val="single" w:sz="4" w:space="0" w:color="ECEEE8"/>
          <w:right w:val="single" w:sz="4" w:space="0" w:color="ECEEE8"/>
          <w:insideH w:val="single" w:sz="4" w:space="0" w:color="ECEEE8"/>
          <w:insideV w:val="single" w:sz="4" w:space="0" w:color="ECEEE8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Borders>
              <w:left w:val="single" w:sz="24" w:space="0" w:color="D68A17"/>
            </w:tcBorders>
            <w:shd w:val="clear" w:color="auto" w:fill="ECEEE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4"/>
              </w:rPr>
              <w:t>プロンプト例　前提を反転する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 xml:space="preserve"> </w:t>
            </w:r>
            <w:r>
              <w:rPr>
                <w:rFonts w:ascii="游ゴシック" w:hAnsi="游ゴシック" w:eastAsia="游ゴシック" w:cs="游ゴシック"/>
                <w:b w:val="0"/>
                <w:color w:val="4A5261"/>
                <w:sz w:val="16"/>
              </w:rPr>
              <w:t>自動車ディーラーの店舗について「当たり前」とされていることを10個挙げ、それぞれを反転させた場合にどんな店舗になるかを1行ずつ示してください。</w:t>
            </w:r>
          </w:p>
        </w:tc>
      </w:tr>
    </w:tbl>
    <w:p>
      <w:pPr>
        <w:keepNext/>
        <w:spacing w:before="0" w:after="0" w:line="80" w:lineRule="exact"/>
      </w:pPr>
      <w:r>
        <w:rPr>
          <w:sz w:val="2"/>
        </w:rPr>
      </w:r>
    </w:p>
    <w:p>
      <w:pPr>
        <w:keepNext/>
        <w:spacing w:before="0" w:after="60"/>
      </w:pPr>
      <w:r>
        <w:rPr>
          <w:rFonts w:ascii="游明朝" w:hAnsi="游明朝" w:eastAsia="游明朝" w:cs="游明朝"/>
          <w:b w:val="0"/>
          <w:color w:val="4A5261"/>
          <w:sz w:val="18"/>
        </w:rPr>
        <w:t>極端化（「もし〜しかなかったら」「もし10倍だったら」）も自分たちで指示を考えて試す。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680"/>
        <w:gridCol w:w="7711"/>
      </w:tblGrid>
      <w:tr>
        <w:trPr>
          <w:trHeight w:val="0" w:hRule="atLeast"/>
          <w:cantSplit/>
        </w:trPr>
        <w:tc>
          <w:tcPr>
            <w:tcW w:type="dxa" w:w="1247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方法</w:t>
            </w:r>
          </w:p>
        </w:tc>
        <w:tc>
          <w:tcPr>
            <w:tcW w:type="dxa" w:w="68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案の数</w:t>
            </w:r>
          </w:p>
        </w:tc>
        <w:tc>
          <w:tcPr>
            <w:tcW w:type="dxa" w:w="771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気になった案（一言で）</w:t>
            </w:r>
          </w:p>
        </w:tc>
      </w:tr>
      <w:tr>
        <w:trPr>
          <w:trHeight w:val="510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掛け合わせ</w:t>
            </w: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反転</w:t>
            </w: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24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極端化</w:t>
            </w:r>
          </w:p>
        </w:tc>
        <w:tc>
          <w:tcPr>
            <w:tcW w:type="dxa" w:w="68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  <w:tc>
          <w:tcPr>
            <w:tcW w:type="dxa" w:w="771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tabs>
          <w:tab w:pos="9609" w:val="left" w:leader="underscore"/>
        </w:tabs>
        <w:spacing w:before="40" w:after="120"/>
      </w:pPr>
      <w:r>
        <w:rPr>
          <w:rFonts w:ascii="游ゴシック" w:hAnsi="游ゴシック" w:eastAsia="游ゴシック" w:cs="游ゴシック"/>
          <w:b w:val="0"/>
          <w:color w:val="1D2330"/>
          <w:sz w:val="18"/>
        </w:rPr>
        <w:t>極端化で使った自分たちの指示</w:t>
      </w:r>
      <w:r>
        <w:rPr>
          <w:rFonts w:ascii="游明朝" w:hAnsi="游明朝" w:eastAsia="游明朝" w:cs="游明朝"/>
          <w:b w:val="0"/>
          <w:color w:val="757D8A"/>
          <w:sz w:val="18"/>
        </w:rPr>
        <w:tab/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ワーク2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5案に絞る（ペルソナの言葉で判定）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340"/>
        <w:gridCol w:w="3402"/>
        <w:gridCol w:w="5103"/>
        <w:gridCol w:w="793"/>
      </w:tblGrid>
      <w:tr>
        <w:trPr>
          <w:trHeight w:val="0" w:hRule="atLeast"/>
          <w:cantSplit/>
        </w:trPr>
        <w:tc>
          <w:tcPr>
            <w:tcW w:type="dxa" w:w="340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  <w:tc>
          <w:tcPr>
            <w:tcW w:type="dxa" w:w="340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案</w:t>
            </w:r>
          </w:p>
        </w:tc>
        <w:tc>
          <w:tcPr>
            <w:tcW w:type="dxa" w:w="5102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ペルソナは「行きたい」と言うか（本人の言葉で）</w:t>
            </w:r>
          </w:p>
        </w:tc>
        <w:tc>
          <w:tcPr>
            <w:tcW w:type="dxa" w:w="794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判定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 xml:space="preserve"> ○△×</w:t>
            </w: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1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2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3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4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</w:p>
        </w:tc>
      </w:tr>
      <w:tr>
        <w:trPr>
          <w:trHeight w:val="737" w:hRule="atLeast"/>
          <w:cantSplit/>
        </w:trPr>
        <w:tc>
          <w:tcPr>
            <w:tcW w:type="dxa" w:w="340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5</w:t>
            </w:r>
          </w:p>
        </w:tc>
        <w:tc>
          <w:tcPr>
            <w:tcW w:type="dxa" w:w="34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5102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  <w:tc>
          <w:tcPr>
            <w:tcW w:type="dxa" w:w="794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  <w:jc w:val="center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ワーク3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コンセプト文を書く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誰に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何を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どのように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コンセプト文</w:t>
            </w:r>
            <w:r>
              <w:br/>
            </w: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（一文で）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737" w:hRule="atLeast"/>
          <w:cantSplit/>
        </w:trPr>
        <w:tc>
          <w:tcPr>
            <w:tcW w:type="dxa" w:w="1701"/>
            <w:shd w:val="clear" w:color="auto" w:fill="F6E4C3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1D2330"/>
                <w:sz w:val="16"/>
              </w:rPr>
              <w:t>予備案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発表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 xml:space="preserve">　</w:t>
      </w:r>
      <w:r>
        <w:rPr>
          <w:rFonts w:ascii="游ゴシック" w:hAnsi="游ゴシック" w:eastAsia="游ゴシック" w:cs="游ゴシック"/>
          <w:b/>
          <w:color w:val="1D2330"/>
          <w:sz w:val="20"/>
        </w:rPr>
        <w:t>各グループ1分。他グループの案で印象に残ったもの</w:t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</w:pPr>
          </w:p>
        </w:tc>
      </w:tr>
      <w:tr>
        <w:trPr>
          <w:trHeight w:val="425" w:hRule="exact"/>
          <w:cantSplit/>
        </w:trPr>
        <w:tc>
          <w:tcPr>
            <w:tcW w:type="dxa" w:w="9638"/>
            <w:tcBorders>
              <w:bottom w:val="single" w:sz="4" w:space="0" w:color="B9BEB4"/>
            </w:tcBorders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/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6" w:space="0" w:color="D68A17"/>
          <w:left w:val="single" w:sz="6" w:space="0" w:color="D68A17"/>
          <w:bottom w:val="single" w:sz="6" w:space="0" w:color="D68A17"/>
          <w:right w:val="single" w:sz="6" w:space="0" w:color="D68A17"/>
          <w:insideH w:val="single" w:sz="6" w:space="0" w:color="D68A17"/>
          <w:insideV w:val="single" w:sz="6" w:space="0" w:color="D68A17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0" w:hRule="atLeas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keepNext/>
              <w:spacing w:before="0" w:after="0"/>
            </w:pPr>
            <w:r>
              <w:rPr>
                <w:rFonts w:ascii="游ゴシック" w:hAnsi="游ゴシック" w:eastAsia="游ゴシック" w:cs="游ゴシック"/>
                <w:b/>
                <w:color w:val="D68A17"/>
                <w:sz w:val="18"/>
              </w:rPr>
              <w:t>次回までに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コンセプトシート1枚（コンセプト文、狙うペルソナ、根拠、参考にした事例）</w:t>
            </w:r>
          </w:p>
          <w:p>
            <w:pPr>
              <w:spacing w:before="0" w:after="0"/>
              <w:ind w:left="227" w:hanging="227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 xml:space="preserve">□ </w:t>
            </w: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コンセプトを実現する空間に必要な要素を、思いつく限り書き出す</w:t>
            </w:r>
          </w:p>
        </w:tc>
      </w:tr>
    </w:tbl>
    <w:p>
      <w:pPr>
        <w:keepNext w:val="0"/>
        <w:spacing w:before="0" w:after="0"/>
      </w:pPr>
    </w:p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23"/>
        <w:gridCol w:w="192"/>
        <w:gridCol w:w="4723"/>
      </w:tblGrid>
      <w:tr>
        <w:trPr>
          <w:trHeight w:val="0" w:hRule="atLeast"/>
          <w:cantSplit/>
        </w:trPr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根拠（企業の課題・ペルソナとの関係）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  <w:tc>
          <w:tcPr>
            <w:tcW w:type="dxa" w:w="19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/>
        </w:tc>
        <w:tc>
          <w:tcPr>
            <w:tcW w:type="dxa" w:w="4723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tbl>
            <w:tblPr>
              <w:tblW w:w="4723" w:type="dxa"/>
              <w:tblBorders>
                <w:top w:val="single" w:sz="4" w:space="0" w:color="B9BEB4"/>
                <w:left w:val="single" w:sz="4" w:space="0" w:color="B9BEB4"/>
                <w:bottom w:val="single" w:sz="4" w:space="0" w:color="B9BEB4"/>
                <w:right w:val="single" w:sz="4" w:space="0" w:color="B9BEB4"/>
                <w:insideH w:val="single" w:sz="4" w:space="0" w:color="B9BEB4"/>
                <w:insideV w:val="single" w:sz="4" w:space="0" w:color="B9BEB4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723"/>
            </w:tblGrid>
            <w:tr>
              <w:trPr>
                <w:trHeight w:val="1814" w:hRule="exact"/>
                <w:cantSplit/>
              </w:trPr>
              <w:tc>
                <w:tcPr>
                  <w:tcW w:type="dxa" w:w="472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  <w:vAlign w:val="top"/>
                </w:tcPr>
                <w:p>
                  <w:pPr>
                    <w:spacing w:before="0" w:after="0"/>
                  </w:pPr>
                  <w:r>
                    <w:rPr>
                      <w:rFonts w:ascii="游ゴシック" w:hAnsi="游ゴシック" w:eastAsia="游ゴシック" w:cs="游ゴシック"/>
                      <w:b w:val="0"/>
                      <w:color w:val="757D8A"/>
                      <w:sz w:val="14"/>
                    </w:rPr>
                    <w:t>参考にした事例（出典）</w:t>
                  </w:r>
                </w:p>
              </w:tc>
            </w:tr>
          </w:tbl>
          <w:p/>
          <w:p>
            <w:pPr>
              <w:keepNext w:val="0"/>
              <w:spacing w:before="0" w:after="0" w:line="20" w:lineRule="exact"/>
            </w:pPr>
            <w:r>
              <w:rPr>
                <w:sz w:val="2"/>
              </w:rPr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9639"/>
      </w:tblGrid>
      <w:tr>
        <w:trPr>
          <w:trHeight w:val="1587" w:hRule="exact"/>
          <w:cantSplit/>
        </w:trPr>
        <w:tc>
          <w:tcPr>
            <w:tcW w:type="dxa" w:w="9638"/>
            <w:tcMar>
              <w:top w:w="85" w:type="dxa"/>
              <w:left w:w="170" w:type="dxa"/>
              <w:bottom w:w="85" w:type="dxa"/>
              <w:right w:w="170" w:type="dxa"/>
            </w:tcMar>
            <w:vAlign w:val="top"/>
          </w:tcPr>
          <w:p>
            <w:pPr>
              <w:spacing w:before="0" w:after="0"/>
            </w:pPr>
            <w:r>
              <w:rPr>
                <w:rFonts w:ascii="游ゴシック" w:hAnsi="游ゴシック" w:eastAsia="游ゴシック" w:cs="游ゴシック"/>
                <w:b w:val="0"/>
                <w:color w:val="757D8A"/>
                <w:sz w:val="14"/>
              </w:rPr>
              <w:t>空間に必要な要素（思いつく限り）</w:t>
            </w:r>
          </w:p>
        </w:tc>
      </w:tr>
    </w:tbl>
    <w:p>
      <w:pPr>
        <w:keepNext w:val="0"/>
        <w:spacing w:before="0" w:after="0" w:line="60" w:lineRule="exact"/>
      </w:pPr>
      <w:r>
        <w:rPr>
          <w:sz w:val="2"/>
        </w:rPr>
      </w:r>
    </w:p>
    <w:p>
      <w:pPr>
        <w:keepNext/>
        <w:spacing w:before="160" w:after="60"/>
      </w:pPr>
      <w:r>
        <w:rPr>
          <w:rFonts w:ascii="游ゴシック" w:hAnsi="游ゴシック" w:eastAsia="游ゴシック" w:cs="游ゴシック"/>
          <w:b/>
          <w:color w:val="D68A17"/>
          <w:sz w:val="20"/>
        </w:rPr>
        <w:t>■ AI活用記録（この回の分）</w:t>
      </w:r>
    </w:p>
    <w:tbl>
      <w:tblPr>
        <w:tblW w:w="9639" w:type="dxa"/>
        <w:tblBorders>
          <w:top w:val="single" w:sz="4" w:space="0" w:color="B9BEB4"/>
          <w:left w:val="single" w:sz="4" w:space="0" w:color="B9BEB4"/>
          <w:bottom w:val="single" w:sz="4" w:space="0" w:color="B9BEB4"/>
          <w:right w:val="single" w:sz="4" w:space="0" w:color="B9BEB4"/>
          <w:insideH w:val="single" w:sz="4" w:space="0" w:color="B9BEB4"/>
          <w:insideV w:val="single" w:sz="4" w:space="0" w:color="B9BEB4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7938"/>
      </w:tblGrid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使用した場面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主なプロンプト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出力をどう扱ったか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採用・修正・不採用と理由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keepNext/>
              <w:spacing w:before="0" w:after="0"/>
            </w:pPr>
          </w:p>
        </w:tc>
      </w:tr>
      <w:tr>
        <w:trPr>
          <w:trHeight w:val="510" w:hRule="atLeast"/>
          <w:cantSplit/>
        </w:trPr>
        <w:tc>
          <w:tcPr>
            <w:tcW w:type="dxa" w:w="1701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游明朝" w:hAnsi="游明朝" w:eastAsia="游明朝" w:cs="游明朝"/>
                <w:b w:val="0"/>
                <w:color w:val="1D2330"/>
                <w:sz w:val="18"/>
              </w:rPr>
              <w:t>検証したこと</w:t>
            </w:r>
            <w:r>
              <w:br/>
            </w:r>
            <w:r>
              <w:rPr>
                <w:rFonts w:ascii="游明朝" w:hAnsi="游明朝" w:eastAsia="游明朝" w:cs="游明朝"/>
                <w:b w:val="0"/>
                <w:color w:val="1D2330"/>
                <w:sz w:val="14"/>
              </w:rPr>
              <w:t xml:space="preserve"> 何で確かめたか</w:t>
            </w:r>
          </w:p>
        </w:tc>
        <w:tc>
          <w:tcPr>
            <w:tcW w:type="dxa" w:w="7937"/>
            <w:tcMar>
              <w:top w:w="56" w:type="dxa"/>
              <w:left w:w="102" w:type="dxa"/>
              <w:bottom w:w="56" w:type="dxa"/>
              <w:right w:w="102" w:type="dxa"/>
            </w:tcMar>
            <w:vAlign w:val="center"/>
          </w:tcPr>
          <w:p>
            <w:pPr>
              <w:spacing w:before="0" w:after="0"/>
            </w:pPr>
          </w:p>
        </w:tc>
      </w:tr>
    </w:tbl>
    <w:p>
      <w:pPr>
        <w:keepNext w:val="0"/>
        <w:spacing w:before="0" w:after="0" w:line="80" w:lineRule="exact"/>
      </w:pPr>
      <w:r>
        <w:rPr>
          <w:sz w:val="2"/>
        </w:rPr>
      </w:r>
    </w:p>
    <w:sectPr w:rsidR="00FC693F" w:rsidRPr="0006063C" w:rsidSect="00034616">
      <w:footerReference w:type="default" r:id="rId9"/>
      <w:pgSz w:w="11906" w:h="16838"/>
      <w:pgMar w:top="907" w:right="1134" w:bottom="907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</w:pPr>
    <w:r>
      <w:rPr>
        <w:rFonts w:ascii="游ゴシック" w:hAnsi="游ゴシック" w:eastAsia="游ゴシック" w:cs="游ゴシック"/>
        <w:b w:val="0"/>
        <w:color w:val="757D8A"/>
        <w:sz w:val="14"/>
      </w:rPr>
      <w:t>基礎演習Ⅱ　2026年度後期　ワークシート</w:t>
    </w:r>
    <w:r>
      <w:rPr>
        <w:rFonts w:ascii="游ゴシック" w:hAnsi="游ゴシック" w:eastAsia="游ゴシック" w:cs="游ゴシック"/>
        <w:b w:val="0"/>
        <w:color w:val="757D8A"/>
        <w:sz w:val="14"/>
      </w:rPr>
      <w:tab/>
      <w:t xml:space="preserve">第7回　コンセプト立案　</w:t>
    </w:r>
    <w:r>
      <w:rPr>
        <w:rFonts w:ascii="游ゴシック" w:hAnsi="游ゴシック" w:eastAsia="游ゴシック" w:cs="游ゴシック"/>
        <w:b w:val="0"/>
        <w:color w:val="757D8A"/>
        <w:sz w:val="1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游明朝" w:hAnsi="游明朝" w:eastAsia="游明朝" w:cs="游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基礎演習Ⅱ 各回ワークシート</dc:title>
  <dc:subject/>
  <dc:creator>河合 勝彦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