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D8C52" w14:textId="0F5536FA" w:rsidR="00B27EED" w:rsidRDefault="007E0F0E">
      <w:pPr>
        <w:rPr>
          <w:rFonts w:ascii="Arial" w:hAnsi="Arial" w:cs="Arial"/>
          <w:b/>
        </w:rPr>
      </w:pPr>
      <w:r>
        <w:rPr>
          <w:rFonts w:ascii="Arial" w:hAnsi="Arial" w:cs="Arial"/>
          <w:b/>
        </w:rPr>
        <w:t>Cell fate decisions in</w:t>
      </w:r>
      <w:r w:rsidR="001C62C1" w:rsidRPr="008F1D09">
        <w:rPr>
          <w:rFonts w:ascii="Arial" w:hAnsi="Arial" w:cs="Arial"/>
          <w:b/>
        </w:rPr>
        <w:t xml:space="preserve"> the</w:t>
      </w:r>
      <w:r w:rsidR="001C62C1">
        <w:rPr>
          <w:rFonts w:ascii="Arial" w:hAnsi="Arial" w:cs="Arial"/>
          <w:b/>
        </w:rPr>
        <w:t xml:space="preserve"> </w:t>
      </w:r>
      <w:r w:rsidR="00653D10">
        <w:rPr>
          <w:rFonts w:ascii="Arial" w:hAnsi="Arial" w:cs="Arial"/>
          <w:b/>
        </w:rPr>
        <w:t xml:space="preserve">developing </w:t>
      </w:r>
      <w:r w:rsidR="005A62A8">
        <w:rPr>
          <w:rFonts w:ascii="Arial" w:hAnsi="Arial" w:cs="Arial"/>
          <w:b/>
        </w:rPr>
        <w:t xml:space="preserve">hypothalamic </w:t>
      </w:r>
      <w:proofErr w:type="spellStart"/>
      <w:r w:rsidR="001C62C1" w:rsidRPr="008F1D09">
        <w:rPr>
          <w:rFonts w:ascii="Arial" w:hAnsi="Arial" w:cs="Arial"/>
          <w:b/>
        </w:rPr>
        <w:t>anteroventral</w:t>
      </w:r>
      <w:proofErr w:type="spellEnd"/>
      <w:r w:rsidR="001C62C1" w:rsidRPr="008F1D09">
        <w:rPr>
          <w:rFonts w:ascii="Arial" w:hAnsi="Arial" w:cs="Arial"/>
          <w:b/>
        </w:rPr>
        <w:t xml:space="preserve"> periventricular nucleus </w:t>
      </w:r>
      <w:r w:rsidR="001C62C1">
        <w:rPr>
          <w:rFonts w:ascii="Arial" w:hAnsi="Arial" w:cs="Arial"/>
          <w:b/>
        </w:rPr>
        <w:t>are</w:t>
      </w:r>
      <w:r w:rsidR="001C62C1" w:rsidRPr="008F1D09">
        <w:rPr>
          <w:rFonts w:ascii="Arial" w:hAnsi="Arial" w:cs="Arial"/>
          <w:b/>
        </w:rPr>
        <w:t xml:space="preserve"> regulated by canonical Notch signaling</w:t>
      </w:r>
    </w:p>
    <w:p w14:paraId="029D101E" w14:textId="77777777" w:rsidR="001C62C1" w:rsidRDefault="001C62C1">
      <w:pPr>
        <w:rPr>
          <w:rFonts w:ascii="Arial" w:hAnsi="Arial" w:cs="Arial"/>
          <w:b/>
        </w:rPr>
      </w:pPr>
    </w:p>
    <w:p w14:paraId="5E7FF8B5" w14:textId="77777777" w:rsidR="001C62C1" w:rsidRPr="001C62C1" w:rsidRDefault="001C62C1" w:rsidP="001C62C1">
      <w:pPr>
        <w:spacing w:line="480" w:lineRule="auto"/>
        <w:rPr>
          <w:rFonts w:ascii="Arial" w:hAnsi="Arial" w:cs="Arial"/>
        </w:rPr>
      </w:pPr>
      <w:r w:rsidRPr="008F1D09">
        <w:rPr>
          <w:rFonts w:ascii="Arial" w:hAnsi="Arial" w:cs="Arial"/>
        </w:rPr>
        <w:t>Matthew J Biehl</w:t>
      </w:r>
      <w:r w:rsidRPr="008F1D09">
        <w:rPr>
          <w:rFonts w:ascii="Arial" w:hAnsi="Arial" w:cs="Arial"/>
          <w:vertAlign w:val="superscript"/>
        </w:rPr>
        <w:t>1</w:t>
      </w:r>
      <w:r w:rsidRPr="008F1D09">
        <w:rPr>
          <w:rFonts w:ascii="Arial" w:hAnsi="Arial" w:cs="Arial"/>
        </w:rPr>
        <w:t xml:space="preserve">, </w:t>
      </w:r>
      <w:proofErr w:type="spellStart"/>
      <w:r w:rsidRPr="008F1D09">
        <w:rPr>
          <w:rFonts w:ascii="Arial" w:hAnsi="Arial" w:cs="Arial"/>
        </w:rPr>
        <w:t>Kerim</w:t>
      </w:r>
      <w:proofErr w:type="spellEnd"/>
      <w:r w:rsidRPr="008F1D09">
        <w:rPr>
          <w:rFonts w:ascii="Arial" w:hAnsi="Arial" w:cs="Arial"/>
        </w:rPr>
        <w:t xml:space="preserve"> B Kaylan</w:t>
      </w:r>
      <w:r w:rsidRPr="008F1D09">
        <w:rPr>
          <w:rFonts w:ascii="Arial" w:hAnsi="Arial" w:cs="Arial"/>
          <w:vertAlign w:val="superscript"/>
        </w:rPr>
        <w:t>2</w:t>
      </w:r>
      <w:r w:rsidRPr="008A3867">
        <w:rPr>
          <w:rFonts w:ascii="Arial" w:hAnsi="Arial" w:cs="Arial"/>
        </w:rPr>
        <w:t xml:space="preserve">, </w:t>
      </w:r>
      <w:r w:rsidRPr="008F1D09">
        <w:rPr>
          <w:rFonts w:ascii="Arial" w:hAnsi="Arial" w:cs="Arial"/>
        </w:rPr>
        <w:t>Gregory H Underhill</w:t>
      </w:r>
      <w:r w:rsidRPr="008F1D09">
        <w:rPr>
          <w:rFonts w:ascii="Arial" w:hAnsi="Arial" w:cs="Arial"/>
          <w:vertAlign w:val="superscript"/>
        </w:rPr>
        <w:t>2</w:t>
      </w:r>
      <w:r w:rsidRPr="008F1D09">
        <w:rPr>
          <w:rFonts w:ascii="Arial" w:hAnsi="Arial" w:cs="Arial"/>
        </w:rPr>
        <w:t xml:space="preserve">, </w:t>
      </w:r>
      <w:r>
        <w:rPr>
          <w:rFonts w:ascii="Arial" w:hAnsi="Arial" w:cs="Arial"/>
        </w:rPr>
        <w:t xml:space="preserve">and </w:t>
      </w:r>
      <w:r w:rsidRPr="008F1D09">
        <w:rPr>
          <w:rFonts w:ascii="Arial" w:hAnsi="Arial" w:cs="Arial"/>
        </w:rPr>
        <w:t>Lori T Raetzman</w:t>
      </w:r>
      <w:r w:rsidRPr="008F1D09">
        <w:rPr>
          <w:rFonts w:ascii="Arial" w:hAnsi="Arial" w:cs="Arial"/>
          <w:vertAlign w:val="superscript"/>
        </w:rPr>
        <w:t>1</w:t>
      </w:r>
    </w:p>
    <w:p w14:paraId="6E751F3B" w14:textId="77777777" w:rsidR="001C62C1" w:rsidRPr="008F1D09" w:rsidRDefault="001C62C1" w:rsidP="001C62C1">
      <w:pPr>
        <w:spacing w:line="480" w:lineRule="auto"/>
        <w:rPr>
          <w:rFonts w:ascii="Arial" w:hAnsi="Arial" w:cs="Arial"/>
        </w:rPr>
      </w:pPr>
      <w:r w:rsidRPr="008F1D09">
        <w:rPr>
          <w:rFonts w:ascii="Arial" w:hAnsi="Arial" w:cs="Arial"/>
          <w:vertAlign w:val="superscript"/>
        </w:rPr>
        <w:t>1</w:t>
      </w:r>
      <w:r w:rsidRPr="008F1D09">
        <w:rPr>
          <w:rFonts w:ascii="Arial" w:hAnsi="Arial" w:cs="Arial"/>
        </w:rPr>
        <w:t>Department of Molecular and Integrative Physiology, University of Illinois at Urbana-Champaign, Urbana, Illinois 61801</w:t>
      </w:r>
    </w:p>
    <w:p w14:paraId="1E3C055C" w14:textId="77777777" w:rsidR="001C62C1" w:rsidRDefault="001C62C1" w:rsidP="001C62C1">
      <w:pPr>
        <w:rPr>
          <w:rFonts w:ascii="Arial" w:hAnsi="Arial" w:cs="Arial"/>
        </w:rPr>
      </w:pPr>
      <w:r w:rsidRPr="008F1D09">
        <w:rPr>
          <w:rFonts w:ascii="Arial" w:hAnsi="Arial" w:cs="Arial"/>
          <w:vertAlign w:val="superscript"/>
        </w:rPr>
        <w:t>2</w:t>
      </w:r>
      <w:r w:rsidRPr="008F1D09">
        <w:rPr>
          <w:rFonts w:ascii="Arial" w:hAnsi="Arial" w:cs="Arial"/>
        </w:rPr>
        <w:t>Department of Bioengineering, University of Illinois at Urbana-Champaign, Urbana, Illinois 61801</w:t>
      </w:r>
    </w:p>
    <w:p w14:paraId="7FA655B0" w14:textId="77777777" w:rsidR="001C62C1" w:rsidRDefault="001C62C1" w:rsidP="001C62C1">
      <w:pPr>
        <w:rPr>
          <w:rFonts w:ascii="Arial" w:hAnsi="Arial" w:cs="Arial"/>
        </w:rPr>
      </w:pPr>
    </w:p>
    <w:p w14:paraId="401F893D" w14:textId="532AC273" w:rsidR="001C62C1" w:rsidRPr="005A62A8" w:rsidRDefault="001C62C1" w:rsidP="001C62C1">
      <w:pPr>
        <w:pStyle w:val="NormalWeb"/>
        <w:rPr>
          <w:rStyle w:val="Strong"/>
          <w:rFonts w:ascii="Arial" w:hAnsi="Arial" w:cs="Arial"/>
          <w:b w:val="0"/>
          <w:bCs w:val="0"/>
          <w:sz w:val="24"/>
          <w:szCs w:val="24"/>
        </w:rPr>
      </w:pPr>
      <w:r>
        <w:rPr>
          <w:rStyle w:val="Strong"/>
          <w:rFonts w:ascii="Arial" w:hAnsi="Arial" w:cs="Arial"/>
          <w:sz w:val="24"/>
          <w:szCs w:val="24"/>
        </w:rPr>
        <w:t>Abstract</w:t>
      </w:r>
      <w:r w:rsidRPr="001C62C1">
        <w:rPr>
          <w:rStyle w:val="Strong"/>
          <w:rFonts w:ascii="Arial" w:hAnsi="Arial" w:cs="Arial"/>
          <w:sz w:val="24"/>
          <w:szCs w:val="24"/>
        </w:rPr>
        <w:t xml:space="preserve">:  </w:t>
      </w:r>
      <w:r w:rsidRPr="001C62C1">
        <w:rPr>
          <w:rFonts w:ascii="Arial" w:hAnsi="Arial" w:cs="Arial"/>
          <w:sz w:val="24"/>
          <w:szCs w:val="24"/>
        </w:rPr>
        <w:t xml:space="preserve">The hypothalamic </w:t>
      </w:r>
      <w:proofErr w:type="spellStart"/>
      <w:r w:rsidRPr="001C62C1">
        <w:rPr>
          <w:rFonts w:ascii="Arial" w:hAnsi="Arial" w:cs="Arial"/>
          <w:sz w:val="24"/>
          <w:szCs w:val="24"/>
        </w:rPr>
        <w:t>anteroventral</w:t>
      </w:r>
      <w:proofErr w:type="spellEnd"/>
      <w:r w:rsidRPr="001C62C1">
        <w:rPr>
          <w:rFonts w:ascii="Arial" w:hAnsi="Arial" w:cs="Arial"/>
          <w:sz w:val="24"/>
          <w:szCs w:val="24"/>
        </w:rPr>
        <w:t xml:space="preserve"> periventricular nucleus (AVPV) is the major regulator of reproductive function within the hypothalamic-pituitary-gonadal (HPG) axis. Despite an understanding of the function of neuronal subtypes within the AVPV, little is known about the molecular mechanisms regulating their development. Previous work from our lab has demonstrated that Notch signaling is required in progenitor cell maintenance and formation of Kisspeptin neurons of the </w:t>
      </w:r>
      <w:proofErr w:type="spellStart"/>
      <w:r w:rsidRPr="001C62C1">
        <w:rPr>
          <w:rFonts w:ascii="Arial" w:hAnsi="Arial" w:cs="Arial"/>
          <w:sz w:val="24"/>
          <w:szCs w:val="24"/>
        </w:rPr>
        <w:t>arcuate</w:t>
      </w:r>
      <w:proofErr w:type="spellEnd"/>
      <w:r w:rsidRPr="001C62C1">
        <w:rPr>
          <w:rFonts w:ascii="Arial" w:hAnsi="Arial" w:cs="Arial"/>
          <w:sz w:val="24"/>
          <w:szCs w:val="24"/>
        </w:rPr>
        <w:t xml:space="preserve"> nucleus (ARC) while simultaneously restraining POMC neuron number. Based on these findings, we hypothesized that the Notch signaling pathway may act similarly in the AVPV by promoting development of Kisspeptin neurons at the expense of other neuronal subtypes. To address this hypothesis, we utilized a genetic mouse model with a conditional loss of </w:t>
      </w:r>
      <w:proofErr w:type="spellStart"/>
      <w:r w:rsidRPr="001C62C1">
        <w:rPr>
          <w:rFonts w:ascii="Arial" w:hAnsi="Arial" w:cs="Arial"/>
          <w:i/>
          <w:sz w:val="24"/>
          <w:szCs w:val="24"/>
        </w:rPr>
        <w:t>Rbpj</w:t>
      </w:r>
      <w:proofErr w:type="spellEnd"/>
      <w:r w:rsidRPr="001C62C1">
        <w:rPr>
          <w:rFonts w:ascii="Arial" w:hAnsi="Arial" w:cs="Arial"/>
          <w:sz w:val="24"/>
          <w:szCs w:val="24"/>
        </w:rPr>
        <w:t xml:space="preserve"> in </w:t>
      </w:r>
      <w:r w:rsidRPr="001C62C1">
        <w:rPr>
          <w:rFonts w:ascii="Arial" w:hAnsi="Arial" w:cs="Arial"/>
          <w:i/>
          <w:sz w:val="24"/>
          <w:szCs w:val="24"/>
        </w:rPr>
        <w:t xml:space="preserve">Nkx2.1 </w:t>
      </w:r>
      <w:r w:rsidRPr="001C62C1">
        <w:rPr>
          <w:rFonts w:ascii="Arial" w:hAnsi="Arial" w:cs="Arial"/>
          <w:sz w:val="24"/>
          <w:szCs w:val="24"/>
        </w:rPr>
        <w:t>expressing cells (</w:t>
      </w:r>
      <w:proofErr w:type="spellStart"/>
      <w:r w:rsidRPr="001C62C1">
        <w:rPr>
          <w:rFonts w:ascii="Arial" w:hAnsi="Arial" w:cs="Arial"/>
          <w:i/>
          <w:sz w:val="24"/>
          <w:szCs w:val="24"/>
        </w:rPr>
        <w:t>Rbpj</w:t>
      </w:r>
      <w:proofErr w:type="spellEnd"/>
      <w:r w:rsidRPr="001C62C1">
        <w:rPr>
          <w:rFonts w:ascii="Arial" w:hAnsi="Arial" w:cs="Arial"/>
          <w:i/>
          <w:sz w:val="24"/>
          <w:szCs w:val="24"/>
        </w:rPr>
        <w:t xml:space="preserve"> </w:t>
      </w:r>
      <w:proofErr w:type="spellStart"/>
      <w:r w:rsidRPr="001C62C1">
        <w:rPr>
          <w:rFonts w:ascii="Arial" w:hAnsi="Arial" w:cs="Arial"/>
          <w:sz w:val="24"/>
          <w:szCs w:val="24"/>
        </w:rPr>
        <w:t>cKO</w:t>
      </w:r>
      <w:proofErr w:type="spellEnd"/>
      <w:r w:rsidRPr="001C62C1">
        <w:rPr>
          <w:rFonts w:ascii="Arial" w:hAnsi="Arial" w:cs="Arial"/>
          <w:sz w:val="24"/>
          <w:szCs w:val="24"/>
        </w:rPr>
        <w:t xml:space="preserve">). By means of immunohistochemistry and </w:t>
      </w:r>
      <w:r w:rsidRPr="001C62C1">
        <w:rPr>
          <w:rFonts w:ascii="Arial" w:hAnsi="Arial" w:cs="Arial"/>
          <w:i/>
          <w:sz w:val="24"/>
          <w:szCs w:val="24"/>
        </w:rPr>
        <w:t xml:space="preserve">in situ </w:t>
      </w:r>
      <w:r w:rsidRPr="001C62C1">
        <w:rPr>
          <w:rFonts w:ascii="Arial" w:hAnsi="Arial" w:cs="Arial"/>
          <w:sz w:val="24"/>
          <w:szCs w:val="24"/>
        </w:rPr>
        <w:t xml:space="preserve">hybridization, our findings have shown that loss of </w:t>
      </w:r>
      <w:proofErr w:type="spellStart"/>
      <w:r w:rsidRPr="001C62C1">
        <w:rPr>
          <w:rFonts w:ascii="Arial" w:hAnsi="Arial" w:cs="Arial"/>
          <w:i/>
          <w:sz w:val="24"/>
          <w:szCs w:val="24"/>
        </w:rPr>
        <w:t>Rbpj</w:t>
      </w:r>
      <w:proofErr w:type="spellEnd"/>
      <w:r w:rsidRPr="001C62C1">
        <w:rPr>
          <w:rFonts w:ascii="Arial" w:hAnsi="Arial" w:cs="Arial"/>
          <w:i/>
          <w:sz w:val="24"/>
          <w:szCs w:val="24"/>
        </w:rPr>
        <w:t xml:space="preserve"> </w:t>
      </w:r>
      <w:r w:rsidRPr="001C62C1">
        <w:rPr>
          <w:rFonts w:ascii="Arial" w:hAnsi="Arial" w:cs="Arial"/>
          <w:sz w:val="24"/>
          <w:szCs w:val="24"/>
        </w:rPr>
        <w:t xml:space="preserve">resulted in a loss of </w:t>
      </w:r>
      <w:r w:rsidRPr="001C62C1">
        <w:rPr>
          <w:rFonts w:ascii="Arial" w:hAnsi="Arial" w:cs="Arial"/>
          <w:i/>
          <w:sz w:val="24"/>
          <w:szCs w:val="24"/>
        </w:rPr>
        <w:t xml:space="preserve">Hes1 </w:t>
      </w:r>
      <w:r w:rsidRPr="001C62C1">
        <w:rPr>
          <w:rFonts w:ascii="Arial" w:hAnsi="Arial" w:cs="Arial"/>
          <w:sz w:val="24"/>
          <w:szCs w:val="24"/>
        </w:rPr>
        <w:t xml:space="preserve">and a selective reduction in </w:t>
      </w:r>
      <w:r w:rsidRPr="001C62C1">
        <w:rPr>
          <w:rFonts w:ascii="Arial" w:hAnsi="Arial" w:cs="Arial"/>
          <w:i/>
          <w:sz w:val="24"/>
          <w:szCs w:val="24"/>
        </w:rPr>
        <w:t xml:space="preserve">Hes5 </w:t>
      </w:r>
      <w:r w:rsidRPr="001C62C1">
        <w:rPr>
          <w:rFonts w:ascii="Arial" w:hAnsi="Arial" w:cs="Arial"/>
          <w:sz w:val="24"/>
          <w:szCs w:val="24"/>
        </w:rPr>
        <w:t>expression in the anterior hypothalamic region that gives rise to the AVPV. Morphologically, we noted a dramatic expansion of the tissue of the presumptive AVPV and cellular proliferation</w:t>
      </w:r>
      <w:r w:rsidR="005A62A8">
        <w:rPr>
          <w:rFonts w:ascii="Arial" w:hAnsi="Arial" w:cs="Arial"/>
          <w:sz w:val="24"/>
          <w:szCs w:val="24"/>
        </w:rPr>
        <w:t>,</w:t>
      </w:r>
      <w:r w:rsidRPr="001C62C1">
        <w:rPr>
          <w:rFonts w:ascii="Arial" w:hAnsi="Arial" w:cs="Arial"/>
          <w:sz w:val="24"/>
          <w:szCs w:val="24"/>
        </w:rPr>
        <w:t xml:space="preserve"> as marked by Ki-67</w:t>
      </w:r>
      <w:r w:rsidR="005A62A8">
        <w:rPr>
          <w:rFonts w:ascii="Arial" w:hAnsi="Arial" w:cs="Arial"/>
          <w:sz w:val="24"/>
          <w:szCs w:val="24"/>
        </w:rPr>
        <w:t>,</w:t>
      </w:r>
      <w:r w:rsidRPr="001C62C1">
        <w:rPr>
          <w:rFonts w:ascii="Arial" w:hAnsi="Arial" w:cs="Arial"/>
          <w:sz w:val="24"/>
          <w:szCs w:val="24"/>
        </w:rPr>
        <w:t xml:space="preserve"> appeared increase</w:t>
      </w:r>
      <w:r w:rsidR="005A62A8">
        <w:rPr>
          <w:rFonts w:ascii="Arial" w:hAnsi="Arial" w:cs="Arial"/>
          <w:sz w:val="24"/>
          <w:szCs w:val="24"/>
        </w:rPr>
        <w:t>d</w:t>
      </w:r>
      <w:r w:rsidRPr="001C62C1">
        <w:rPr>
          <w:rFonts w:ascii="Arial" w:hAnsi="Arial" w:cs="Arial"/>
          <w:sz w:val="24"/>
          <w:szCs w:val="24"/>
        </w:rPr>
        <w:t xml:space="preserve"> in the hypothalamic ventricular zone (HVZ). We found this to correspond to an increase in general neurogenesis and significantly more TH-positive neurons in </w:t>
      </w:r>
      <w:proofErr w:type="spellStart"/>
      <w:r w:rsidRPr="001C62C1">
        <w:rPr>
          <w:rFonts w:ascii="Arial" w:hAnsi="Arial" w:cs="Arial"/>
          <w:i/>
          <w:sz w:val="24"/>
          <w:szCs w:val="24"/>
        </w:rPr>
        <w:t>Rbpj</w:t>
      </w:r>
      <w:proofErr w:type="spellEnd"/>
      <w:r w:rsidRPr="001C62C1">
        <w:rPr>
          <w:rFonts w:ascii="Arial" w:hAnsi="Arial" w:cs="Arial"/>
          <w:i/>
          <w:sz w:val="24"/>
          <w:szCs w:val="24"/>
        </w:rPr>
        <w:t xml:space="preserve"> </w:t>
      </w:r>
      <w:proofErr w:type="spellStart"/>
      <w:r w:rsidRPr="001C62C1">
        <w:rPr>
          <w:rFonts w:ascii="Arial" w:hAnsi="Arial" w:cs="Arial"/>
          <w:sz w:val="24"/>
          <w:szCs w:val="24"/>
        </w:rPr>
        <w:t>cKO</w:t>
      </w:r>
      <w:proofErr w:type="spellEnd"/>
      <w:r w:rsidRPr="001C62C1">
        <w:rPr>
          <w:rFonts w:ascii="Arial" w:hAnsi="Arial" w:cs="Arial"/>
          <w:sz w:val="24"/>
          <w:szCs w:val="24"/>
        </w:rPr>
        <w:t xml:space="preserve"> mice at E13.5. Additionally, we noted that conditional loss of Notch resulted in a failure to maintain the HVZ and an increase in OLIG2-positive </w:t>
      </w:r>
      <w:proofErr w:type="spellStart"/>
      <w:r w:rsidRPr="001C62C1">
        <w:rPr>
          <w:rFonts w:ascii="Arial" w:hAnsi="Arial" w:cs="Arial"/>
          <w:sz w:val="24"/>
          <w:szCs w:val="24"/>
        </w:rPr>
        <w:t>oligodendrocytes</w:t>
      </w:r>
      <w:proofErr w:type="spellEnd"/>
      <w:r w:rsidRPr="001C62C1">
        <w:rPr>
          <w:rFonts w:ascii="Arial" w:hAnsi="Arial" w:cs="Arial"/>
          <w:sz w:val="24"/>
          <w:szCs w:val="24"/>
        </w:rPr>
        <w:t>. By 5 weeks of age in</w:t>
      </w:r>
      <w:r w:rsidR="005A62A8">
        <w:rPr>
          <w:rFonts w:ascii="Arial" w:hAnsi="Arial" w:cs="Arial"/>
          <w:sz w:val="24"/>
          <w:szCs w:val="24"/>
        </w:rPr>
        <w:t xml:space="preserve"> female</w:t>
      </w:r>
      <w:r w:rsidRPr="001C62C1">
        <w:rPr>
          <w:rFonts w:ascii="Arial" w:hAnsi="Arial" w:cs="Arial"/>
          <w:sz w:val="24"/>
          <w:szCs w:val="24"/>
        </w:rPr>
        <w:t xml:space="preserve"> </w:t>
      </w:r>
      <w:proofErr w:type="spellStart"/>
      <w:r w:rsidRPr="001C62C1">
        <w:rPr>
          <w:rFonts w:ascii="Arial" w:hAnsi="Arial" w:cs="Arial"/>
          <w:i/>
          <w:sz w:val="24"/>
          <w:szCs w:val="24"/>
        </w:rPr>
        <w:t>Rbpj</w:t>
      </w:r>
      <w:proofErr w:type="spellEnd"/>
      <w:r w:rsidRPr="001C62C1">
        <w:rPr>
          <w:rFonts w:ascii="Arial" w:hAnsi="Arial" w:cs="Arial"/>
          <w:i/>
          <w:sz w:val="24"/>
          <w:szCs w:val="24"/>
        </w:rPr>
        <w:t xml:space="preserve"> </w:t>
      </w:r>
      <w:proofErr w:type="spellStart"/>
      <w:r w:rsidRPr="001C62C1">
        <w:rPr>
          <w:rFonts w:ascii="Arial" w:hAnsi="Arial" w:cs="Arial"/>
          <w:sz w:val="24"/>
          <w:szCs w:val="24"/>
        </w:rPr>
        <w:t>cKO</w:t>
      </w:r>
      <w:proofErr w:type="spellEnd"/>
      <w:r w:rsidRPr="001C62C1">
        <w:rPr>
          <w:rFonts w:ascii="Arial" w:hAnsi="Arial" w:cs="Arial"/>
          <w:sz w:val="24"/>
          <w:szCs w:val="24"/>
        </w:rPr>
        <w:t xml:space="preserve"> mice, TH-positive cells were readily detected in the AVPV but few Kisspeptin neurons are present. We </w:t>
      </w:r>
      <w:r w:rsidR="005A62A8">
        <w:rPr>
          <w:rFonts w:ascii="Arial" w:hAnsi="Arial" w:cs="Arial"/>
          <w:sz w:val="24"/>
          <w:szCs w:val="24"/>
        </w:rPr>
        <w:t>next</w:t>
      </w:r>
      <w:r w:rsidRPr="001C62C1">
        <w:rPr>
          <w:rFonts w:ascii="Arial" w:hAnsi="Arial" w:cs="Arial"/>
          <w:sz w:val="24"/>
          <w:szCs w:val="24"/>
        </w:rPr>
        <w:t xml:space="preserve"> hypothesized that inhibition of Notch signaling in a pure progenitor population would be sufficient to drive TH neuron differentiation. Utilizing an </w:t>
      </w:r>
      <w:r w:rsidRPr="001C62C1">
        <w:rPr>
          <w:rFonts w:ascii="Arial" w:hAnsi="Arial" w:cs="Arial"/>
          <w:i/>
          <w:sz w:val="24"/>
          <w:szCs w:val="24"/>
        </w:rPr>
        <w:t xml:space="preserve">in vitro </w:t>
      </w:r>
      <w:r w:rsidRPr="001C62C1">
        <w:rPr>
          <w:rFonts w:ascii="Arial" w:hAnsi="Arial" w:cs="Arial"/>
          <w:sz w:val="24"/>
          <w:szCs w:val="24"/>
        </w:rPr>
        <w:t xml:space="preserve">primary hypothalamic </w:t>
      </w:r>
      <w:proofErr w:type="spellStart"/>
      <w:r w:rsidRPr="001C62C1">
        <w:rPr>
          <w:rFonts w:ascii="Arial" w:hAnsi="Arial" w:cs="Arial"/>
          <w:sz w:val="24"/>
          <w:szCs w:val="24"/>
        </w:rPr>
        <w:t>neurosphere</w:t>
      </w:r>
      <w:proofErr w:type="spellEnd"/>
      <w:r w:rsidRPr="001C62C1">
        <w:rPr>
          <w:rFonts w:ascii="Arial" w:hAnsi="Arial" w:cs="Arial"/>
          <w:sz w:val="24"/>
          <w:szCs w:val="24"/>
        </w:rPr>
        <w:t xml:space="preserve"> assay, we demonstrated that treatment with the chemical Notch inhibitor DAPT results in a significant reduction of canonical Notch signaling genes.</w:t>
      </w:r>
      <w:r w:rsidRPr="001C62C1">
        <w:rPr>
          <w:rFonts w:ascii="Arial" w:hAnsi="Arial" w:cs="Arial"/>
          <w:i/>
          <w:sz w:val="24"/>
          <w:szCs w:val="24"/>
        </w:rPr>
        <w:t xml:space="preserve"> </w:t>
      </w:r>
      <w:r w:rsidRPr="001C62C1">
        <w:rPr>
          <w:rFonts w:ascii="Arial" w:hAnsi="Arial" w:cs="Arial"/>
          <w:sz w:val="24"/>
          <w:szCs w:val="24"/>
        </w:rPr>
        <w:t xml:space="preserve">Reductions in </w:t>
      </w:r>
      <w:r w:rsidRPr="001C62C1">
        <w:rPr>
          <w:rFonts w:ascii="Arial" w:hAnsi="Arial" w:cs="Arial"/>
          <w:i/>
          <w:sz w:val="24"/>
          <w:szCs w:val="24"/>
        </w:rPr>
        <w:t xml:space="preserve">Hes1, Hes5, </w:t>
      </w:r>
      <w:r w:rsidRPr="001C62C1">
        <w:rPr>
          <w:rFonts w:ascii="Arial" w:hAnsi="Arial" w:cs="Arial"/>
          <w:sz w:val="24"/>
          <w:szCs w:val="24"/>
        </w:rPr>
        <w:t xml:space="preserve">and </w:t>
      </w:r>
      <w:r w:rsidRPr="001C62C1">
        <w:rPr>
          <w:rFonts w:ascii="Arial" w:hAnsi="Arial" w:cs="Arial"/>
          <w:i/>
          <w:sz w:val="24"/>
          <w:szCs w:val="24"/>
        </w:rPr>
        <w:t xml:space="preserve">Hey1 </w:t>
      </w:r>
      <w:r w:rsidRPr="001C62C1">
        <w:rPr>
          <w:rFonts w:ascii="Arial" w:hAnsi="Arial" w:cs="Arial"/>
          <w:sz w:val="24"/>
          <w:szCs w:val="24"/>
        </w:rPr>
        <w:t xml:space="preserve">corresponded with an increase in </w:t>
      </w:r>
      <w:r w:rsidRPr="001C62C1">
        <w:rPr>
          <w:rFonts w:ascii="Arial" w:hAnsi="Arial" w:cs="Arial"/>
          <w:i/>
          <w:sz w:val="24"/>
          <w:szCs w:val="24"/>
        </w:rPr>
        <w:t xml:space="preserve">Olig2 </w:t>
      </w:r>
      <w:r w:rsidRPr="001C62C1">
        <w:rPr>
          <w:rFonts w:ascii="Arial" w:hAnsi="Arial" w:cs="Arial"/>
          <w:sz w:val="24"/>
          <w:szCs w:val="24"/>
        </w:rPr>
        <w:t xml:space="preserve">expression and decrease in </w:t>
      </w:r>
      <w:proofErr w:type="spellStart"/>
      <w:r w:rsidRPr="001C62C1">
        <w:rPr>
          <w:rFonts w:ascii="Arial" w:hAnsi="Arial" w:cs="Arial"/>
          <w:i/>
          <w:sz w:val="24"/>
          <w:szCs w:val="24"/>
        </w:rPr>
        <w:t>Gfap</w:t>
      </w:r>
      <w:proofErr w:type="spellEnd"/>
      <w:r w:rsidRPr="001C62C1">
        <w:rPr>
          <w:rFonts w:ascii="Arial" w:hAnsi="Arial" w:cs="Arial"/>
          <w:i/>
          <w:sz w:val="24"/>
          <w:szCs w:val="24"/>
        </w:rPr>
        <w:t xml:space="preserve"> </w:t>
      </w:r>
      <w:r w:rsidRPr="001C62C1">
        <w:rPr>
          <w:rFonts w:ascii="Arial" w:hAnsi="Arial" w:cs="Arial"/>
          <w:sz w:val="24"/>
          <w:szCs w:val="24"/>
        </w:rPr>
        <w:t xml:space="preserve">expression, suggesting a role for Notch signaling in fate decisions between </w:t>
      </w:r>
      <w:proofErr w:type="gramStart"/>
      <w:r w:rsidRPr="001C62C1">
        <w:rPr>
          <w:rFonts w:ascii="Arial" w:hAnsi="Arial" w:cs="Arial"/>
          <w:sz w:val="24"/>
          <w:szCs w:val="24"/>
        </w:rPr>
        <w:t>a</w:t>
      </w:r>
      <w:proofErr w:type="gramEnd"/>
      <w:r w:rsidRPr="001C62C1">
        <w:rPr>
          <w:rFonts w:ascii="Arial" w:hAnsi="Arial" w:cs="Arial"/>
          <w:sz w:val="24"/>
          <w:szCs w:val="24"/>
        </w:rPr>
        <w:t xml:space="preserve"> </w:t>
      </w:r>
      <w:proofErr w:type="spellStart"/>
      <w:r w:rsidRPr="001C62C1">
        <w:rPr>
          <w:rFonts w:ascii="Arial" w:hAnsi="Arial" w:cs="Arial"/>
          <w:sz w:val="24"/>
          <w:szCs w:val="24"/>
        </w:rPr>
        <w:t>oligodendrocytic</w:t>
      </w:r>
      <w:proofErr w:type="spellEnd"/>
      <w:r w:rsidRPr="001C62C1">
        <w:rPr>
          <w:rFonts w:ascii="Arial" w:hAnsi="Arial" w:cs="Arial"/>
          <w:sz w:val="24"/>
          <w:szCs w:val="24"/>
        </w:rPr>
        <w:t xml:space="preserve"> versus glial lineage. After 6 days of DAPT treatment, a modest increase in expression of TH in both the cell soma and </w:t>
      </w:r>
      <w:proofErr w:type="spellStart"/>
      <w:r w:rsidRPr="001C62C1">
        <w:rPr>
          <w:rFonts w:ascii="Arial" w:hAnsi="Arial" w:cs="Arial"/>
          <w:sz w:val="24"/>
          <w:szCs w:val="24"/>
        </w:rPr>
        <w:t>neurite</w:t>
      </w:r>
      <w:proofErr w:type="spellEnd"/>
      <w:r w:rsidRPr="001C62C1">
        <w:rPr>
          <w:rFonts w:ascii="Arial" w:hAnsi="Arial" w:cs="Arial"/>
          <w:sz w:val="24"/>
          <w:szCs w:val="24"/>
        </w:rPr>
        <w:t xml:space="preserve"> extensions was observed, suggesting that inhibition of Notch signaling alone is enough to bias progenitors towards a dopaminergic fate. Taken together, these data further support that Notch is an important fate selector of all Kisspeptin neurons and actively suppresses premature differentiation of other neuronal subtypes in the AVPV similar to the ARC.</w:t>
      </w:r>
      <w:bookmarkStart w:id="0" w:name="_GoBack"/>
      <w:bookmarkEnd w:id="0"/>
    </w:p>
    <w:p w14:paraId="14E0C5ED" w14:textId="2B75F7CB" w:rsidR="001C62C1" w:rsidRPr="001C62C1" w:rsidRDefault="001C62C1" w:rsidP="001C62C1">
      <w:pPr>
        <w:pStyle w:val="NormalWeb"/>
        <w:rPr>
          <w:rFonts w:ascii="Arial" w:hAnsi="Arial" w:cs="Arial"/>
          <w:sz w:val="24"/>
          <w:szCs w:val="24"/>
        </w:rPr>
      </w:pPr>
      <w:r w:rsidRPr="001C62C1">
        <w:rPr>
          <w:rStyle w:val="Strong"/>
          <w:rFonts w:ascii="Arial" w:hAnsi="Arial" w:cs="Arial"/>
          <w:sz w:val="24"/>
          <w:szCs w:val="24"/>
        </w:rPr>
        <w:t>Nothing to Disclose:</w:t>
      </w:r>
      <w:r w:rsidRPr="001C62C1">
        <w:rPr>
          <w:rFonts w:ascii="Arial" w:hAnsi="Arial" w:cs="Arial"/>
          <w:sz w:val="24"/>
          <w:szCs w:val="24"/>
        </w:rPr>
        <w:t xml:space="preserve"> </w:t>
      </w:r>
      <w:r>
        <w:rPr>
          <w:rFonts w:ascii="Arial" w:hAnsi="Arial" w:cs="Arial"/>
          <w:sz w:val="24"/>
          <w:szCs w:val="24"/>
        </w:rPr>
        <w:t xml:space="preserve">MJB, LTR </w:t>
      </w:r>
      <w:r w:rsidRPr="001C62C1">
        <w:rPr>
          <w:rFonts w:ascii="Arial" w:hAnsi="Arial" w:cs="Arial"/>
          <w:sz w:val="24"/>
          <w:szCs w:val="24"/>
        </w:rPr>
        <w:t xml:space="preserve"> </w:t>
      </w:r>
    </w:p>
    <w:p w14:paraId="0E15C3A2" w14:textId="77777777" w:rsidR="001C62C1" w:rsidRPr="001C62C1" w:rsidRDefault="001C62C1" w:rsidP="001C62C1">
      <w:pPr>
        <w:pStyle w:val="NormalWeb"/>
        <w:rPr>
          <w:rFonts w:ascii="Arial" w:hAnsi="Arial" w:cs="Arial"/>
          <w:sz w:val="24"/>
          <w:szCs w:val="24"/>
        </w:rPr>
      </w:pPr>
      <w:r w:rsidRPr="001C62C1">
        <w:rPr>
          <w:rStyle w:val="Strong"/>
          <w:rFonts w:ascii="Arial" w:hAnsi="Arial" w:cs="Arial"/>
          <w:sz w:val="24"/>
          <w:szCs w:val="24"/>
        </w:rPr>
        <w:t>Sources of Research Support:</w:t>
      </w:r>
      <w:r>
        <w:rPr>
          <w:rFonts w:ascii="Arial" w:hAnsi="Arial" w:cs="Arial"/>
          <w:sz w:val="24"/>
          <w:szCs w:val="24"/>
        </w:rPr>
        <w:t xml:space="preserve"> </w:t>
      </w:r>
      <w:r w:rsidRPr="001C62C1">
        <w:rPr>
          <w:rFonts w:ascii="Arial" w:hAnsi="Arial" w:cs="Arial"/>
          <w:sz w:val="24"/>
          <w:szCs w:val="24"/>
        </w:rPr>
        <w:t>NIH Grants R01 DK076647 awarded to LTR; F30 DK105760 and T32 ES007326 awarded to MJB</w:t>
      </w:r>
    </w:p>
    <w:p w14:paraId="73FEC99B" w14:textId="77777777" w:rsidR="001C62C1" w:rsidRDefault="001C62C1" w:rsidP="001C62C1"/>
    <w:sectPr w:rsidR="001C62C1" w:rsidSect="00B27EED">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C1"/>
    <w:rsid w:val="001C62C1"/>
    <w:rsid w:val="005A62A8"/>
    <w:rsid w:val="00653D10"/>
    <w:rsid w:val="007E0F0E"/>
    <w:rsid w:val="00A052CA"/>
    <w:rsid w:val="00B27EED"/>
    <w:rsid w:val="00BE0116"/>
    <w:rsid w:val="00C411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1A5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1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C1"/>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1C62C1"/>
    <w:rPr>
      <w:b/>
      <w:bCs/>
    </w:rPr>
  </w:style>
  <w:style w:type="character" w:styleId="CommentReference">
    <w:name w:val="annotation reference"/>
    <w:basedOn w:val="DefaultParagraphFont"/>
    <w:uiPriority w:val="99"/>
    <w:semiHidden/>
    <w:unhideWhenUsed/>
    <w:rsid w:val="001C62C1"/>
    <w:rPr>
      <w:sz w:val="18"/>
      <w:szCs w:val="18"/>
    </w:rPr>
  </w:style>
  <w:style w:type="paragraph" w:styleId="CommentText">
    <w:name w:val="annotation text"/>
    <w:basedOn w:val="Normal"/>
    <w:link w:val="CommentTextChar"/>
    <w:uiPriority w:val="99"/>
    <w:semiHidden/>
    <w:unhideWhenUsed/>
    <w:rsid w:val="001C62C1"/>
  </w:style>
  <w:style w:type="character" w:customStyle="1" w:styleId="CommentTextChar">
    <w:name w:val="Comment Text Char"/>
    <w:basedOn w:val="DefaultParagraphFont"/>
    <w:link w:val="CommentText"/>
    <w:uiPriority w:val="99"/>
    <w:semiHidden/>
    <w:rsid w:val="001C62C1"/>
    <w:rPr>
      <w:sz w:val="24"/>
      <w:szCs w:val="24"/>
    </w:rPr>
  </w:style>
  <w:style w:type="paragraph" w:styleId="CommentSubject">
    <w:name w:val="annotation subject"/>
    <w:basedOn w:val="CommentText"/>
    <w:next w:val="CommentText"/>
    <w:link w:val="CommentSubjectChar"/>
    <w:uiPriority w:val="99"/>
    <w:semiHidden/>
    <w:unhideWhenUsed/>
    <w:rsid w:val="001C62C1"/>
    <w:rPr>
      <w:b/>
      <w:bCs/>
      <w:sz w:val="20"/>
      <w:szCs w:val="20"/>
    </w:rPr>
  </w:style>
  <w:style w:type="character" w:customStyle="1" w:styleId="CommentSubjectChar">
    <w:name w:val="Comment Subject Char"/>
    <w:basedOn w:val="CommentTextChar"/>
    <w:link w:val="CommentSubject"/>
    <w:uiPriority w:val="99"/>
    <w:semiHidden/>
    <w:rsid w:val="001C62C1"/>
    <w:rPr>
      <w:b/>
      <w:bCs/>
      <w:sz w:val="24"/>
      <w:szCs w:val="24"/>
    </w:rPr>
  </w:style>
  <w:style w:type="paragraph" w:styleId="BalloonText">
    <w:name w:val="Balloon Text"/>
    <w:basedOn w:val="Normal"/>
    <w:link w:val="BalloonTextChar"/>
    <w:uiPriority w:val="99"/>
    <w:semiHidden/>
    <w:unhideWhenUsed/>
    <w:rsid w:val="001C62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1B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C1"/>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1C62C1"/>
    <w:rPr>
      <w:b/>
      <w:bCs/>
    </w:rPr>
  </w:style>
  <w:style w:type="character" w:styleId="CommentReference">
    <w:name w:val="annotation reference"/>
    <w:basedOn w:val="DefaultParagraphFont"/>
    <w:uiPriority w:val="99"/>
    <w:semiHidden/>
    <w:unhideWhenUsed/>
    <w:rsid w:val="001C62C1"/>
    <w:rPr>
      <w:sz w:val="18"/>
      <w:szCs w:val="18"/>
    </w:rPr>
  </w:style>
  <w:style w:type="paragraph" w:styleId="CommentText">
    <w:name w:val="annotation text"/>
    <w:basedOn w:val="Normal"/>
    <w:link w:val="CommentTextChar"/>
    <w:uiPriority w:val="99"/>
    <w:semiHidden/>
    <w:unhideWhenUsed/>
    <w:rsid w:val="001C62C1"/>
  </w:style>
  <w:style w:type="character" w:customStyle="1" w:styleId="CommentTextChar">
    <w:name w:val="Comment Text Char"/>
    <w:basedOn w:val="DefaultParagraphFont"/>
    <w:link w:val="CommentText"/>
    <w:uiPriority w:val="99"/>
    <w:semiHidden/>
    <w:rsid w:val="001C62C1"/>
    <w:rPr>
      <w:sz w:val="24"/>
      <w:szCs w:val="24"/>
    </w:rPr>
  </w:style>
  <w:style w:type="paragraph" w:styleId="CommentSubject">
    <w:name w:val="annotation subject"/>
    <w:basedOn w:val="CommentText"/>
    <w:next w:val="CommentText"/>
    <w:link w:val="CommentSubjectChar"/>
    <w:uiPriority w:val="99"/>
    <w:semiHidden/>
    <w:unhideWhenUsed/>
    <w:rsid w:val="001C62C1"/>
    <w:rPr>
      <w:b/>
      <w:bCs/>
      <w:sz w:val="20"/>
      <w:szCs w:val="20"/>
    </w:rPr>
  </w:style>
  <w:style w:type="character" w:customStyle="1" w:styleId="CommentSubjectChar">
    <w:name w:val="Comment Subject Char"/>
    <w:basedOn w:val="CommentTextChar"/>
    <w:link w:val="CommentSubject"/>
    <w:uiPriority w:val="99"/>
    <w:semiHidden/>
    <w:rsid w:val="001C62C1"/>
    <w:rPr>
      <w:b/>
      <w:bCs/>
      <w:sz w:val="24"/>
      <w:szCs w:val="24"/>
    </w:rPr>
  </w:style>
  <w:style w:type="paragraph" w:styleId="BalloonText">
    <w:name w:val="Balloon Text"/>
    <w:basedOn w:val="Normal"/>
    <w:link w:val="BalloonTextChar"/>
    <w:uiPriority w:val="99"/>
    <w:semiHidden/>
    <w:unhideWhenUsed/>
    <w:rsid w:val="001C62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2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809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499</Words>
  <Characters>2846</Characters>
  <Application>Microsoft Macintosh Word</Application>
  <DocSecurity>0</DocSecurity>
  <Lines>23</Lines>
  <Paragraphs>6</Paragraphs>
  <ScaleCrop>false</ScaleCrop>
  <Company>University of Illinois at Urbana Champaign</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Raetzman</dc:creator>
  <cp:keywords/>
  <dc:description/>
  <cp:lastModifiedBy>Lori Raetzman</cp:lastModifiedBy>
  <cp:revision>3</cp:revision>
  <dcterms:created xsi:type="dcterms:W3CDTF">2016-11-09T23:39:00Z</dcterms:created>
  <dcterms:modified xsi:type="dcterms:W3CDTF">2016-11-10T13:33:00Z</dcterms:modified>
</cp:coreProperties>
</file>