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EB16" w14:textId="4DC5B4C4" w:rsidR="00103612" w:rsidRDefault="00F67356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《中英文翻译系统》</w:t>
      </w:r>
      <w:r w:rsidR="00643641">
        <w:rPr>
          <w:rFonts w:ascii="Arial" w:eastAsia="等线" w:hAnsi="Arial" w:cs="Arial" w:hint="eastAsia"/>
          <w:b/>
          <w:sz w:val="52"/>
        </w:rPr>
        <w:t>项目</w:t>
      </w:r>
      <w:r>
        <w:rPr>
          <w:rFonts w:ascii="Arial" w:eastAsia="等线" w:hAnsi="Arial" w:cs="Arial"/>
          <w:b/>
          <w:sz w:val="52"/>
        </w:rPr>
        <w:t>安装部署手册</w:t>
      </w:r>
    </w:p>
    <w:tbl>
      <w:tblPr>
        <w:tblW w:w="0" w:type="auto"/>
        <w:tblInd w:w="120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612" w14:paraId="2F8E7529" w14:textId="77777777">
        <w:tc>
          <w:tcPr>
            <w:tcW w:w="8280" w:type="dxa"/>
            <w:shd w:val="clear" w:color="auto" w:fill="F5F6F7"/>
            <w:tcMar>
              <w:top w:w="120" w:type="dxa"/>
              <w:left w:w="120" w:type="dxa"/>
              <w:bottom w:w="60" w:type="dxa"/>
              <w:right w:w="120" w:type="dxa"/>
            </w:tcMar>
          </w:tcPr>
          <w:p w14:paraId="54B38548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0">
              <w:r>
                <w:rPr>
                  <w:rFonts w:ascii="Arial" w:eastAsia="等线" w:hAnsi="Arial" w:cs="Arial"/>
                  <w:b/>
                </w:rPr>
                <w:t xml:space="preserve">1. </w:t>
              </w:r>
              <w:r>
                <w:rPr>
                  <w:rFonts w:ascii="Arial" w:eastAsia="等线" w:hAnsi="Arial" w:cs="Arial"/>
                  <w:b/>
                </w:rPr>
                <w:t>引言</w:t>
              </w:r>
            </w:hyperlink>
          </w:p>
          <w:p w14:paraId="060CF047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4">
              <w:r>
                <w:rPr>
                  <w:rFonts w:ascii="Arial" w:eastAsia="等线" w:hAnsi="Arial" w:cs="Arial"/>
                  <w:b/>
                </w:rPr>
                <w:t xml:space="preserve">2. </w:t>
              </w:r>
              <w:r>
                <w:rPr>
                  <w:rFonts w:ascii="Arial" w:eastAsia="等线" w:hAnsi="Arial" w:cs="Arial"/>
                  <w:b/>
                </w:rPr>
                <w:t>项目安装</w:t>
              </w:r>
            </w:hyperlink>
          </w:p>
          <w:p w14:paraId="396A9475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5">
              <w:r>
                <w:rPr>
                  <w:rFonts w:ascii="Arial" w:eastAsia="等线" w:hAnsi="Arial" w:cs="Arial"/>
                  <w:b/>
                </w:rPr>
                <w:t xml:space="preserve">    2.1 </w:t>
              </w:r>
              <w:r>
                <w:rPr>
                  <w:rFonts w:ascii="Arial" w:eastAsia="等线" w:hAnsi="Arial" w:cs="Arial"/>
                  <w:b/>
                </w:rPr>
                <w:t>获取项目代码</w:t>
              </w:r>
            </w:hyperlink>
          </w:p>
          <w:p w14:paraId="48CE1CFA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6">
              <w:r>
                <w:rPr>
                  <w:rFonts w:ascii="Arial" w:eastAsia="等线" w:hAnsi="Arial" w:cs="Arial"/>
                  <w:b/>
                </w:rPr>
                <w:t xml:space="preserve">    2.2 </w:t>
              </w:r>
              <w:r>
                <w:rPr>
                  <w:rFonts w:ascii="Arial" w:eastAsia="等线" w:hAnsi="Arial" w:cs="Arial"/>
                  <w:b/>
                </w:rPr>
                <w:t>安装依赖环境</w:t>
              </w:r>
            </w:hyperlink>
          </w:p>
          <w:p w14:paraId="263A7FCF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11">
              <w:r>
                <w:rPr>
                  <w:rFonts w:ascii="Arial" w:eastAsia="等线" w:hAnsi="Arial" w:cs="Arial"/>
                  <w:b/>
                </w:rPr>
                <w:t xml:space="preserve">    2.3 </w:t>
              </w:r>
              <w:r>
                <w:rPr>
                  <w:rFonts w:ascii="Arial" w:eastAsia="等线" w:hAnsi="Arial" w:cs="Arial"/>
                  <w:b/>
                </w:rPr>
                <w:t>安装数据库</w:t>
              </w:r>
            </w:hyperlink>
          </w:p>
          <w:p w14:paraId="2D45EBA3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12">
              <w:r>
                <w:rPr>
                  <w:rFonts w:ascii="Arial" w:eastAsia="等线" w:hAnsi="Arial" w:cs="Arial"/>
                  <w:b/>
                </w:rPr>
                <w:t xml:space="preserve">    2.4 </w:t>
              </w:r>
              <w:r>
                <w:rPr>
                  <w:rFonts w:ascii="Arial" w:eastAsia="等线" w:hAnsi="Arial" w:cs="Arial"/>
                  <w:b/>
                </w:rPr>
                <w:t>模型获取</w:t>
              </w:r>
            </w:hyperlink>
          </w:p>
          <w:p w14:paraId="6E6D91F8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15">
              <w:r>
                <w:rPr>
                  <w:rFonts w:ascii="Arial" w:eastAsia="等线" w:hAnsi="Arial" w:cs="Arial"/>
                  <w:b/>
                </w:rPr>
                <w:t xml:space="preserve">    2.5 </w:t>
              </w:r>
              <w:r>
                <w:rPr>
                  <w:rFonts w:ascii="Arial" w:eastAsia="等线" w:hAnsi="Arial" w:cs="Arial"/>
                  <w:b/>
                </w:rPr>
                <w:t>数据</w:t>
              </w:r>
              <w:proofErr w:type="gramStart"/>
              <w:r>
                <w:rPr>
                  <w:rFonts w:ascii="Arial" w:eastAsia="等线" w:hAnsi="Arial" w:cs="Arial"/>
                  <w:b/>
                </w:rPr>
                <w:t>集准备</w:t>
              </w:r>
              <w:proofErr w:type="gramEnd"/>
            </w:hyperlink>
          </w:p>
          <w:p w14:paraId="7C85DB6A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16">
              <w:r>
                <w:rPr>
                  <w:rFonts w:ascii="Arial" w:eastAsia="等线" w:hAnsi="Arial" w:cs="Arial"/>
                  <w:b/>
                </w:rPr>
                <w:t xml:space="preserve">3. </w:t>
              </w:r>
              <w:r>
                <w:rPr>
                  <w:rFonts w:ascii="Arial" w:eastAsia="等线" w:hAnsi="Arial" w:cs="Arial"/>
                  <w:b/>
                </w:rPr>
                <w:t>部署环境</w:t>
              </w:r>
            </w:hyperlink>
          </w:p>
          <w:p w14:paraId="363F6952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17">
              <w:r>
                <w:rPr>
                  <w:rFonts w:ascii="Arial" w:eastAsia="等线" w:hAnsi="Arial" w:cs="Arial"/>
                  <w:b/>
                </w:rPr>
                <w:t xml:space="preserve">    3.1 </w:t>
              </w:r>
              <w:r>
                <w:rPr>
                  <w:rFonts w:ascii="Arial" w:eastAsia="等线" w:hAnsi="Arial" w:cs="Arial"/>
                  <w:b/>
                </w:rPr>
                <w:t>服务器部署环境</w:t>
              </w:r>
            </w:hyperlink>
          </w:p>
          <w:p w14:paraId="39B83359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21">
              <w:r>
                <w:rPr>
                  <w:rFonts w:ascii="Arial" w:eastAsia="等线" w:hAnsi="Arial" w:cs="Arial"/>
                  <w:b/>
                </w:rPr>
                <w:t xml:space="preserve">    3.2 </w:t>
              </w:r>
              <w:r>
                <w:rPr>
                  <w:rFonts w:ascii="Arial" w:eastAsia="等线" w:hAnsi="Arial" w:cs="Arial"/>
                  <w:b/>
                </w:rPr>
                <w:t>前端部署环境</w:t>
              </w:r>
            </w:hyperlink>
          </w:p>
          <w:p w14:paraId="6A96BEE3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22">
              <w:r>
                <w:rPr>
                  <w:rFonts w:ascii="Arial" w:eastAsia="等线" w:hAnsi="Arial" w:cs="Arial"/>
                  <w:b/>
                </w:rPr>
                <w:t xml:space="preserve">    3.3 </w:t>
              </w:r>
              <w:r>
                <w:rPr>
                  <w:rFonts w:ascii="Arial" w:eastAsia="等线" w:hAnsi="Arial" w:cs="Arial"/>
                  <w:b/>
                </w:rPr>
                <w:t>开发与调试环境</w:t>
              </w:r>
            </w:hyperlink>
          </w:p>
          <w:p w14:paraId="3425F756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hyperlink w:anchor="heading_23">
              <w:r>
                <w:rPr>
                  <w:rFonts w:ascii="Arial" w:eastAsia="等线" w:hAnsi="Arial" w:cs="Arial"/>
                  <w:b/>
                </w:rPr>
                <w:t xml:space="preserve">    3.4 </w:t>
              </w:r>
              <w:r>
                <w:rPr>
                  <w:rFonts w:ascii="Arial" w:eastAsia="等线" w:hAnsi="Arial" w:cs="Arial"/>
                  <w:b/>
                </w:rPr>
                <w:t>部署注意事项</w:t>
              </w:r>
            </w:hyperlink>
          </w:p>
        </w:tc>
      </w:tr>
    </w:tbl>
    <w:p w14:paraId="07317459" w14:textId="77777777" w:rsidR="00103612" w:rsidRDefault="00F67356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引言</w:t>
      </w:r>
      <w:bookmarkEnd w:id="0"/>
    </w:p>
    <w:p w14:paraId="0F4934A1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1.1.1 </w:t>
      </w:r>
      <w:r>
        <w:rPr>
          <w:rFonts w:ascii="Arial" w:eastAsia="等线" w:hAnsi="Arial" w:cs="Arial"/>
          <w:b/>
          <w:sz w:val="30"/>
        </w:rPr>
        <w:t>编写目的</w:t>
      </w:r>
      <w:bookmarkEnd w:id="1"/>
    </w:p>
    <w:p w14:paraId="0674C41B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手册旨在为《中英文翻译系统》的开发、部署和维护提供全面、系统的指导。通过详细描述系统所需的软硬件环境、安装步骤、配置方法及运行示例，本手册帮助技术人员能够快速、准确地完成系统搭建，确保翻译系统在实际应用中的高效稳定运行。</w:t>
      </w:r>
    </w:p>
    <w:p w14:paraId="4893FB74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t xml:space="preserve">1.1.2 </w:t>
      </w:r>
      <w:r>
        <w:rPr>
          <w:rFonts w:ascii="Arial" w:eastAsia="等线" w:hAnsi="Arial" w:cs="Arial"/>
          <w:b/>
          <w:sz w:val="30"/>
        </w:rPr>
        <w:t>项目背景</w:t>
      </w:r>
      <w:bookmarkEnd w:id="2"/>
    </w:p>
    <w:p w14:paraId="70225B18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全球化与信息技术迅猛发展的背景下，中英文之间的交流需求日益增长。无论是在学术研究、国际贸易还是文化交往中，人们都迫切需要能够高效、准确克服语言障碍的工具。尽管当前市场上已有多种翻译产品，但在应对专业术语、复杂句法及大段文本时，仍普遍存在译文生硬、语义偏差和错误率较高等问题。</w:t>
      </w:r>
    </w:p>
    <w:p w14:paraId="710D8C45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与此同时，人工智能技术近年来实现了显著突破。以</w:t>
      </w:r>
      <w:r>
        <w:rPr>
          <w:rFonts w:ascii="Arial" w:eastAsia="等线" w:hAnsi="Arial" w:cs="Arial"/>
        </w:rPr>
        <w:t xml:space="preserve"> Transformer </w:t>
      </w:r>
      <w:r>
        <w:rPr>
          <w:rFonts w:ascii="Arial" w:eastAsia="等线" w:hAnsi="Arial" w:cs="Arial"/>
        </w:rPr>
        <w:t>架构为核心的大规模</w:t>
      </w:r>
      <w:proofErr w:type="gramStart"/>
      <w:r>
        <w:rPr>
          <w:rFonts w:ascii="Arial" w:eastAsia="等线" w:hAnsi="Arial" w:cs="Arial"/>
        </w:rPr>
        <w:t>预训练</w:t>
      </w:r>
      <w:proofErr w:type="gramEnd"/>
      <w:r>
        <w:rPr>
          <w:rFonts w:ascii="Arial" w:eastAsia="等线" w:hAnsi="Arial" w:cs="Arial"/>
        </w:rPr>
        <w:t>模型，为机器翻译带来了革命性的进展。该类模型能够更深入地捕捉语言的语义结构与上下文信息，从而生成更为自然、准确的翻译结果。而随着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Hugging Face Transformers </w:t>
      </w:r>
      <w:r>
        <w:rPr>
          <w:rFonts w:ascii="Arial" w:eastAsia="等线" w:hAnsi="Arial" w:cs="Arial"/>
        </w:rPr>
        <w:t>等开源框架的不断成熟，高性能自然语言处理模型的开发与部署门槛已大幅降低。</w:t>
      </w:r>
    </w:p>
    <w:p w14:paraId="2FCB2A47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在此背景下，本项目致力于构建一个高效、专业的中英双向翻译系统。系统将依托先进的深度学习技术，特别是基于</w:t>
      </w:r>
      <w:r>
        <w:rPr>
          <w:rFonts w:ascii="Arial" w:eastAsia="等线" w:hAnsi="Arial" w:cs="Arial"/>
        </w:rPr>
        <w:t xml:space="preserve"> Transformer </w:t>
      </w:r>
      <w:r>
        <w:rPr>
          <w:rFonts w:ascii="Arial" w:eastAsia="等线" w:hAnsi="Arial" w:cs="Arial"/>
        </w:rPr>
        <w:t>的神经机器翻译方法，致力于解决现有翻译工具在质量与适用性上的不足。该系统不仅具备出色的翻译速度与准确度，还能够充分理解文本的上下文语境，实现更智能、更符合实用需求的翻译输出。我们的目标是为用户提供真正可靠、实用的跨语言沟通支持，满足不断增长的高质量翻译需求，并推动前沿人工智能技术在实际应用中的广泛落地。</w:t>
      </w:r>
    </w:p>
    <w:p w14:paraId="2021BF56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1.1.3 </w:t>
      </w:r>
      <w:r>
        <w:rPr>
          <w:rFonts w:ascii="Arial" w:eastAsia="等线" w:hAnsi="Arial" w:cs="Arial"/>
          <w:b/>
          <w:sz w:val="30"/>
        </w:rPr>
        <w:t>参考资料</w:t>
      </w:r>
      <w:bookmarkEnd w:id="3"/>
    </w:p>
    <w:p w14:paraId="49B5FC0A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《中英文翻译系统》项目需求说明</w:t>
      </w:r>
    </w:p>
    <w:p w14:paraId="6592F581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《中英文翻译系统》项目概要设计</w:t>
      </w:r>
    </w:p>
    <w:p w14:paraId="51E148F4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《中英文翻译系统》项目详细设计</w:t>
      </w:r>
    </w:p>
    <w:p w14:paraId="4AB8927B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>DeepSeek</w:t>
      </w:r>
      <w:r>
        <w:rPr>
          <w:rFonts w:ascii="Arial" w:eastAsia="等线" w:hAnsi="Arial" w:cs="Arial"/>
        </w:rPr>
        <w:t>使用手册（清华版）》</w:t>
      </w:r>
    </w:p>
    <w:p w14:paraId="25D84A5B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</w:t>
      </w:r>
      <w:r>
        <w:rPr>
          <w:rFonts w:ascii="Arial" w:eastAsia="等线" w:hAnsi="Arial" w:cs="Arial"/>
        </w:rPr>
        <w:t xml:space="preserve">Qwen3-0.6B </w:t>
      </w:r>
      <w:r>
        <w:rPr>
          <w:rFonts w:ascii="Arial" w:eastAsia="等线" w:hAnsi="Arial" w:cs="Arial"/>
        </w:rPr>
        <w:t>本地推理部署指南》</w:t>
      </w:r>
    </w:p>
    <w:p w14:paraId="75A95E72" w14:textId="77777777" w:rsidR="00103612" w:rsidRDefault="00F67356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6"/>
        </w:rPr>
        <w:t xml:space="preserve">2. </w:t>
      </w:r>
      <w:r>
        <w:rPr>
          <w:rFonts w:ascii="Arial" w:eastAsia="等线" w:hAnsi="Arial" w:cs="Arial"/>
          <w:b/>
          <w:sz w:val="36"/>
        </w:rPr>
        <w:t>项目安装</w:t>
      </w:r>
      <w:bookmarkEnd w:id="4"/>
    </w:p>
    <w:p w14:paraId="7D993000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本章节介绍《中英文翻译系统》的安装步骤，包括代码获取、模型下载、数据</w:t>
      </w:r>
      <w:proofErr w:type="gramStart"/>
      <w:r>
        <w:rPr>
          <w:rFonts w:ascii="Arial" w:eastAsia="等线" w:hAnsi="Arial" w:cs="Arial"/>
        </w:rPr>
        <w:t>集准备</w:t>
      </w:r>
      <w:proofErr w:type="gramEnd"/>
      <w:r>
        <w:rPr>
          <w:rFonts w:ascii="Arial" w:eastAsia="等线" w:hAnsi="Arial" w:cs="Arial"/>
        </w:rPr>
        <w:t>及依赖安装。</w:t>
      </w:r>
    </w:p>
    <w:p w14:paraId="78D3621D" w14:textId="77777777" w:rsidR="00103612" w:rsidRDefault="00F67356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获取项目代码</w:t>
      </w:r>
      <w:bookmarkEnd w:id="5"/>
    </w:p>
    <w:p w14:paraId="6067E4F3" w14:textId="77777777" w:rsidR="00103612" w:rsidRDefault="00F67356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克隆官方项目仓库到本地：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612" w14:paraId="4F117042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72635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git clone https://github.com/kkcjy/Translator.git</w:t>
            </w:r>
          </w:p>
        </w:tc>
      </w:tr>
    </w:tbl>
    <w:p w14:paraId="6B0C65DF" w14:textId="77777777" w:rsidR="00103612" w:rsidRDefault="00F67356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进入项目根目录后，</w:t>
      </w:r>
      <w:r>
        <w:rPr>
          <w:rFonts w:ascii="Arial" w:eastAsia="等线" w:hAnsi="Arial" w:cs="Arial"/>
        </w:rPr>
        <w:t xml:space="preserve">requirements.txt </w:t>
      </w:r>
      <w:r>
        <w:rPr>
          <w:rFonts w:ascii="Arial" w:eastAsia="等线" w:hAnsi="Arial" w:cs="Arial"/>
        </w:rPr>
        <w:t>文件中列出了所有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依赖，可用于环境搭建。</w:t>
      </w:r>
    </w:p>
    <w:p w14:paraId="55AD0A4E" w14:textId="77777777" w:rsidR="00103612" w:rsidRDefault="00F67356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安装依赖环境</w:t>
      </w:r>
      <w:bookmarkEnd w:id="6"/>
    </w:p>
    <w:p w14:paraId="6A713A8F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0"/>
        </w:rPr>
        <w:t xml:space="preserve">2.2.1 </w:t>
      </w:r>
      <w:r>
        <w:rPr>
          <w:rFonts w:ascii="Arial" w:eastAsia="等线" w:hAnsi="Arial" w:cs="Arial"/>
          <w:b/>
          <w:sz w:val="30"/>
        </w:rPr>
        <w:t>创建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conda</w:t>
      </w:r>
      <w:proofErr w:type="spellEnd"/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环境</w:t>
      </w:r>
      <w:bookmarkEnd w:id="7"/>
    </w:p>
    <w:p w14:paraId="14E07331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推荐</w:t>
      </w:r>
      <w:r>
        <w:rPr>
          <w:rFonts w:ascii="Arial" w:eastAsia="等线" w:hAnsi="Arial" w:cs="Arial"/>
        </w:rPr>
        <w:t xml:space="preserve"> Python 3.10+</w:t>
      </w:r>
      <w:r>
        <w:rPr>
          <w:rFonts w:ascii="Arial" w:eastAsia="等线" w:hAnsi="Arial" w:cs="Arial"/>
        </w:rPr>
        <w:t>，保证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vLLM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和依赖兼容性：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612" w14:paraId="53396769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FE038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# 创建名为 </w:t>
            </w:r>
            <w:proofErr w:type="spellStart"/>
            <w:r>
              <w:rPr>
                <w:rFonts w:ascii="Consolas" w:eastAsia="Consolas" w:hAnsi="Consolas" w:cs="Consolas"/>
              </w:rPr>
              <w:t>trs_env</w:t>
            </w:r>
            <w:proofErr w:type="spellEnd"/>
            <w:r>
              <w:rPr>
                <w:rFonts w:ascii="Consolas" w:eastAsia="Consolas" w:hAnsi="Consolas" w:cs="Consolas"/>
              </w:rPr>
              <w:t xml:space="preserve"> 的 </w:t>
            </w:r>
            <w:proofErr w:type="spellStart"/>
            <w:r>
              <w:rPr>
                <w:rFonts w:ascii="Consolas" w:eastAsia="Consolas" w:hAnsi="Consolas" w:cs="Consolas"/>
              </w:rPr>
              <w:t>conda</w:t>
            </w:r>
            <w:proofErr w:type="spellEnd"/>
            <w:r>
              <w:rPr>
                <w:rFonts w:ascii="Consolas" w:eastAsia="Consolas" w:hAnsi="Consolas" w:cs="Consolas"/>
              </w:rPr>
              <w:t xml:space="preserve"> 环境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conda</w:t>
            </w:r>
            <w:proofErr w:type="spellEnd"/>
            <w:r>
              <w:rPr>
                <w:rFonts w:ascii="Consolas" w:eastAsia="Consolas" w:hAnsi="Consolas" w:cs="Consolas"/>
              </w:rPr>
              <w:t xml:space="preserve"> create -n </w:t>
            </w:r>
            <w:proofErr w:type="spellStart"/>
            <w:r>
              <w:rPr>
                <w:rFonts w:ascii="Consolas" w:eastAsia="Consolas" w:hAnsi="Consolas" w:cs="Consolas"/>
              </w:rPr>
              <w:t>trs_env</w:t>
            </w:r>
            <w:proofErr w:type="spellEnd"/>
            <w:r>
              <w:rPr>
                <w:rFonts w:ascii="Consolas" w:eastAsia="Consolas" w:hAnsi="Consolas" w:cs="Consolas"/>
              </w:rPr>
              <w:t xml:space="preserve"> python=3.10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激活环境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conda</w:t>
            </w:r>
            <w:proofErr w:type="spellEnd"/>
            <w:r>
              <w:rPr>
                <w:rFonts w:ascii="Consolas" w:eastAsia="Consolas" w:hAnsi="Consolas" w:cs="Consolas"/>
              </w:rPr>
              <w:t xml:space="preserve"> activate </w:t>
            </w:r>
            <w:proofErr w:type="spellStart"/>
            <w:r>
              <w:rPr>
                <w:rFonts w:ascii="Consolas" w:eastAsia="Consolas" w:hAnsi="Consolas" w:cs="Consolas"/>
              </w:rPr>
              <w:t>trs_env</w:t>
            </w:r>
            <w:proofErr w:type="spellEnd"/>
          </w:p>
        </w:tc>
      </w:tr>
    </w:tbl>
    <w:p w14:paraId="5C410149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0"/>
        </w:rPr>
        <w:t xml:space="preserve">2.2.2 </w:t>
      </w:r>
      <w:r>
        <w:rPr>
          <w:rFonts w:ascii="Arial" w:eastAsia="等线" w:hAnsi="Arial" w:cs="Arial"/>
          <w:b/>
          <w:sz w:val="30"/>
        </w:rPr>
        <w:t>安装</w:t>
      </w:r>
      <w:r>
        <w:rPr>
          <w:rFonts w:ascii="Arial" w:eastAsia="等线" w:hAnsi="Arial" w:cs="Arial"/>
          <w:b/>
          <w:sz w:val="30"/>
        </w:rPr>
        <w:t xml:space="preserve"> CUDA </w:t>
      </w:r>
      <w:r>
        <w:rPr>
          <w:rFonts w:ascii="Arial" w:eastAsia="等线" w:hAnsi="Arial" w:cs="Arial"/>
          <w:b/>
          <w:sz w:val="30"/>
        </w:rPr>
        <w:t>驱动</w:t>
      </w:r>
      <w:bookmarkEnd w:id="8"/>
    </w:p>
    <w:p w14:paraId="44DB2BB4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确保你已经安装</w:t>
      </w:r>
      <w:r>
        <w:rPr>
          <w:rFonts w:ascii="Arial" w:eastAsia="等线" w:hAnsi="Arial" w:cs="Arial"/>
        </w:rPr>
        <w:t xml:space="preserve"> NVIDIA </w:t>
      </w:r>
      <w:r>
        <w:rPr>
          <w:rFonts w:ascii="Arial" w:eastAsia="等线" w:hAnsi="Arial" w:cs="Arial"/>
        </w:rPr>
        <w:t>驱动（</w:t>
      </w:r>
      <w:r>
        <w:rPr>
          <w:rFonts w:ascii="Arial" w:eastAsia="等线" w:hAnsi="Arial" w:cs="Arial"/>
        </w:rPr>
        <w:t>≥450</w:t>
      </w:r>
      <w:r>
        <w:rPr>
          <w:rFonts w:ascii="Arial" w:eastAsia="等线" w:hAnsi="Arial" w:cs="Arial"/>
        </w:rPr>
        <w:t>），并安装对应</w:t>
      </w:r>
      <w:r>
        <w:rPr>
          <w:rFonts w:ascii="Arial" w:eastAsia="等线" w:hAnsi="Arial" w:cs="Arial"/>
        </w:rPr>
        <w:t xml:space="preserve"> CUDA </w:t>
      </w:r>
      <w:r>
        <w:rPr>
          <w:rFonts w:ascii="Arial" w:eastAsia="等线" w:hAnsi="Arial" w:cs="Arial"/>
        </w:rPr>
        <w:t>版本（推荐</w:t>
      </w:r>
      <w:r>
        <w:rPr>
          <w:rFonts w:ascii="Arial" w:eastAsia="等线" w:hAnsi="Arial" w:cs="Arial"/>
        </w:rPr>
        <w:t xml:space="preserve"> 11.8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12.2</w:t>
      </w:r>
      <w:r>
        <w:rPr>
          <w:rFonts w:ascii="Arial" w:eastAsia="等线" w:hAnsi="Arial" w:cs="Arial"/>
        </w:rPr>
        <w:t>，依据你的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兼容性）：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612" w14:paraId="578D5DC4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87E98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检查 GPU 驱动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nvidia-smi</w:t>
            </w:r>
            <w:proofErr w:type="spellEnd"/>
          </w:p>
        </w:tc>
      </w:tr>
    </w:tbl>
    <w:p w14:paraId="65530C28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0"/>
        </w:rPr>
        <w:t xml:space="preserve">2.2.3 </w:t>
      </w:r>
      <w:r>
        <w:rPr>
          <w:rFonts w:ascii="Arial" w:eastAsia="等线" w:hAnsi="Arial" w:cs="Arial"/>
          <w:b/>
          <w:sz w:val="30"/>
        </w:rPr>
        <w:t>安装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PyTorch</w:t>
      </w:r>
      <w:proofErr w:type="spellEnd"/>
      <w:r>
        <w:rPr>
          <w:rFonts w:ascii="Arial" w:eastAsia="等线" w:hAnsi="Arial" w:cs="Arial"/>
          <w:b/>
          <w:sz w:val="30"/>
        </w:rPr>
        <w:t xml:space="preserve"> GPU </w:t>
      </w:r>
      <w:r>
        <w:rPr>
          <w:rFonts w:ascii="Arial" w:eastAsia="等线" w:hAnsi="Arial" w:cs="Arial"/>
          <w:b/>
          <w:sz w:val="30"/>
        </w:rPr>
        <w:t>版本</w:t>
      </w:r>
      <w:bookmarkEnd w:id="9"/>
    </w:p>
    <w:p w14:paraId="3E064036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根据你的</w:t>
      </w:r>
      <w:r>
        <w:rPr>
          <w:rFonts w:ascii="Arial" w:eastAsia="等线" w:hAnsi="Arial" w:cs="Arial"/>
        </w:rPr>
        <w:t xml:space="preserve"> CUDA </w:t>
      </w:r>
      <w:r>
        <w:rPr>
          <w:rFonts w:ascii="Arial" w:eastAsia="等线" w:hAnsi="Arial" w:cs="Arial"/>
        </w:rPr>
        <w:t>版本安装对应的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，并测试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是否能够识别</w:t>
      </w:r>
      <w:r>
        <w:rPr>
          <w:rFonts w:ascii="Arial" w:eastAsia="等线" w:hAnsi="Arial" w:cs="Arial"/>
        </w:rPr>
        <w:t xml:space="preserve"> GPU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612" w14:paraId="1AB4293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A1DC1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假设 CUDA 11.8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conda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</w:rPr>
              <w:t>pytorch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torchvision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torchaudio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pytorch-cuda</w:t>
            </w:r>
            <w:proofErr w:type="spellEnd"/>
            <w:r>
              <w:rPr>
                <w:rFonts w:ascii="Consolas" w:eastAsia="Consolas" w:hAnsi="Consolas" w:cs="Consolas"/>
              </w:rPr>
              <w:t xml:space="preserve">=11.8 -c </w:t>
            </w:r>
            <w:proofErr w:type="spellStart"/>
            <w:r>
              <w:rPr>
                <w:rFonts w:ascii="Consolas" w:eastAsia="Consolas" w:hAnsi="Consolas" w:cs="Consolas"/>
              </w:rPr>
              <w:t>pytorch</w:t>
            </w:r>
            <w:proofErr w:type="spellEnd"/>
            <w:r>
              <w:rPr>
                <w:rFonts w:ascii="Consolas" w:eastAsia="Consolas" w:hAnsi="Consolas" w:cs="Consolas"/>
              </w:rPr>
              <w:t xml:space="preserve"> -c </w:t>
            </w:r>
            <w:proofErr w:type="spellStart"/>
            <w:r>
              <w:rPr>
                <w:rFonts w:ascii="Consolas" w:eastAsia="Consolas" w:hAnsi="Consolas" w:cs="Consolas"/>
              </w:rPr>
              <w:t>nvidia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import torch</w:t>
            </w:r>
            <w:r>
              <w:rPr>
                <w:rFonts w:ascii="Consolas" w:eastAsia="Consolas" w:hAnsi="Consolas" w:cs="Consolas"/>
              </w:rPr>
              <w:br/>
              <w:t>print(</w:t>
            </w:r>
            <w:proofErr w:type="spellStart"/>
            <w:r>
              <w:rPr>
                <w:rFonts w:ascii="Consolas" w:eastAsia="Consolas" w:hAnsi="Consolas" w:cs="Consolas"/>
              </w:rPr>
              <w:t>torch.cuda.is_available</w:t>
            </w:r>
            <w:proofErr w:type="spellEnd"/>
            <w:r>
              <w:rPr>
                <w:rFonts w:ascii="Consolas" w:eastAsia="Consolas" w:hAnsi="Consolas" w:cs="Consolas"/>
              </w:rPr>
              <w:t>())  # True 表示 GPU 可用</w:t>
            </w:r>
            <w:r>
              <w:rPr>
                <w:rFonts w:ascii="Consolas" w:eastAsia="Consolas" w:hAnsi="Consolas" w:cs="Consolas"/>
              </w:rPr>
              <w:br/>
              <w:t>print(</w:t>
            </w:r>
            <w:proofErr w:type="spellStart"/>
            <w:r>
              <w:rPr>
                <w:rFonts w:ascii="Consolas" w:eastAsia="Consolas" w:hAnsi="Consolas" w:cs="Consolas"/>
              </w:rPr>
              <w:t>torch.cuda.get_device_name</w:t>
            </w:r>
            <w:proofErr w:type="spellEnd"/>
            <w:r>
              <w:rPr>
                <w:rFonts w:ascii="Consolas" w:eastAsia="Consolas" w:hAnsi="Consolas" w:cs="Consolas"/>
              </w:rPr>
              <w:t>(0))</w:t>
            </w:r>
          </w:p>
        </w:tc>
      </w:tr>
    </w:tbl>
    <w:p w14:paraId="0C9CF97F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0"/>
        </w:rPr>
        <w:t xml:space="preserve">2.2.4 </w:t>
      </w:r>
      <w:r>
        <w:rPr>
          <w:rFonts w:ascii="Arial" w:eastAsia="等线" w:hAnsi="Arial" w:cs="Arial"/>
          <w:b/>
          <w:sz w:val="30"/>
        </w:rPr>
        <w:t>安装</w:t>
      </w:r>
      <w:r>
        <w:rPr>
          <w:rFonts w:ascii="Arial" w:eastAsia="等线" w:hAnsi="Arial" w:cs="Arial"/>
          <w:b/>
          <w:sz w:val="30"/>
        </w:rPr>
        <w:t xml:space="preserve"> </w:t>
      </w:r>
      <w:proofErr w:type="spellStart"/>
      <w:r>
        <w:rPr>
          <w:rFonts w:ascii="Arial" w:eastAsia="等线" w:hAnsi="Arial" w:cs="Arial"/>
          <w:b/>
          <w:sz w:val="30"/>
        </w:rPr>
        <w:t>vLLM</w:t>
      </w:r>
      <w:bookmarkEnd w:id="10"/>
      <w:proofErr w:type="spellEnd"/>
    </w:p>
    <w:p w14:paraId="7D1C358E" w14:textId="77777777" w:rsidR="00103612" w:rsidRDefault="00F67356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vLLM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可以直接用</w:t>
      </w:r>
      <w:r>
        <w:rPr>
          <w:rFonts w:ascii="Arial" w:eastAsia="等线" w:hAnsi="Arial" w:cs="Arial"/>
        </w:rPr>
        <w:t xml:space="preserve"> pip </w:t>
      </w:r>
      <w:r>
        <w:rPr>
          <w:rFonts w:ascii="Arial" w:eastAsia="等线" w:hAnsi="Arial" w:cs="Arial"/>
        </w:rPr>
        <w:t>安装最新版本：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612" w14:paraId="2524EDEE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F802C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--upgrade pip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pip</w:t>
            </w:r>
            <w:proofErr w:type="spellEnd"/>
            <w:r>
              <w:rPr>
                <w:rFonts w:ascii="Consolas" w:eastAsia="Consolas" w:hAnsi="Consolas" w:cs="Consolas"/>
              </w:rPr>
              <w:t xml:space="preserve"> install </w:t>
            </w:r>
            <w:proofErr w:type="spellStart"/>
            <w:r>
              <w:rPr>
                <w:rFonts w:ascii="Consolas" w:eastAsia="Consolas" w:hAnsi="Consolas" w:cs="Consolas"/>
              </w:rPr>
              <w:t>vllm</w:t>
            </w:r>
            <w:proofErr w:type="spellEnd"/>
          </w:p>
        </w:tc>
      </w:tr>
    </w:tbl>
    <w:p w14:paraId="14C8840D" w14:textId="77777777" w:rsidR="00103612" w:rsidRDefault="00F67356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>安装数据库</w:t>
      </w:r>
      <w:bookmarkEnd w:id="11"/>
    </w:p>
    <w:p w14:paraId="6B7EB03A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</w:t>
      </w:r>
      <w:r>
        <w:rPr>
          <w:rFonts w:ascii="Arial" w:eastAsia="等线" w:hAnsi="Arial" w:cs="Arial"/>
        </w:rPr>
        <w:t xml:space="preserve"> Linux </w:t>
      </w:r>
      <w:r>
        <w:rPr>
          <w:rFonts w:ascii="Arial" w:eastAsia="等线" w:hAnsi="Arial" w:cs="Arial"/>
        </w:rPr>
        <w:t>系统下安装</w:t>
      </w:r>
      <w:r>
        <w:rPr>
          <w:rFonts w:ascii="Arial" w:eastAsia="等线" w:hAnsi="Arial" w:cs="Arial"/>
        </w:rPr>
        <w:t xml:space="preserve"> MySQL</w:t>
      </w:r>
      <w:r>
        <w:rPr>
          <w:rFonts w:ascii="Arial" w:eastAsia="等线" w:hAnsi="Arial" w:cs="Arial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612" w14:paraId="63FDE1C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B822D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更新软件源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apt update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apt install </w:t>
            </w:r>
            <w:proofErr w:type="spellStart"/>
            <w:r>
              <w:rPr>
                <w:rFonts w:ascii="Consolas" w:eastAsia="Consolas" w:hAnsi="Consolas" w:cs="Consolas"/>
              </w:rPr>
              <w:t>wget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gnupg</w:t>
            </w:r>
            <w:proofErr w:type="spellEnd"/>
            <w:r>
              <w:rPr>
                <w:rFonts w:ascii="Consolas" w:eastAsia="Consolas" w:hAnsi="Consolas" w:cs="Consolas"/>
              </w:rPr>
              <w:t xml:space="preserve"> -y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下载 MySQL APT 配置包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wget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https://dev.mysql.com/get/mysql-apt-config_0.8.32-1_all.deb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dpkg</w:t>
            </w:r>
            <w:proofErr w:type="spellEnd"/>
            <w:r>
              <w:rPr>
                <w:rFonts w:ascii="Consolas" w:eastAsia="Consolas" w:hAnsi="Consolas" w:cs="Consolas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</w:rPr>
              <w:t>i</w:t>
            </w:r>
            <w:proofErr w:type="spellEnd"/>
            <w:r>
              <w:rPr>
                <w:rFonts w:ascii="Consolas" w:eastAsia="Consolas" w:hAnsi="Consolas" w:cs="Consolas"/>
              </w:rPr>
              <w:t xml:space="preserve"> mysql-apt-config_0.8.32-1_all.deb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apt update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安装 MySQL Server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apt install </w:t>
            </w:r>
            <w:proofErr w:type="spellStart"/>
            <w:r>
              <w:rPr>
                <w:rFonts w:ascii="Consolas" w:eastAsia="Consolas" w:hAnsi="Consolas" w:cs="Consolas"/>
              </w:rPr>
              <w:t>mysql</w:t>
            </w:r>
            <w:proofErr w:type="spellEnd"/>
            <w:r>
              <w:rPr>
                <w:rFonts w:ascii="Consolas" w:eastAsia="Consolas" w:hAnsi="Consolas" w:cs="Consolas"/>
              </w:rPr>
              <w:t>-server -y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启动 MySQL 服务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start </w:t>
            </w:r>
            <w:proofErr w:type="spellStart"/>
            <w:r>
              <w:rPr>
                <w:rFonts w:ascii="Consolas" w:eastAsia="Consolas" w:hAnsi="Consolas" w:cs="Consolas"/>
              </w:rPr>
              <w:t>mysql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</w:rPr>
              <w:t xml:space="preserve"> enable </w:t>
            </w:r>
            <w:proofErr w:type="spellStart"/>
            <w:r>
              <w:rPr>
                <w:rFonts w:ascii="Consolas" w:eastAsia="Consolas" w:hAnsi="Consolas" w:cs="Consolas"/>
              </w:rPr>
              <w:t>mysql</w:t>
            </w:r>
            <w:proofErr w:type="spellEnd"/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安全配置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mysql_secure_installation</w:t>
            </w:r>
            <w:proofErr w:type="spellEnd"/>
          </w:p>
        </w:tc>
      </w:tr>
    </w:tbl>
    <w:p w14:paraId="1DCB3249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Conda </w:t>
      </w:r>
      <w:r>
        <w:rPr>
          <w:rFonts w:ascii="Arial" w:eastAsia="等线" w:hAnsi="Arial" w:cs="Arial"/>
        </w:rPr>
        <w:t>环境中安装</w:t>
      </w:r>
      <w:r>
        <w:rPr>
          <w:rFonts w:ascii="Arial" w:eastAsia="等线" w:hAnsi="Arial" w:cs="Arial"/>
        </w:rPr>
        <w:t xml:space="preserve"> python </w:t>
      </w:r>
      <w:r>
        <w:rPr>
          <w:rFonts w:ascii="Arial" w:eastAsia="等线" w:hAnsi="Arial" w:cs="Arial"/>
        </w:rPr>
        <w:t>驱动：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103612" w14:paraId="302F6A9B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4EDB1" w14:textId="77777777" w:rsidR="00103612" w:rsidRDefault="00F6735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</w:rPr>
              <w:t>mysql</w:t>
            </w:r>
            <w:proofErr w:type="spellEnd"/>
            <w:r>
              <w:rPr>
                <w:rFonts w:ascii="Consolas" w:eastAsia="Consolas" w:hAnsi="Consolas" w:cs="Consolas"/>
              </w:rPr>
              <w:t>-connector-python</w:t>
            </w:r>
            <w:r>
              <w:rPr>
                <w:rFonts w:ascii="Consolas" w:eastAsia="Consolas" w:hAnsi="Consolas" w:cs="Consolas"/>
              </w:rPr>
              <w:br/>
              <w:t># 或者</w:t>
            </w:r>
            <w:r>
              <w:rPr>
                <w:rFonts w:ascii="Consolas" w:eastAsia="Consolas" w:hAnsi="Consolas" w:cs="Consolas"/>
              </w:rPr>
              <w:br/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</w:rPr>
              <w:t>pymysql</w:t>
            </w:r>
            <w:proofErr w:type="spellEnd"/>
          </w:p>
        </w:tc>
      </w:tr>
    </w:tbl>
    <w:p w14:paraId="261984D7" w14:textId="77777777" w:rsidR="00103612" w:rsidRDefault="00F67356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color w:val="3370FF"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模型获取</w:t>
      </w:r>
      <w:bookmarkEnd w:id="12"/>
    </w:p>
    <w:p w14:paraId="3C09FF5A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本系统包含四个模型，其中两个为开源模型，两个为内部部署模型。</w:t>
      </w:r>
    </w:p>
    <w:p w14:paraId="6695F1F7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color w:val="3370FF"/>
          <w:sz w:val="30"/>
        </w:rPr>
        <w:t xml:space="preserve">2.4.1 </w:t>
      </w:r>
      <w:r>
        <w:rPr>
          <w:rFonts w:ascii="Arial" w:eastAsia="等线" w:hAnsi="Arial" w:cs="Arial"/>
          <w:b/>
          <w:sz w:val="30"/>
        </w:rPr>
        <w:t>开源模型</w:t>
      </w:r>
      <w:bookmarkEnd w:id="13"/>
    </w:p>
    <w:p w14:paraId="21707B81" w14:textId="77777777" w:rsidR="00103612" w:rsidRDefault="00F67356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DeepSeek-R1 Distill Qwen 1.5B</w:t>
      </w:r>
    </w:p>
    <w:p w14:paraId="733ED77B" w14:textId="77777777" w:rsidR="00103612" w:rsidRDefault="00F67356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地址：</w:t>
      </w:r>
      <w:r>
        <w:fldChar w:fldCharType="begin"/>
      </w:r>
      <w:r>
        <w:instrText>HYPERLINK "https://modelscope.cn/models/deepseek-ai/DeepSeek-R1-Distill-Qwen-1.5B" \h</w:instrText>
      </w:r>
      <w:r>
        <w:fldChar w:fldCharType="separate"/>
      </w:r>
      <w:r>
        <w:rPr>
          <w:rFonts w:ascii="Arial" w:eastAsia="等线" w:hAnsi="Arial" w:cs="Arial"/>
          <w:color w:val="3370FF"/>
        </w:rPr>
        <w:t>https://modelscope.cn/models/deepseek-ai/DeepSeek-R1-Distill-Qwen-1.5B</w:t>
      </w:r>
      <w:r>
        <w:fldChar w:fldCharType="end"/>
      </w:r>
    </w:p>
    <w:p w14:paraId="4CDD7ECC" w14:textId="77777777" w:rsidR="00103612" w:rsidRDefault="00F67356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Qwen3-0.6B</w:t>
      </w:r>
    </w:p>
    <w:p w14:paraId="68562E5A" w14:textId="77777777" w:rsidR="00103612" w:rsidRDefault="00F67356">
      <w:p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地址：</w:t>
      </w:r>
      <w:r>
        <w:fldChar w:fldCharType="begin"/>
      </w:r>
      <w:r>
        <w:instrText>HYPERLINK "https://modelscope.cn/models/Qwen/Qwen3-0.6B" \h</w:instrText>
      </w:r>
      <w:r>
        <w:fldChar w:fldCharType="separate"/>
      </w:r>
      <w:r>
        <w:rPr>
          <w:rFonts w:ascii="Arial" w:eastAsia="等线" w:hAnsi="Arial" w:cs="Arial"/>
          <w:color w:val="3370FF"/>
        </w:rPr>
        <w:t>https://modelscope.cn/models/Qwen/Qwen3-0.6B</w:t>
      </w:r>
      <w:r>
        <w:fldChar w:fldCharType="end"/>
      </w:r>
    </w:p>
    <w:p w14:paraId="4D3D0F28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color w:val="3370FF"/>
          <w:sz w:val="30"/>
        </w:rPr>
        <w:t xml:space="preserve">2.4.2 </w:t>
      </w:r>
      <w:r>
        <w:rPr>
          <w:rFonts w:ascii="Arial" w:eastAsia="等线" w:hAnsi="Arial" w:cs="Arial"/>
          <w:b/>
          <w:sz w:val="30"/>
        </w:rPr>
        <w:t>内部自</w:t>
      </w:r>
      <w:proofErr w:type="gramStart"/>
      <w:r>
        <w:rPr>
          <w:rFonts w:ascii="Arial" w:eastAsia="等线" w:hAnsi="Arial" w:cs="Arial"/>
          <w:b/>
          <w:sz w:val="30"/>
        </w:rPr>
        <w:t>研</w:t>
      </w:r>
      <w:proofErr w:type="gramEnd"/>
      <w:r>
        <w:rPr>
          <w:rFonts w:ascii="Arial" w:eastAsia="等线" w:hAnsi="Arial" w:cs="Arial"/>
          <w:b/>
          <w:sz w:val="30"/>
        </w:rPr>
        <w:t>模型</w:t>
      </w:r>
      <w:bookmarkEnd w:id="14"/>
    </w:p>
    <w:p w14:paraId="3A7B50EA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两个自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模型需与开发人员联系获取。</w:t>
      </w:r>
    </w:p>
    <w:p w14:paraId="27DC039E" w14:textId="77777777" w:rsidR="00103612" w:rsidRDefault="00F67356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color w:val="3370FF"/>
          <w:sz w:val="32"/>
        </w:rPr>
        <w:t xml:space="preserve">2.5 </w:t>
      </w:r>
      <w:r>
        <w:rPr>
          <w:rFonts w:ascii="Arial" w:eastAsia="等线" w:hAnsi="Arial" w:cs="Arial"/>
          <w:b/>
          <w:sz w:val="32"/>
        </w:rPr>
        <w:t>数据集准备</w:t>
      </w:r>
      <w:bookmarkEnd w:id="15"/>
    </w:p>
    <w:p w14:paraId="3E837960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</w:t>
      </w:r>
      <w:proofErr w:type="gramStart"/>
      <w:r>
        <w:rPr>
          <w:rFonts w:ascii="Arial" w:eastAsia="等线" w:hAnsi="Arial" w:cs="Arial"/>
        </w:rPr>
        <w:t>集用于</w:t>
      </w:r>
      <w:proofErr w:type="gramEnd"/>
      <w:r>
        <w:rPr>
          <w:rFonts w:ascii="Arial" w:eastAsia="等线" w:hAnsi="Arial" w:cs="Arial"/>
        </w:rPr>
        <w:t>模型训练或微调，可根据实际需求调整训练或微调参数。</w:t>
      </w:r>
    </w:p>
    <w:p w14:paraId="54D41B76" w14:textId="77777777" w:rsidR="00103612" w:rsidRDefault="00F67356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中文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英文平行语料：</w:t>
      </w:r>
      <w:r>
        <w:rPr>
          <w:rFonts w:ascii="Arial" w:eastAsia="等线" w:hAnsi="Arial" w:cs="Arial"/>
        </w:rPr>
        <w:t>WMT-Chinese-to-English</w:t>
      </w:r>
    </w:p>
    <w:p w14:paraId="682E518F" w14:textId="77777777" w:rsidR="00103612" w:rsidRDefault="00F67356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地址：</w:t>
      </w:r>
      <w:r>
        <w:fldChar w:fldCharType="begin"/>
      </w:r>
      <w:r>
        <w:instrText>HYPERLINK "https://modelscope.cn/datasets/iic/WMT-Chinese-to-English-Machine-Translation-Training-Corpus" \h</w:instrText>
      </w:r>
      <w:r>
        <w:fldChar w:fldCharType="separate"/>
      </w:r>
      <w:r>
        <w:rPr>
          <w:rFonts w:ascii="Arial" w:eastAsia="等线" w:hAnsi="Arial" w:cs="Arial"/>
          <w:color w:val="3370FF"/>
        </w:rPr>
        <w:t>https://modelscope.cn/datasets/iic/WMT-Chinese-to-English-Machine-Translation-Training-Corpus</w:t>
      </w:r>
      <w:r>
        <w:fldChar w:fldCharType="end"/>
      </w:r>
    </w:p>
    <w:p w14:paraId="53FBD708" w14:textId="77777777" w:rsidR="00103612" w:rsidRDefault="00F67356">
      <w:pPr>
        <w:spacing w:before="380" w:after="140" w:line="288" w:lineRule="auto"/>
        <w:outlineLvl w:val="0"/>
        <w:rPr>
          <w:rFonts w:hint="eastAsia"/>
        </w:rPr>
      </w:pPr>
      <w:bookmarkStart w:id="16" w:name="heading_16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部署环境</w:t>
      </w:r>
      <w:bookmarkEnd w:id="16"/>
    </w:p>
    <w:p w14:paraId="7F751FF3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本系统部署环境包括服务器端、客户机、开发环境及模型运行环境。部署时需根据实际硬件与业务需求进行合理调节，以保证系统性能、稳定性及扩展性。</w:t>
      </w:r>
    </w:p>
    <w:p w14:paraId="4B57A982" w14:textId="77777777" w:rsidR="00103612" w:rsidRDefault="00F67356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color w:val="3370FF"/>
          <w:sz w:val="32"/>
        </w:rPr>
        <w:t xml:space="preserve">3.1 </w:t>
      </w:r>
      <w:r>
        <w:rPr>
          <w:rFonts w:ascii="Arial" w:eastAsia="等线" w:hAnsi="Arial" w:cs="Arial"/>
          <w:b/>
          <w:sz w:val="32"/>
        </w:rPr>
        <w:t>服务器部署环境</w:t>
      </w:r>
      <w:bookmarkEnd w:id="17"/>
    </w:p>
    <w:p w14:paraId="7D0EC05B" w14:textId="77777777" w:rsidR="00103612" w:rsidRDefault="00F67356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服务器主要负责模型推理、数据库管理及前后端交互，硬件配置及软件环境建议如下：</w:t>
      </w:r>
    </w:p>
    <w:p w14:paraId="39F664FC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color w:val="3370FF"/>
          <w:sz w:val="30"/>
        </w:rPr>
        <w:t xml:space="preserve">3.1.1 </w:t>
      </w:r>
      <w:r>
        <w:rPr>
          <w:rFonts w:ascii="Arial" w:eastAsia="等线" w:hAnsi="Arial" w:cs="Arial"/>
          <w:b/>
          <w:sz w:val="30"/>
        </w:rPr>
        <w:t>硬件配置</w:t>
      </w:r>
      <w:bookmarkEnd w:id="18"/>
    </w:p>
    <w:p w14:paraId="3C8CF030" w14:textId="77777777" w:rsidR="00103612" w:rsidRDefault="00F67356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操作系统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Linux </w:t>
      </w:r>
      <w:r>
        <w:rPr>
          <w:rFonts w:ascii="Arial" w:eastAsia="等线" w:hAnsi="Arial" w:cs="Arial"/>
        </w:rPr>
        <w:t>发行版（如</w:t>
      </w:r>
      <w:r>
        <w:rPr>
          <w:rFonts w:ascii="Arial" w:eastAsia="等线" w:hAnsi="Arial" w:cs="Arial"/>
        </w:rPr>
        <w:t xml:space="preserve"> Ubuntu 20.04/22.04</w:t>
      </w:r>
      <w:r>
        <w:rPr>
          <w:rFonts w:ascii="Arial" w:eastAsia="等线" w:hAnsi="Arial" w:cs="Arial"/>
        </w:rPr>
        <w:t>）；</w:t>
      </w:r>
    </w:p>
    <w:p w14:paraId="05E736B6" w14:textId="77777777" w:rsidR="00103612" w:rsidRDefault="00F67356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CPU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8 </w:t>
      </w:r>
      <w:r>
        <w:rPr>
          <w:rFonts w:ascii="Arial" w:eastAsia="等线" w:hAnsi="Arial" w:cs="Arial"/>
        </w:rPr>
        <w:t>核及以上，支持高并发计算；</w:t>
      </w:r>
    </w:p>
    <w:p w14:paraId="122A8C5B" w14:textId="77777777" w:rsidR="00103612" w:rsidRDefault="00F67356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内存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≥ 32GB</w:t>
      </w:r>
      <w:r>
        <w:rPr>
          <w:rFonts w:ascii="Arial" w:eastAsia="等线" w:hAnsi="Arial" w:cs="Arial"/>
        </w:rPr>
        <w:t>，以保证模型加载及推理所需空间；</w:t>
      </w:r>
    </w:p>
    <w:p w14:paraId="0557474B" w14:textId="77777777" w:rsidR="00103612" w:rsidRDefault="00F67356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存储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≥ 200GB</w:t>
      </w:r>
      <w:r>
        <w:rPr>
          <w:rFonts w:ascii="Arial" w:eastAsia="等线" w:hAnsi="Arial" w:cs="Arial"/>
        </w:rPr>
        <w:t>，可扩展分区以存储模型权重和日志；</w:t>
      </w:r>
    </w:p>
    <w:p w14:paraId="0056BF9F" w14:textId="77777777" w:rsidR="00103612" w:rsidRDefault="00F67356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GPU/NPU</w:t>
      </w:r>
      <w:r>
        <w:rPr>
          <w:rFonts w:ascii="Arial" w:eastAsia="等线" w:hAnsi="Arial" w:cs="Arial"/>
        </w:rPr>
        <w:t>：系统共有四个模型，其中三个运行在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上（显存</w:t>
      </w:r>
      <w:r>
        <w:rPr>
          <w:rFonts w:ascii="Arial" w:eastAsia="等线" w:hAnsi="Arial" w:cs="Arial"/>
        </w:rPr>
        <w:t xml:space="preserve"> 8~12GB</w:t>
      </w:r>
      <w:r>
        <w:rPr>
          <w:rFonts w:ascii="Arial" w:eastAsia="等线" w:hAnsi="Arial" w:cs="Arial"/>
        </w:rPr>
        <w:t>），一个运行在</w:t>
      </w:r>
      <w:r>
        <w:rPr>
          <w:rFonts w:ascii="Arial" w:eastAsia="等线" w:hAnsi="Arial" w:cs="Arial"/>
        </w:rPr>
        <w:t xml:space="preserve"> NPU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 xml:space="preserve"> Ascend/NPU </w:t>
      </w:r>
      <w:r>
        <w:rPr>
          <w:rFonts w:ascii="Arial" w:eastAsia="等线" w:hAnsi="Arial" w:cs="Arial"/>
        </w:rPr>
        <w:t>加速板），确保推理性能；</w:t>
      </w:r>
    </w:p>
    <w:p w14:paraId="1B01F328" w14:textId="77777777" w:rsidR="00103612" w:rsidRDefault="00F67356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网络</w:t>
      </w:r>
      <w:r>
        <w:rPr>
          <w:rFonts w:ascii="Arial" w:eastAsia="等线" w:hAnsi="Arial" w:cs="Arial"/>
        </w:rPr>
        <w:t>：稳定带宽</w:t>
      </w:r>
      <w:r>
        <w:rPr>
          <w:rFonts w:ascii="Arial" w:eastAsia="等线" w:hAnsi="Arial" w:cs="Arial"/>
        </w:rPr>
        <w:t xml:space="preserve"> ≥ 1Gbps</w:t>
      </w:r>
      <w:r>
        <w:rPr>
          <w:rFonts w:ascii="Arial" w:eastAsia="等线" w:hAnsi="Arial" w:cs="Arial"/>
        </w:rPr>
        <w:t>，支持内部通信和远程管理。</w:t>
      </w:r>
    </w:p>
    <w:p w14:paraId="34DA0872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color w:val="3370FF"/>
          <w:sz w:val="30"/>
        </w:rPr>
        <w:t xml:space="preserve">3.1.2 </w:t>
      </w:r>
      <w:r>
        <w:rPr>
          <w:rFonts w:ascii="Arial" w:eastAsia="等线" w:hAnsi="Arial" w:cs="Arial"/>
          <w:b/>
          <w:sz w:val="30"/>
        </w:rPr>
        <w:t>软件环境</w:t>
      </w:r>
      <w:bookmarkEnd w:id="19"/>
    </w:p>
    <w:p w14:paraId="2B82C725" w14:textId="77777777" w:rsidR="00103612" w:rsidRDefault="00F67356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Python 3.10 </w:t>
      </w:r>
      <w:r>
        <w:rPr>
          <w:rFonts w:ascii="Arial" w:eastAsia="等线" w:hAnsi="Arial" w:cs="Arial"/>
        </w:rPr>
        <w:t>及以上；</w:t>
      </w:r>
    </w:p>
    <w:p w14:paraId="531EA617" w14:textId="77777777" w:rsidR="00103612" w:rsidRDefault="00F67356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 xml:space="preserve"> 1.12+ / 2.0+</w:t>
      </w:r>
      <w:r>
        <w:rPr>
          <w:rFonts w:ascii="Arial" w:eastAsia="等线" w:hAnsi="Arial" w:cs="Arial"/>
        </w:rPr>
        <w:t>，匹配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驱动版本；</w:t>
      </w:r>
    </w:p>
    <w:p w14:paraId="59D69D6A" w14:textId="77777777" w:rsidR="00103612" w:rsidRDefault="00F67356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Transformers 4.25+</w:t>
      </w:r>
      <w:r>
        <w:rPr>
          <w:rFonts w:ascii="Arial" w:eastAsia="等线" w:hAnsi="Arial" w:cs="Arial"/>
        </w:rPr>
        <w:t>，用于模型加载与推理；</w:t>
      </w:r>
    </w:p>
    <w:p w14:paraId="1961DC47" w14:textId="77777777" w:rsidR="00103612" w:rsidRDefault="00F67356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 xml:space="preserve"> 0.85+</w:t>
      </w:r>
      <w:r>
        <w:rPr>
          <w:rFonts w:ascii="Arial" w:eastAsia="等线" w:hAnsi="Arial" w:cs="Arial"/>
        </w:rPr>
        <w:t>，提供后端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接口服务；</w:t>
      </w:r>
    </w:p>
    <w:p w14:paraId="5A4C516E" w14:textId="77777777" w:rsidR="00103612" w:rsidRDefault="00F67356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Docker 20.10+</w:t>
      </w:r>
      <w:r>
        <w:rPr>
          <w:rFonts w:ascii="Arial" w:eastAsia="等线" w:hAnsi="Arial" w:cs="Arial"/>
        </w:rPr>
        <w:t>，支持容器</w:t>
      </w:r>
      <w:proofErr w:type="gramStart"/>
      <w:r>
        <w:rPr>
          <w:rFonts w:ascii="Arial" w:eastAsia="等线" w:hAnsi="Arial" w:cs="Arial"/>
        </w:rPr>
        <w:t>化部署</w:t>
      </w:r>
      <w:proofErr w:type="gramEnd"/>
      <w:r>
        <w:rPr>
          <w:rFonts w:ascii="Arial" w:eastAsia="等线" w:hAnsi="Arial" w:cs="Arial"/>
        </w:rPr>
        <w:t>与环境隔离；</w:t>
      </w:r>
    </w:p>
    <w:p w14:paraId="3CDCC74C" w14:textId="77777777" w:rsidR="00103612" w:rsidRDefault="00F67356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Git 2.30+</w:t>
      </w:r>
      <w:r>
        <w:rPr>
          <w:rFonts w:ascii="Arial" w:eastAsia="等线" w:hAnsi="Arial" w:cs="Arial"/>
        </w:rPr>
        <w:t>，用于版本管理与代码更新；</w:t>
      </w:r>
    </w:p>
    <w:p w14:paraId="7CD67C62" w14:textId="77777777" w:rsidR="00103612" w:rsidRDefault="00F67356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MySQL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PostgreSQL </w:t>
      </w:r>
      <w:r>
        <w:rPr>
          <w:rFonts w:ascii="Arial" w:eastAsia="等线" w:hAnsi="Arial" w:cs="Arial"/>
        </w:rPr>
        <w:t>数据库，用于存储用户数据、翻译历史及模型配置信息；</w:t>
      </w:r>
    </w:p>
    <w:p w14:paraId="4B6EAA45" w14:textId="77777777" w:rsidR="00103612" w:rsidRDefault="00F67356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项目依赖</w:t>
      </w:r>
      <w:proofErr w:type="gramStart"/>
      <w:r>
        <w:rPr>
          <w:rFonts w:ascii="Arial" w:eastAsia="等线" w:hAnsi="Arial" w:cs="Arial"/>
        </w:rPr>
        <w:t>包统一</w:t>
      </w:r>
      <w:proofErr w:type="gramEnd"/>
      <w:r>
        <w:rPr>
          <w:rFonts w:ascii="Arial" w:eastAsia="等线" w:hAnsi="Arial" w:cs="Arial"/>
        </w:rPr>
        <w:t>管理在根目录</w:t>
      </w:r>
      <w:r>
        <w:rPr>
          <w:rFonts w:ascii="Arial" w:eastAsia="等线" w:hAnsi="Arial" w:cs="Arial"/>
        </w:rPr>
        <w:t xml:space="preserve"> requirements.txt</w:t>
      </w:r>
      <w:r>
        <w:rPr>
          <w:rFonts w:ascii="Arial" w:eastAsia="等线" w:hAnsi="Arial" w:cs="Arial"/>
        </w:rPr>
        <w:t>，可以参考。</w:t>
      </w:r>
    </w:p>
    <w:p w14:paraId="6F86FDD8" w14:textId="77777777" w:rsidR="00103612" w:rsidRDefault="00F67356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color w:val="3370FF"/>
          <w:sz w:val="30"/>
        </w:rPr>
        <w:t xml:space="preserve">3.1.3 </w:t>
      </w:r>
      <w:r>
        <w:rPr>
          <w:rFonts w:ascii="Arial" w:eastAsia="等线" w:hAnsi="Arial" w:cs="Arial"/>
          <w:b/>
          <w:sz w:val="30"/>
        </w:rPr>
        <w:t>后端服务与模型部署</w:t>
      </w:r>
      <w:bookmarkEnd w:id="20"/>
    </w:p>
    <w:p w14:paraId="28C52D13" w14:textId="77777777" w:rsidR="00103612" w:rsidRDefault="00F67356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后端服务</w:t>
      </w:r>
      <w:r>
        <w:rPr>
          <w:rFonts w:ascii="Arial" w:eastAsia="等线" w:hAnsi="Arial" w:cs="Arial"/>
        </w:rPr>
        <w:t>：负责前端请求处理、数据库交互及模型调用，部署在服务器容器中；</w:t>
      </w:r>
    </w:p>
    <w:p w14:paraId="2F5EF111" w14:textId="77777777" w:rsidR="00103612" w:rsidRDefault="00F67356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模型部署</w:t>
      </w:r>
      <w:r>
        <w:rPr>
          <w:rFonts w:ascii="Arial" w:eastAsia="等线" w:hAnsi="Arial" w:cs="Arial"/>
        </w:rPr>
        <w:t>：</w:t>
      </w:r>
    </w:p>
    <w:p w14:paraId="6852F7BC" w14:textId="77777777" w:rsidR="00103612" w:rsidRDefault="00F67356">
      <w:pPr>
        <w:numPr>
          <w:ilvl w:val="0"/>
          <w:numId w:val="2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GPU </w:t>
      </w:r>
      <w:r>
        <w:rPr>
          <w:rFonts w:ascii="Arial" w:eastAsia="等线" w:hAnsi="Arial" w:cs="Arial"/>
        </w:rPr>
        <w:t>模型：三个模型分别用于不同任务（如通用翻译、专业术语翻译、多语种支持），需根据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显</w:t>
      </w:r>
      <w:proofErr w:type="gramStart"/>
      <w:r>
        <w:rPr>
          <w:rFonts w:ascii="Arial" w:eastAsia="等线" w:hAnsi="Arial" w:cs="Arial"/>
        </w:rPr>
        <w:t>存合理</w:t>
      </w:r>
      <w:proofErr w:type="gramEnd"/>
      <w:r>
        <w:rPr>
          <w:rFonts w:ascii="Arial" w:eastAsia="等线" w:hAnsi="Arial" w:cs="Arial"/>
        </w:rPr>
        <w:t>分配批量推理；</w:t>
      </w:r>
    </w:p>
    <w:p w14:paraId="51F6C9FA" w14:textId="77777777" w:rsidR="00103612" w:rsidRDefault="00F67356">
      <w:pPr>
        <w:numPr>
          <w:ilvl w:val="0"/>
          <w:numId w:val="2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NPU </w:t>
      </w:r>
      <w:r>
        <w:rPr>
          <w:rFonts w:ascii="Arial" w:eastAsia="等线" w:hAnsi="Arial" w:cs="Arial"/>
        </w:rPr>
        <w:t>模型：一个模型在</w:t>
      </w:r>
      <w:r>
        <w:rPr>
          <w:rFonts w:ascii="Arial" w:eastAsia="等线" w:hAnsi="Arial" w:cs="Arial"/>
        </w:rPr>
        <w:t xml:space="preserve"> NPU </w:t>
      </w:r>
      <w:r>
        <w:rPr>
          <w:rFonts w:ascii="Arial" w:eastAsia="等线" w:hAnsi="Arial" w:cs="Arial"/>
        </w:rPr>
        <w:t>上运行，负责特定高效推理任务，可结合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 xml:space="preserve">/NPU </w:t>
      </w:r>
      <w:r>
        <w:rPr>
          <w:rFonts w:ascii="Arial" w:eastAsia="等线" w:hAnsi="Arial" w:cs="Arial"/>
        </w:rPr>
        <w:t>加速库调用；</w:t>
      </w:r>
    </w:p>
    <w:p w14:paraId="03AF5E21" w14:textId="77777777" w:rsidR="00103612" w:rsidRDefault="00F67356">
      <w:pPr>
        <w:numPr>
          <w:ilvl w:val="0"/>
          <w:numId w:val="2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模型热切换：后端支持在不重</w:t>
      </w:r>
      <w:proofErr w:type="gramStart"/>
      <w:r>
        <w:rPr>
          <w:rFonts w:ascii="Arial" w:eastAsia="等线" w:hAnsi="Arial" w:cs="Arial"/>
        </w:rPr>
        <w:t>启服务</w:t>
      </w:r>
      <w:proofErr w:type="gramEnd"/>
      <w:r>
        <w:rPr>
          <w:rFonts w:ascii="Arial" w:eastAsia="等线" w:hAnsi="Arial" w:cs="Arial"/>
        </w:rPr>
        <w:t>的情况下切换模型，保证持续服务与更新迭代；</w:t>
      </w:r>
    </w:p>
    <w:p w14:paraId="79BAD773" w14:textId="77777777" w:rsidR="00103612" w:rsidRDefault="00F67356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性能调节</w:t>
      </w:r>
      <w:r>
        <w:rPr>
          <w:rFonts w:ascii="Arial" w:eastAsia="等线" w:hAnsi="Arial" w:cs="Arial"/>
        </w:rPr>
        <w:t>：根据服务器实际负载，可调节批量处理大小、并发</w:t>
      </w:r>
      <w:proofErr w:type="gramStart"/>
      <w:r>
        <w:rPr>
          <w:rFonts w:ascii="Arial" w:eastAsia="等线" w:hAnsi="Arial" w:cs="Arial"/>
        </w:rPr>
        <w:t>线程数</w:t>
      </w:r>
      <w:proofErr w:type="gramEnd"/>
      <w:r>
        <w:rPr>
          <w:rFonts w:ascii="Arial" w:eastAsia="等线" w:hAnsi="Arial" w:cs="Arial"/>
        </w:rPr>
        <w:t>及模型推理顺序，以保证</w:t>
      </w:r>
      <w:r>
        <w:rPr>
          <w:rFonts w:ascii="Arial" w:eastAsia="等线" w:hAnsi="Arial" w:cs="Arial"/>
        </w:rPr>
        <w:t xml:space="preserve"> CPU/GPU/NPU </w:t>
      </w:r>
      <w:r>
        <w:rPr>
          <w:rFonts w:ascii="Arial" w:eastAsia="等线" w:hAnsi="Arial" w:cs="Arial"/>
        </w:rPr>
        <w:t>占用率在合理范围内。</w:t>
      </w:r>
    </w:p>
    <w:p w14:paraId="0FE85137" w14:textId="77777777" w:rsidR="00103612" w:rsidRDefault="00F67356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color w:val="3370FF"/>
          <w:sz w:val="32"/>
        </w:rPr>
        <w:t xml:space="preserve">3.2 </w:t>
      </w:r>
      <w:r>
        <w:rPr>
          <w:rFonts w:ascii="Arial" w:eastAsia="等线" w:hAnsi="Arial" w:cs="Arial"/>
          <w:b/>
          <w:sz w:val="32"/>
        </w:rPr>
        <w:t>前端部署环境</w:t>
      </w:r>
      <w:bookmarkEnd w:id="21"/>
    </w:p>
    <w:p w14:paraId="5E8056F6" w14:textId="77777777" w:rsidR="00103612" w:rsidRDefault="00F67356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操作系统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Windows 10+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macOS 10.15+ </w:t>
      </w:r>
      <w:r>
        <w:rPr>
          <w:rFonts w:ascii="Arial" w:eastAsia="等线" w:hAnsi="Arial" w:cs="Arial"/>
        </w:rPr>
        <w:t>或主流</w:t>
      </w:r>
      <w:r>
        <w:rPr>
          <w:rFonts w:ascii="Arial" w:eastAsia="等线" w:hAnsi="Arial" w:cs="Arial"/>
        </w:rPr>
        <w:t xml:space="preserve"> Linux </w:t>
      </w:r>
      <w:r>
        <w:rPr>
          <w:rFonts w:ascii="Arial" w:eastAsia="等线" w:hAnsi="Arial" w:cs="Arial"/>
        </w:rPr>
        <w:t>发行版；</w:t>
      </w:r>
    </w:p>
    <w:p w14:paraId="7C950D1B" w14:textId="77777777" w:rsidR="00103612" w:rsidRDefault="00F67356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浏览器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Chrome 90+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Firefox 88+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Edge 90+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Safari 14+</w:t>
      </w:r>
      <w:r>
        <w:rPr>
          <w:rFonts w:ascii="Arial" w:eastAsia="等线" w:hAnsi="Arial" w:cs="Arial"/>
        </w:rPr>
        <w:t>，建议启用</w:t>
      </w:r>
      <w:r>
        <w:rPr>
          <w:rFonts w:ascii="Arial" w:eastAsia="等线" w:hAnsi="Arial" w:cs="Arial"/>
        </w:rPr>
        <w:t xml:space="preserve"> JavaScript </w:t>
      </w:r>
      <w:r>
        <w:rPr>
          <w:rFonts w:ascii="Arial" w:eastAsia="等线" w:hAnsi="Arial" w:cs="Arial"/>
        </w:rPr>
        <w:t>以支持交互功能及图片翻译；</w:t>
      </w:r>
    </w:p>
    <w:p w14:paraId="7D24BAAB" w14:textId="77777777" w:rsidR="00103612" w:rsidRDefault="00F67356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屏幕分辨率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1920×1080 </w:t>
      </w:r>
      <w:r>
        <w:rPr>
          <w:rFonts w:ascii="Arial" w:eastAsia="等线" w:hAnsi="Arial" w:cs="Arial"/>
        </w:rPr>
        <w:t>及以上，以获得最佳显示效果；</w:t>
      </w:r>
    </w:p>
    <w:p w14:paraId="051A27B0" w14:textId="77777777" w:rsidR="00103612" w:rsidRDefault="00F67356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功能支持</w:t>
      </w:r>
      <w:r>
        <w:rPr>
          <w:rFonts w:ascii="Arial" w:eastAsia="等线" w:hAnsi="Arial" w:cs="Arial"/>
        </w:rPr>
        <w:t>：前端通过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调用后端模型完成文本或图片翻译，支持实时响应与批量翻译。</w:t>
      </w:r>
    </w:p>
    <w:p w14:paraId="57713E43" w14:textId="77777777" w:rsidR="00103612" w:rsidRDefault="00F67356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color w:val="3370FF"/>
          <w:sz w:val="32"/>
        </w:rPr>
        <w:t xml:space="preserve">3.3 </w:t>
      </w:r>
      <w:r>
        <w:rPr>
          <w:rFonts w:ascii="Arial" w:eastAsia="等线" w:hAnsi="Arial" w:cs="Arial"/>
          <w:b/>
          <w:sz w:val="32"/>
        </w:rPr>
        <w:t>开发与调试环境</w:t>
      </w:r>
      <w:bookmarkEnd w:id="22"/>
    </w:p>
    <w:p w14:paraId="2E6E7A71" w14:textId="77777777" w:rsidR="00103612" w:rsidRDefault="00F67356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开发平台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Windows 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 xml:space="preserve"> Linux</w:t>
      </w:r>
      <w:r>
        <w:rPr>
          <w:rFonts w:ascii="Arial" w:eastAsia="等线" w:hAnsi="Arial" w:cs="Arial"/>
        </w:rPr>
        <w:t>；</w:t>
      </w:r>
    </w:p>
    <w:p w14:paraId="5F5BFC51" w14:textId="77777777" w:rsidR="00103612" w:rsidRDefault="00F67356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开发工具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Python 3.10+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VS Code / PyCharm </w:t>
      </w:r>
      <w:r>
        <w:rPr>
          <w:rFonts w:ascii="Arial" w:eastAsia="等线" w:hAnsi="Arial" w:cs="Arial"/>
        </w:rPr>
        <w:t>等</w:t>
      </w:r>
      <w:r>
        <w:rPr>
          <w:rFonts w:ascii="Arial" w:eastAsia="等线" w:hAnsi="Arial" w:cs="Arial"/>
        </w:rPr>
        <w:t xml:space="preserve"> IDE</w:t>
      </w:r>
      <w:r>
        <w:rPr>
          <w:rFonts w:ascii="Arial" w:eastAsia="等线" w:hAnsi="Arial" w:cs="Arial"/>
        </w:rPr>
        <w:t>；</w:t>
      </w:r>
    </w:p>
    <w:p w14:paraId="66EBA343" w14:textId="77777777" w:rsidR="00103612" w:rsidRDefault="00F67356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依赖框架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Transformers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；</w:t>
      </w:r>
    </w:p>
    <w:p w14:paraId="78E33A7F" w14:textId="77777777" w:rsidR="00103612" w:rsidRDefault="00F67356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容器工具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Docker + docker-compose</w:t>
      </w:r>
      <w:r>
        <w:rPr>
          <w:rFonts w:ascii="Arial" w:eastAsia="等线" w:hAnsi="Arial" w:cs="Arial"/>
        </w:rPr>
        <w:t>，确保环境一致性与可移植性；</w:t>
      </w:r>
    </w:p>
    <w:p w14:paraId="40480F53" w14:textId="77777777" w:rsidR="00103612" w:rsidRDefault="00F67356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代码管理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Git 2.30+</w:t>
      </w:r>
      <w:r>
        <w:rPr>
          <w:rFonts w:ascii="Arial" w:eastAsia="等线" w:hAnsi="Arial" w:cs="Arial"/>
        </w:rPr>
        <w:t>，支持多分支协作及版本回退；</w:t>
      </w:r>
    </w:p>
    <w:p w14:paraId="2780C04A" w14:textId="77777777" w:rsidR="00103612" w:rsidRDefault="00F67356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调试建议</w:t>
      </w:r>
      <w:r>
        <w:rPr>
          <w:rFonts w:ascii="Arial" w:eastAsia="等线" w:hAnsi="Arial" w:cs="Arial"/>
        </w:rPr>
        <w:t>：开发环境可适当使用小模型进行功能测试，正式部署时加载完整模型权重，避免资源占用过高。</w:t>
      </w:r>
    </w:p>
    <w:p w14:paraId="115DA842" w14:textId="77777777" w:rsidR="00103612" w:rsidRDefault="00F67356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color w:val="3370FF"/>
          <w:sz w:val="32"/>
        </w:rPr>
        <w:lastRenderedPageBreak/>
        <w:t xml:space="preserve">3.4 </w:t>
      </w:r>
      <w:r>
        <w:rPr>
          <w:rFonts w:ascii="Arial" w:eastAsia="等线" w:hAnsi="Arial" w:cs="Arial"/>
          <w:b/>
          <w:sz w:val="32"/>
        </w:rPr>
        <w:t>部署注意事项</w:t>
      </w:r>
      <w:bookmarkEnd w:id="23"/>
    </w:p>
    <w:p w14:paraId="510CA97E" w14:textId="77777777" w:rsidR="00103612" w:rsidRDefault="00F67356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根据服务器硬件资源合理分配</w:t>
      </w:r>
      <w:r>
        <w:rPr>
          <w:rFonts w:ascii="Arial" w:eastAsia="等线" w:hAnsi="Arial" w:cs="Arial"/>
        </w:rPr>
        <w:t xml:space="preserve"> GPU/NPU </w:t>
      </w:r>
      <w:r>
        <w:rPr>
          <w:rFonts w:ascii="Arial" w:eastAsia="等线" w:hAnsi="Arial" w:cs="Arial"/>
        </w:rPr>
        <w:t>运行模型，避免显存溢出；</w:t>
      </w:r>
    </w:p>
    <w:p w14:paraId="6DCF257B" w14:textId="77777777" w:rsidR="00103612" w:rsidRDefault="00F67356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数据库连接、</w:t>
      </w:r>
      <w:r>
        <w:rPr>
          <w:rFonts w:ascii="Arial" w:eastAsia="等线" w:hAnsi="Arial" w:cs="Arial"/>
        </w:rPr>
        <w:t xml:space="preserve">API </w:t>
      </w:r>
      <w:r>
        <w:rPr>
          <w:rFonts w:ascii="Arial" w:eastAsia="等线" w:hAnsi="Arial" w:cs="Arial"/>
        </w:rPr>
        <w:t>端口及防火墙配置需提前规划，确保前后端正常通信；</w:t>
      </w:r>
    </w:p>
    <w:p w14:paraId="3EDDD04D" w14:textId="77777777" w:rsidR="00103612" w:rsidRDefault="00F67356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定期更新</w:t>
      </w:r>
      <w:r>
        <w:rPr>
          <w:rFonts w:ascii="Arial" w:eastAsia="等线" w:hAnsi="Arial" w:cs="Arial"/>
        </w:rPr>
        <w:t xml:space="preserve"> requirements.txt </w:t>
      </w:r>
      <w:r>
        <w:rPr>
          <w:rFonts w:ascii="Arial" w:eastAsia="等线" w:hAnsi="Arial" w:cs="Arial"/>
        </w:rPr>
        <w:t>，以保证依赖库和系统安全性；</w:t>
      </w:r>
    </w:p>
    <w:p w14:paraId="5E8CF41C" w14:textId="77777777" w:rsidR="00103612" w:rsidRDefault="00F67356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对于高负载场景，可开启日志监控及性能监控，及时优化模型调用策略。</w:t>
      </w:r>
    </w:p>
    <w:sectPr w:rsidR="00103612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1128" w14:textId="77777777" w:rsidR="00F67356" w:rsidRDefault="00F673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141337" w14:textId="77777777" w:rsidR="00F67356" w:rsidRDefault="00F673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644AD" w14:textId="77777777" w:rsidR="00103612" w:rsidRDefault="00103612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9BF7A" w14:textId="77777777" w:rsidR="00F67356" w:rsidRDefault="00F673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1DF7832" w14:textId="77777777" w:rsidR="00F67356" w:rsidRDefault="00F673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22F93" w14:textId="77777777" w:rsidR="00103612" w:rsidRDefault="00103612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0C8"/>
    <w:multiLevelType w:val="multilevel"/>
    <w:tmpl w:val="3F040FC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194C9F"/>
    <w:multiLevelType w:val="multilevel"/>
    <w:tmpl w:val="5E7E95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6E1002"/>
    <w:multiLevelType w:val="multilevel"/>
    <w:tmpl w:val="8C925EE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9C5DF2"/>
    <w:multiLevelType w:val="multilevel"/>
    <w:tmpl w:val="B456D81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8469B8"/>
    <w:multiLevelType w:val="multilevel"/>
    <w:tmpl w:val="F37467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7F59B2"/>
    <w:multiLevelType w:val="multilevel"/>
    <w:tmpl w:val="7828FCE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EA72C2E"/>
    <w:multiLevelType w:val="multilevel"/>
    <w:tmpl w:val="4720238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1C2422C"/>
    <w:multiLevelType w:val="multilevel"/>
    <w:tmpl w:val="B7DCF9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7E65F19"/>
    <w:multiLevelType w:val="multilevel"/>
    <w:tmpl w:val="1070E13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A844AED"/>
    <w:multiLevelType w:val="multilevel"/>
    <w:tmpl w:val="4346229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0C24481"/>
    <w:multiLevelType w:val="multilevel"/>
    <w:tmpl w:val="92F8C5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70F67B9"/>
    <w:multiLevelType w:val="multilevel"/>
    <w:tmpl w:val="03BA5A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E7964F8"/>
    <w:multiLevelType w:val="multilevel"/>
    <w:tmpl w:val="B34C1FD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022212A"/>
    <w:multiLevelType w:val="multilevel"/>
    <w:tmpl w:val="E7F2D47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0BE0349"/>
    <w:multiLevelType w:val="multilevel"/>
    <w:tmpl w:val="749AD1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927D9E"/>
    <w:multiLevelType w:val="multilevel"/>
    <w:tmpl w:val="CAE694E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5AE69E9"/>
    <w:multiLevelType w:val="multilevel"/>
    <w:tmpl w:val="A77CDDA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6AB4C8D"/>
    <w:multiLevelType w:val="multilevel"/>
    <w:tmpl w:val="0714D9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8814873"/>
    <w:multiLevelType w:val="multilevel"/>
    <w:tmpl w:val="3A74BDA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125CBA"/>
    <w:multiLevelType w:val="multilevel"/>
    <w:tmpl w:val="050E6B7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B8B6379"/>
    <w:multiLevelType w:val="multilevel"/>
    <w:tmpl w:val="D8B432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7614AD"/>
    <w:multiLevelType w:val="multilevel"/>
    <w:tmpl w:val="AB28B48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D19001E"/>
    <w:multiLevelType w:val="multilevel"/>
    <w:tmpl w:val="36AE165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0673456"/>
    <w:multiLevelType w:val="multilevel"/>
    <w:tmpl w:val="2CC87F5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3B7566C"/>
    <w:multiLevelType w:val="multilevel"/>
    <w:tmpl w:val="52A26E4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B61EA3"/>
    <w:multiLevelType w:val="multilevel"/>
    <w:tmpl w:val="2C2AC8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75A64FF"/>
    <w:multiLevelType w:val="multilevel"/>
    <w:tmpl w:val="C5F4B9A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F1337C9"/>
    <w:multiLevelType w:val="multilevel"/>
    <w:tmpl w:val="ABE26A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69A00CF"/>
    <w:multiLevelType w:val="multilevel"/>
    <w:tmpl w:val="63B80F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97E65B4"/>
    <w:multiLevelType w:val="multilevel"/>
    <w:tmpl w:val="0E948F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D3A06EE"/>
    <w:multiLevelType w:val="multilevel"/>
    <w:tmpl w:val="368E3EF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FAF6743"/>
    <w:multiLevelType w:val="multilevel"/>
    <w:tmpl w:val="7EB8E9D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FC70799"/>
    <w:multiLevelType w:val="multilevel"/>
    <w:tmpl w:val="39ACCA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2740E1F"/>
    <w:multiLevelType w:val="multilevel"/>
    <w:tmpl w:val="D038B3F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41C329A"/>
    <w:multiLevelType w:val="multilevel"/>
    <w:tmpl w:val="8A2AFB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BF70DC2"/>
    <w:multiLevelType w:val="multilevel"/>
    <w:tmpl w:val="FC68E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D5033E3"/>
    <w:multiLevelType w:val="multilevel"/>
    <w:tmpl w:val="B2A6140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E2533E2"/>
    <w:multiLevelType w:val="multilevel"/>
    <w:tmpl w:val="61BCCF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EC638CF"/>
    <w:multiLevelType w:val="multilevel"/>
    <w:tmpl w:val="3730743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FC174FA"/>
    <w:multiLevelType w:val="multilevel"/>
    <w:tmpl w:val="DB84105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74474933">
    <w:abstractNumId w:val="34"/>
  </w:num>
  <w:num w:numId="2" w16cid:durableId="267812224">
    <w:abstractNumId w:val="7"/>
  </w:num>
  <w:num w:numId="3" w16cid:durableId="1410427463">
    <w:abstractNumId w:val="20"/>
  </w:num>
  <w:num w:numId="4" w16cid:durableId="1805000382">
    <w:abstractNumId w:val="6"/>
  </w:num>
  <w:num w:numId="5" w16cid:durableId="1218006967">
    <w:abstractNumId w:val="25"/>
  </w:num>
  <w:num w:numId="6" w16cid:durableId="772675865">
    <w:abstractNumId w:val="35"/>
  </w:num>
  <w:num w:numId="7" w16cid:durableId="1433740171">
    <w:abstractNumId w:val="10"/>
  </w:num>
  <w:num w:numId="8" w16cid:durableId="424804853">
    <w:abstractNumId w:val="28"/>
  </w:num>
  <w:num w:numId="9" w16cid:durableId="2040202312">
    <w:abstractNumId w:val="31"/>
  </w:num>
  <w:num w:numId="10" w16cid:durableId="614482435">
    <w:abstractNumId w:val="32"/>
  </w:num>
  <w:num w:numId="11" w16cid:durableId="1778065453">
    <w:abstractNumId w:val="22"/>
  </w:num>
  <w:num w:numId="12" w16cid:durableId="292911429">
    <w:abstractNumId w:val="26"/>
  </w:num>
  <w:num w:numId="13" w16cid:durableId="637106604">
    <w:abstractNumId w:val="12"/>
  </w:num>
  <w:num w:numId="14" w16cid:durableId="1255167548">
    <w:abstractNumId w:val="16"/>
  </w:num>
  <w:num w:numId="15" w16cid:durableId="1440418734">
    <w:abstractNumId w:val="24"/>
  </w:num>
  <w:num w:numId="16" w16cid:durableId="1882666665">
    <w:abstractNumId w:val="39"/>
  </w:num>
  <w:num w:numId="17" w16cid:durableId="2169997">
    <w:abstractNumId w:val="8"/>
  </w:num>
  <w:num w:numId="18" w16cid:durableId="737090118">
    <w:abstractNumId w:val="2"/>
  </w:num>
  <w:num w:numId="19" w16cid:durableId="1656883133">
    <w:abstractNumId w:val="19"/>
  </w:num>
  <w:num w:numId="20" w16cid:durableId="1523782096">
    <w:abstractNumId w:val="21"/>
  </w:num>
  <w:num w:numId="21" w16cid:durableId="368725205">
    <w:abstractNumId w:val="0"/>
  </w:num>
  <w:num w:numId="22" w16cid:durableId="72245817">
    <w:abstractNumId w:val="17"/>
  </w:num>
  <w:num w:numId="23" w16cid:durableId="1727485602">
    <w:abstractNumId w:val="29"/>
  </w:num>
  <w:num w:numId="24" w16cid:durableId="1206872496">
    <w:abstractNumId w:val="37"/>
  </w:num>
  <w:num w:numId="25" w16cid:durableId="1054814883">
    <w:abstractNumId w:val="3"/>
  </w:num>
  <w:num w:numId="26" w16cid:durableId="1130123453">
    <w:abstractNumId w:val="36"/>
  </w:num>
  <w:num w:numId="27" w16cid:durableId="1324551153">
    <w:abstractNumId w:val="27"/>
  </w:num>
  <w:num w:numId="28" w16cid:durableId="764426735">
    <w:abstractNumId w:val="30"/>
  </w:num>
  <w:num w:numId="29" w16cid:durableId="875121665">
    <w:abstractNumId w:val="14"/>
  </w:num>
  <w:num w:numId="30" w16cid:durableId="1988167943">
    <w:abstractNumId w:val="1"/>
  </w:num>
  <w:num w:numId="31" w16cid:durableId="119347010">
    <w:abstractNumId w:val="15"/>
  </w:num>
  <w:num w:numId="32" w16cid:durableId="342123657">
    <w:abstractNumId w:val="4"/>
  </w:num>
  <w:num w:numId="33" w16cid:durableId="762648719">
    <w:abstractNumId w:val="33"/>
  </w:num>
  <w:num w:numId="34" w16cid:durableId="1287811518">
    <w:abstractNumId w:val="38"/>
  </w:num>
  <w:num w:numId="35" w16cid:durableId="1117916384">
    <w:abstractNumId w:val="9"/>
  </w:num>
  <w:num w:numId="36" w16cid:durableId="158430014">
    <w:abstractNumId w:val="23"/>
  </w:num>
  <w:num w:numId="37" w16cid:durableId="1590505930">
    <w:abstractNumId w:val="13"/>
  </w:num>
  <w:num w:numId="38" w16cid:durableId="1266156869">
    <w:abstractNumId w:val="11"/>
  </w:num>
  <w:num w:numId="39" w16cid:durableId="197470974">
    <w:abstractNumId w:val="18"/>
  </w:num>
  <w:num w:numId="40" w16cid:durableId="483467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3612"/>
    <w:rsid w:val="00103612"/>
    <w:rsid w:val="00643641"/>
    <w:rsid w:val="00925559"/>
    <w:rsid w:val="00CD4D49"/>
    <w:rsid w:val="00F6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70B522"/>
  <w15:docId w15:val="{78E958D6-1A93-43BE-8909-E6AFA9F7F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1825</Words>
  <Characters>2995</Characters>
  <Application>Microsoft Office Word</Application>
  <DocSecurity>0</DocSecurity>
  <Lines>142</Lines>
  <Paragraphs>133</Paragraphs>
  <ScaleCrop>false</ScaleCrop>
  <Company/>
  <LinksUpToDate>false</LinksUpToDate>
  <CharactersWithSpaces>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俊贤 金</cp:lastModifiedBy>
  <cp:revision>3</cp:revision>
  <dcterms:created xsi:type="dcterms:W3CDTF">2025-09-17T06:21:00Z</dcterms:created>
  <dcterms:modified xsi:type="dcterms:W3CDTF">2025-09-17T13:53:00Z</dcterms:modified>
</cp:coreProperties>
</file>