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Obesity</w:t>
      </w:r>
      <w:r>
        <w:t xml:space="preserve"> </w:t>
      </w:r>
      <w:r>
        <w:t xml:space="preserve">Exploration</w:t>
      </w:r>
    </w:p>
    <w:p>
      <w:pPr>
        <w:pStyle w:val="Author"/>
      </w:pPr>
      <w:r>
        <w:t xml:space="preserve">Kushal</w:t>
      </w:r>
      <w:r>
        <w:t xml:space="preserve"> </w:t>
      </w:r>
      <w:r>
        <w:t xml:space="preserve">Kumar</w:t>
      </w:r>
      <w:r>
        <w:t xml:space="preserve"> </w:t>
      </w:r>
      <w:r>
        <w:t xml:space="preserve">Dey</w:t>
      </w:r>
    </w:p>
    <w:p>
      <w:pPr>
        <w:pStyle w:val="Date"/>
      </w:pPr>
      <w:r>
        <w:t xml:space="preserve">Friday,</w:t>
      </w:r>
      <w:r>
        <w:t xml:space="preserve"> </w:t>
      </w:r>
      <w:r>
        <w:t xml:space="preserve">December</w:t>
      </w:r>
      <w:r>
        <w:t xml:space="preserve"> </w:t>
      </w:r>
      <w:r>
        <w:t xml:space="preserve">05,</w:t>
      </w:r>
      <w:r>
        <w:t xml:space="preserve"> </w:t>
      </w:r>
      <w:r>
        <w:t xml:space="preserve">2014</w:t>
      </w:r>
    </w:p>
    <w:p>
      <w:r>
        <w:t xml:space="preserve">In this report, we perform an exploratory analysis of Obesity and Abdominal Obesity with respect totwo genetic factors (namely the DGAT and the MC4R genes). Note that in the samples availabel, there were two levels of the MC4R gene (G/G and G/A) and the DGAT gene had three levels (TT, CT, CC).</w:t>
      </w:r>
    </w:p>
    <w:p>
      <w:pPr>
        <w:pStyle w:val="SourceCode"/>
      </w:pPr>
      <w:r>
        <w:rPr>
          <w:rStyle w:val="VerbatimChar"/>
        </w:rPr>
        <w:t xml:space="preserve">##              DGAT</w:t>
      </w:r>
      <w:r>
        <w:br w:type="textWrapping"/>
      </w:r>
      <w:r>
        <w:rPr>
          <w:rStyle w:val="VerbatimChar"/>
        </w:rPr>
        <w:t xml:space="preserve">## Obesity_index  CC  TC  TT</w:t>
      </w:r>
      <w:r>
        <w:br w:type="textWrapping"/>
      </w:r>
      <w:r>
        <w:rPr>
          <w:rStyle w:val="VerbatimChar"/>
        </w:rPr>
        <w:t xml:space="preserve">##             0 108  80  70</w:t>
      </w:r>
      <w:r>
        <w:br w:type="textWrapping"/>
      </w:r>
      <w:r>
        <w:rPr>
          <w:rStyle w:val="VerbatimChar"/>
        </w:rPr>
        <w:t xml:space="preserve">##             1   7  41  66</w:t>
      </w:r>
    </w:p>
    <w:tbl>
      <w:tblPr>
        <w:tblStyle w:val="TableNormal"/>
        <w:tblW w:type="pct" w:w="0.0"/>
      </w:tblPr>
      <w:tblGrid/>
      <w:tr>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Mean BMI</w:t>
            </w:r>
          </w:p>
        </w:tc>
        <w:tc>
          <w:tcPr>
            <w:tcBorders>
              <w:bottom w:val="single"/>
            </w:tcBorders>
            <w:vAlign w:val="bottom"/>
          </w:tcPr>
          <w:p>
            <w:pPr>
              <w:pStyle w:val="Compact"/>
              <w:jc w:val="left"/>
            </w:pPr>
            <w:r>
              <w:t xml:space="preserve">SD BMI</w:t>
            </w:r>
          </w:p>
        </w:tc>
      </w:tr>
      <w:tr>
        <w:tc>
          <w:p>
            <w:pPr>
              <w:pStyle w:val="Compact"/>
              <w:jc w:val="left"/>
            </w:pPr>
            <w:r>
              <w:t xml:space="preserve">TT</w:t>
            </w:r>
          </w:p>
        </w:tc>
        <w:tc>
          <w:p>
            <w:pPr>
              <w:pStyle w:val="Compact"/>
              <w:jc w:val="left"/>
            </w:pPr>
            <w:r>
              <w:t xml:space="preserve">28.2027205882353</w:t>
            </w:r>
          </w:p>
        </w:tc>
        <w:tc>
          <w:p>
            <w:pPr>
              <w:pStyle w:val="Compact"/>
              <w:jc w:val="left"/>
            </w:pPr>
            <w:r>
              <w:t xml:space="preserve">4.2854118548624</w:t>
            </w:r>
          </w:p>
        </w:tc>
      </w:tr>
      <w:tr>
        <w:tc>
          <w:p>
            <w:pPr>
              <w:pStyle w:val="Compact"/>
              <w:jc w:val="left"/>
            </w:pPr>
            <w:r>
              <w:t xml:space="preserve">TC</w:t>
            </w:r>
          </w:p>
        </w:tc>
        <w:tc>
          <w:p>
            <w:pPr>
              <w:pStyle w:val="Compact"/>
              <w:jc w:val="left"/>
            </w:pPr>
            <w:r>
              <w:t xml:space="preserve">26.5865289256198</w:t>
            </w:r>
          </w:p>
        </w:tc>
        <w:tc>
          <w:p>
            <w:pPr>
              <w:pStyle w:val="Compact"/>
              <w:jc w:val="left"/>
            </w:pPr>
            <w:r>
              <w:t xml:space="preserve">5.53656507694434</w:t>
            </w:r>
          </w:p>
        </w:tc>
      </w:tr>
      <w:tr>
        <w:tc>
          <w:p>
            <w:pPr>
              <w:pStyle w:val="Compact"/>
              <w:jc w:val="left"/>
            </w:pPr>
            <w:r>
              <w:t xml:space="preserve">CC</w:t>
            </w:r>
          </w:p>
        </w:tc>
        <w:tc>
          <w:p>
            <w:pPr>
              <w:pStyle w:val="Compact"/>
              <w:jc w:val="left"/>
            </w:pPr>
            <w:r>
              <w:t xml:space="preserve">24.964347826087</w:t>
            </w:r>
          </w:p>
        </w:tc>
        <w:tc>
          <w:p>
            <w:pPr>
              <w:pStyle w:val="Compact"/>
              <w:jc w:val="left"/>
            </w:pPr>
            <w:r>
              <w:t xml:space="preserve">3.68932198649847</w:t>
            </w:r>
          </w:p>
        </w:tc>
      </w:tr>
    </w:tbl>
    <w:p>
      <w:r>
        <w:t xml:space="preserve">The values of the pairwise comparison t-test between CC/TC, TT/TC and CC/TT are given by 0.0083983, 0.0101261 and 0.0101261. Also we perform a linear regression of BMI on the genetic effect of DGAT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24.9643</w:t>
            </w:r>
          </w:p>
        </w:tc>
        <w:tc>
          <w:p>
            <w:pPr>
              <w:pStyle w:val="Compact"/>
              <w:jc w:val="right"/>
            </w:pPr>
            <w:r>
              <w:t xml:space="preserve">0.4262</w:t>
            </w:r>
          </w:p>
        </w:tc>
        <w:tc>
          <w:p>
            <w:pPr>
              <w:pStyle w:val="Compact"/>
              <w:jc w:val="right"/>
            </w:pPr>
            <w:r>
              <w:t xml:space="preserve">58.5698</w:t>
            </w:r>
          </w:p>
        </w:tc>
        <w:tc>
          <w:p>
            <w:pPr>
              <w:pStyle w:val="Compact"/>
              <w:jc w:val="right"/>
            </w:pPr>
            <w:r>
              <w:t xml:space="preserve">0.0000</w:t>
            </w:r>
          </w:p>
        </w:tc>
      </w:tr>
      <w:tr>
        <w:tc>
          <w:p>
            <w:pPr>
              <w:pStyle w:val="Compact"/>
              <w:jc w:val="left"/>
            </w:pPr>
            <w:r>
              <w:t xml:space="preserve">DGATTC</w:t>
            </w:r>
          </w:p>
        </w:tc>
        <w:tc>
          <w:p>
            <w:pPr>
              <w:pStyle w:val="Compact"/>
              <w:jc w:val="right"/>
            </w:pPr>
            <w:r>
              <w:t xml:space="preserve">1.6222</w:t>
            </w:r>
          </w:p>
        </w:tc>
        <w:tc>
          <w:p>
            <w:pPr>
              <w:pStyle w:val="Compact"/>
              <w:jc w:val="right"/>
            </w:pPr>
            <w:r>
              <w:t xml:space="preserve">0.5953</w:t>
            </w:r>
          </w:p>
        </w:tc>
        <w:tc>
          <w:p>
            <w:pPr>
              <w:pStyle w:val="Compact"/>
              <w:jc w:val="right"/>
            </w:pPr>
            <w:r>
              <w:t xml:space="preserve">2.7251</w:t>
            </w:r>
          </w:p>
        </w:tc>
        <w:tc>
          <w:p>
            <w:pPr>
              <w:pStyle w:val="Compact"/>
              <w:jc w:val="right"/>
            </w:pPr>
            <w:r>
              <w:t xml:space="preserve">0.0067</w:t>
            </w:r>
          </w:p>
        </w:tc>
      </w:tr>
      <w:tr>
        <w:tc>
          <w:p>
            <w:pPr>
              <w:pStyle w:val="Compact"/>
              <w:jc w:val="left"/>
            </w:pPr>
            <w:r>
              <w:t xml:space="preserve">DGATTT</w:t>
            </w:r>
          </w:p>
        </w:tc>
        <w:tc>
          <w:p>
            <w:pPr>
              <w:pStyle w:val="Compact"/>
              <w:jc w:val="right"/>
            </w:pPr>
            <w:r>
              <w:t xml:space="preserve">3.2384</w:t>
            </w:r>
          </w:p>
        </w:tc>
        <w:tc>
          <w:p>
            <w:pPr>
              <w:pStyle w:val="Compact"/>
              <w:jc w:val="right"/>
            </w:pPr>
            <w:r>
              <w:t xml:space="preserve">0.5790</w:t>
            </w:r>
          </w:p>
        </w:tc>
        <w:tc>
          <w:p>
            <w:pPr>
              <w:pStyle w:val="Compact"/>
              <w:jc w:val="right"/>
            </w:pPr>
            <w:r>
              <w:t xml:space="preserve">5.5926</w:t>
            </w:r>
          </w:p>
        </w:tc>
        <w:tc>
          <w:p>
            <w:pPr>
              <w:pStyle w:val="Compact"/>
              <w:jc w:val="right"/>
            </w:pPr>
            <w:r>
              <w:t xml:space="preserve">0.0000</w:t>
            </w:r>
          </w:p>
        </w:tc>
      </w:tr>
    </w:tbl>
    <w:p>
      <w:r>
        <w:t xml:space="preserve">A GLM model of Obesity on DGAT and the output is shown as below</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24.9643</w:t>
            </w:r>
          </w:p>
        </w:tc>
        <w:tc>
          <w:p>
            <w:pPr>
              <w:pStyle w:val="Compact"/>
              <w:jc w:val="right"/>
            </w:pPr>
            <w:r>
              <w:t xml:space="preserve">0.4262</w:t>
            </w:r>
          </w:p>
        </w:tc>
        <w:tc>
          <w:p>
            <w:pPr>
              <w:pStyle w:val="Compact"/>
              <w:jc w:val="right"/>
            </w:pPr>
            <w:r>
              <w:t xml:space="preserve">58.5698</w:t>
            </w:r>
          </w:p>
        </w:tc>
        <w:tc>
          <w:p>
            <w:pPr>
              <w:pStyle w:val="Compact"/>
              <w:jc w:val="right"/>
            </w:pPr>
            <w:r>
              <w:t xml:space="preserve">0.0000</w:t>
            </w:r>
          </w:p>
        </w:tc>
      </w:tr>
      <w:tr>
        <w:tc>
          <w:p>
            <w:pPr>
              <w:pStyle w:val="Compact"/>
              <w:jc w:val="left"/>
            </w:pPr>
            <w:r>
              <w:t xml:space="preserve">DGATTC</w:t>
            </w:r>
          </w:p>
        </w:tc>
        <w:tc>
          <w:p>
            <w:pPr>
              <w:pStyle w:val="Compact"/>
              <w:jc w:val="right"/>
            </w:pPr>
            <w:r>
              <w:t xml:space="preserve">1.6222</w:t>
            </w:r>
          </w:p>
        </w:tc>
        <w:tc>
          <w:p>
            <w:pPr>
              <w:pStyle w:val="Compact"/>
              <w:jc w:val="right"/>
            </w:pPr>
            <w:r>
              <w:t xml:space="preserve">0.5953</w:t>
            </w:r>
          </w:p>
        </w:tc>
        <w:tc>
          <w:p>
            <w:pPr>
              <w:pStyle w:val="Compact"/>
              <w:jc w:val="right"/>
            </w:pPr>
            <w:r>
              <w:t xml:space="preserve">2.7251</w:t>
            </w:r>
          </w:p>
        </w:tc>
        <w:tc>
          <w:p>
            <w:pPr>
              <w:pStyle w:val="Compact"/>
              <w:jc w:val="right"/>
            </w:pPr>
            <w:r>
              <w:t xml:space="preserve">0.0067</w:t>
            </w:r>
          </w:p>
        </w:tc>
      </w:tr>
      <w:tr>
        <w:tc>
          <w:p>
            <w:pPr>
              <w:pStyle w:val="Compact"/>
              <w:jc w:val="left"/>
            </w:pPr>
            <w:r>
              <w:t xml:space="preserve">DGATTT</w:t>
            </w:r>
          </w:p>
        </w:tc>
        <w:tc>
          <w:p>
            <w:pPr>
              <w:pStyle w:val="Compact"/>
              <w:jc w:val="right"/>
            </w:pPr>
            <w:r>
              <w:t xml:space="preserve">3.2384</w:t>
            </w:r>
          </w:p>
        </w:tc>
        <w:tc>
          <w:p>
            <w:pPr>
              <w:pStyle w:val="Compact"/>
              <w:jc w:val="right"/>
            </w:pPr>
            <w:r>
              <w:t xml:space="preserve">0.5790</w:t>
            </w:r>
          </w:p>
        </w:tc>
        <w:tc>
          <w:p>
            <w:pPr>
              <w:pStyle w:val="Compact"/>
              <w:jc w:val="right"/>
            </w:pPr>
            <w:r>
              <w:t xml:space="preserve">5.5926</w:t>
            </w:r>
          </w:p>
        </w:tc>
        <w:tc>
          <w:p>
            <w:pPr>
              <w:pStyle w:val="Compact"/>
              <w:jc w:val="right"/>
            </w:pPr>
            <w:r>
              <w:t xml:space="preserve">0.0000</w:t>
            </w:r>
          </w:p>
        </w:tc>
      </w:tr>
    </w:tbl>
    <w:p>
      <w:r>
        <w:t xml:space="preserve">Now we consider the MC4R gene with only two levels given in the sample represented by G/G and G/A. and we compute the summary statistics based on that</w:t>
      </w:r>
    </w:p>
    <w:p>
      <w:pPr>
        <w:pStyle w:val="SourceCode"/>
      </w:pPr>
      <w:r>
        <w:rPr>
          <w:rStyle w:val="VerbatimChar"/>
        </w:rPr>
        <w:t xml:space="preserve">##              MC4R</w:t>
      </w:r>
      <w:r>
        <w:br w:type="textWrapping"/>
      </w:r>
      <w:r>
        <w:rPr>
          <w:rStyle w:val="VerbatimChar"/>
        </w:rPr>
        <w:t xml:space="preserve">## Obesity_index G/A G/G</w:t>
      </w:r>
      <w:r>
        <w:br w:type="textWrapping"/>
      </w:r>
      <w:r>
        <w:rPr>
          <w:rStyle w:val="VerbatimChar"/>
        </w:rPr>
        <w:t xml:space="preserve">##             0 181  77</w:t>
      </w:r>
      <w:r>
        <w:br w:type="textWrapping"/>
      </w:r>
      <w:r>
        <w:rPr>
          <w:rStyle w:val="VerbatimChar"/>
        </w:rPr>
        <w:t xml:space="preserve">##             1  20  94</w:t>
      </w:r>
    </w:p>
    <w:tbl>
      <w:tblPr>
        <w:tblStyle w:val="TableNormal"/>
        <w:tblW w:type="pct" w:w="0.0"/>
      </w:tblPr>
      <w:tblGrid/>
      <w:tr>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Mean BMI</w:t>
            </w:r>
          </w:p>
        </w:tc>
        <w:tc>
          <w:tcPr>
            <w:tcBorders>
              <w:bottom w:val="single"/>
            </w:tcBorders>
            <w:vAlign w:val="bottom"/>
          </w:tcPr>
          <w:p>
            <w:pPr>
              <w:pStyle w:val="Compact"/>
              <w:jc w:val="left"/>
            </w:pPr>
            <w:r>
              <w:t xml:space="preserve">SD BMI</w:t>
            </w:r>
          </w:p>
        </w:tc>
      </w:tr>
      <w:tr>
        <w:tc>
          <w:p>
            <w:pPr>
              <w:pStyle w:val="Compact"/>
              <w:jc w:val="left"/>
            </w:pPr>
            <w:r>
              <w:t xml:space="preserve">G/G</w:t>
            </w:r>
          </w:p>
        </w:tc>
        <w:tc>
          <w:p>
            <w:pPr>
              <w:pStyle w:val="Compact"/>
              <w:jc w:val="left"/>
            </w:pPr>
            <w:r>
              <w:t xml:space="preserve">29.6926315789474</w:t>
            </w:r>
          </w:p>
        </w:tc>
        <w:tc>
          <w:p>
            <w:pPr>
              <w:pStyle w:val="Compact"/>
              <w:jc w:val="left"/>
            </w:pPr>
            <w:r>
              <w:t xml:space="preserve">3.26087223606477</w:t>
            </w:r>
          </w:p>
        </w:tc>
      </w:tr>
      <w:tr>
        <w:tc>
          <w:p>
            <w:pPr>
              <w:pStyle w:val="Compact"/>
              <w:jc w:val="left"/>
            </w:pPr>
            <w:r>
              <w:t xml:space="preserve">G/A</w:t>
            </w:r>
          </w:p>
        </w:tc>
        <w:tc>
          <w:p>
            <w:pPr>
              <w:pStyle w:val="Compact"/>
              <w:jc w:val="left"/>
            </w:pPr>
            <w:r>
              <w:t xml:space="preserve">24.1094527363184</w:t>
            </w:r>
          </w:p>
        </w:tc>
        <w:tc>
          <w:p>
            <w:pPr>
              <w:pStyle w:val="Compact"/>
              <w:jc w:val="left"/>
            </w:pPr>
            <w:r>
              <w:t xml:space="preserve">4.28744226771685</w:t>
            </w:r>
          </w:p>
        </w:tc>
      </w:tr>
    </w:tbl>
    <w:p>
      <w:r>
        <w:t xml:space="preserve">We use a linear model fit of BMI against the different levels of the MC4R gene and fit obesity against the MC4R gene. We try to see how the genetic factor influences the BMI. The odds atio for the table is given by 11.05, which is pretty large and shows a great deal of dependence of obesity on the MC4R levels. We first present a linear model fitting BMI against the MC4R gene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24.1095</w:t>
            </w:r>
          </w:p>
        </w:tc>
        <w:tc>
          <w:p>
            <w:pPr>
              <w:pStyle w:val="Compact"/>
              <w:jc w:val="right"/>
            </w:pPr>
            <w:r>
              <w:t xml:space="preserve">0.2716</w:t>
            </w:r>
          </w:p>
        </w:tc>
        <w:tc>
          <w:p>
            <w:pPr>
              <w:pStyle w:val="Compact"/>
              <w:jc w:val="right"/>
            </w:pPr>
            <w:r>
              <w:t xml:space="preserve">88.7838</w:t>
            </w:r>
          </w:p>
        </w:tc>
        <w:tc>
          <w:p>
            <w:pPr>
              <w:pStyle w:val="Compact"/>
              <w:jc w:val="right"/>
            </w:pPr>
            <w:r>
              <w:t xml:space="preserve">0</w:t>
            </w:r>
          </w:p>
        </w:tc>
      </w:tr>
      <w:tr>
        <w:tc>
          <w:p>
            <w:pPr>
              <w:pStyle w:val="Compact"/>
              <w:jc w:val="left"/>
            </w:pPr>
            <w:r>
              <w:t xml:space="preserve">MC4RG/G</w:t>
            </w:r>
          </w:p>
        </w:tc>
        <w:tc>
          <w:p>
            <w:pPr>
              <w:pStyle w:val="Compact"/>
              <w:jc w:val="right"/>
            </w:pPr>
            <w:r>
              <w:t xml:space="preserve">5.5832</w:t>
            </w:r>
          </w:p>
        </w:tc>
        <w:tc>
          <w:p>
            <w:pPr>
              <w:pStyle w:val="Compact"/>
              <w:jc w:val="right"/>
            </w:pPr>
            <w:r>
              <w:t xml:space="preserve">0.4005</w:t>
            </w:r>
          </w:p>
        </w:tc>
        <w:tc>
          <w:p>
            <w:pPr>
              <w:pStyle w:val="Compact"/>
              <w:jc w:val="right"/>
            </w:pPr>
            <w:r>
              <w:t xml:space="preserve">13.9397</w:t>
            </w:r>
          </w:p>
        </w:tc>
        <w:tc>
          <w:p>
            <w:pPr>
              <w:pStyle w:val="Compact"/>
              <w:jc w:val="right"/>
            </w:pPr>
            <w:r>
              <w:t xml:space="preserve">0</w:t>
            </w:r>
          </w:p>
        </w:tc>
      </w:tr>
    </w:tbl>
    <w:p>
      <w:r>
        <w:t xml:space="preserve">We also fit a generalized linear model fitting obesity against the different levels of the MC4R gene.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0.0995</w:t>
            </w:r>
          </w:p>
        </w:tc>
        <w:tc>
          <w:p>
            <w:pPr>
              <w:pStyle w:val="Compact"/>
              <w:jc w:val="right"/>
            </w:pPr>
            <w:r>
              <w:t xml:space="preserve">0.0285</w:t>
            </w:r>
          </w:p>
        </w:tc>
        <w:tc>
          <w:p>
            <w:pPr>
              <w:pStyle w:val="Compact"/>
              <w:jc w:val="right"/>
            </w:pPr>
            <w:r>
              <w:t xml:space="preserve">3.4933</w:t>
            </w:r>
          </w:p>
        </w:tc>
        <w:tc>
          <w:p>
            <w:pPr>
              <w:pStyle w:val="Compact"/>
              <w:jc w:val="right"/>
            </w:pPr>
            <w:r>
              <w:t xml:space="preserve">5e-04</w:t>
            </w:r>
          </w:p>
        </w:tc>
      </w:tr>
      <w:tr>
        <w:tc>
          <w:p>
            <w:pPr>
              <w:pStyle w:val="Compact"/>
              <w:jc w:val="left"/>
            </w:pPr>
            <w:r>
              <w:t xml:space="preserve">MC4RG/G</w:t>
            </w:r>
          </w:p>
        </w:tc>
        <w:tc>
          <w:p>
            <w:pPr>
              <w:pStyle w:val="Compact"/>
              <w:jc w:val="right"/>
            </w:pPr>
            <w:r>
              <w:t xml:space="preserve">0.4502</w:t>
            </w:r>
          </w:p>
        </w:tc>
        <w:tc>
          <w:p>
            <w:pPr>
              <w:pStyle w:val="Compact"/>
              <w:jc w:val="right"/>
            </w:pPr>
            <w:r>
              <w:t xml:space="preserve">0.0420</w:t>
            </w:r>
          </w:p>
        </w:tc>
        <w:tc>
          <w:p>
            <w:pPr>
              <w:pStyle w:val="Compact"/>
              <w:jc w:val="right"/>
            </w:pPr>
            <w:r>
              <w:t xml:space="preserve">10.7162</w:t>
            </w:r>
          </w:p>
        </w:tc>
        <w:tc>
          <w:p>
            <w:pPr>
              <w:pStyle w:val="Compact"/>
              <w:jc w:val="right"/>
            </w:pPr>
            <w:r>
              <w:t xml:space="preserve">0e+00</w:t>
            </w:r>
          </w:p>
        </w:tc>
      </w:tr>
    </w:tbl>
    <w:p>
      <w:r>
        <w:t xml:space="preserve">Now we focus on the abdominal obesity, due to WHR and look at how this WHR depends on the levels of the DGAT and the MC4R genes.</w:t>
      </w:r>
    </w:p>
    <w:p>
      <w:pPr>
        <w:pStyle w:val="SourceCode"/>
      </w:pPr>
      <w:r>
        <w:rPr>
          <w:rStyle w:val="VerbatimChar"/>
        </w:rPr>
        <w:t xml:space="preserve">##                       MC4R</w:t>
      </w:r>
      <w:r>
        <w:br w:type="textWrapping"/>
      </w:r>
      <w:r>
        <w:rPr>
          <w:rStyle w:val="VerbatimChar"/>
        </w:rPr>
        <w:t xml:space="preserve">## WHO_Ab_obese_indicator G/A G/G</w:t>
      </w:r>
      <w:r>
        <w:br w:type="textWrapping"/>
      </w:r>
      <w:r>
        <w:rPr>
          <w:rStyle w:val="VerbatimChar"/>
        </w:rPr>
        <w:t xml:space="preserve">##                      0  87  17</w:t>
      </w:r>
      <w:r>
        <w:br w:type="textWrapping"/>
      </w:r>
      <w:r>
        <w:rPr>
          <w:rStyle w:val="VerbatimChar"/>
        </w:rPr>
        <w:t xml:space="preserve">##                      1 114 154</w:t>
      </w:r>
    </w:p>
    <w:tbl>
      <w:tblPr>
        <w:tblStyle w:val="TableNormal"/>
        <w:tblW w:type="pct" w:w="0.0"/>
      </w:tblPr>
      <w:tblGrid/>
      <w:tr>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Mean BMI</w:t>
            </w:r>
          </w:p>
        </w:tc>
        <w:tc>
          <w:tcPr>
            <w:tcBorders>
              <w:bottom w:val="single"/>
            </w:tcBorders>
            <w:vAlign w:val="bottom"/>
          </w:tcPr>
          <w:p>
            <w:pPr>
              <w:pStyle w:val="Compact"/>
              <w:jc w:val="left"/>
            </w:pPr>
            <w:r>
              <w:t xml:space="preserve">SD BMI</w:t>
            </w:r>
          </w:p>
        </w:tc>
      </w:tr>
      <w:tr>
        <w:tc>
          <w:p>
            <w:pPr>
              <w:pStyle w:val="Compact"/>
              <w:jc w:val="left"/>
            </w:pPr>
            <w:r>
              <w:t xml:space="preserve">G/G</w:t>
            </w:r>
          </w:p>
        </w:tc>
        <w:tc>
          <w:p>
            <w:pPr>
              <w:pStyle w:val="Compact"/>
              <w:jc w:val="left"/>
            </w:pPr>
            <w:r>
              <w:t xml:space="preserve">0.923391812865497</w:t>
            </w:r>
          </w:p>
        </w:tc>
        <w:tc>
          <w:p>
            <w:pPr>
              <w:pStyle w:val="Compact"/>
              <w:jc w:val="left"/>
            </w:pPr>
            <w:r>
              <w:t xml:space="preserve">0.0836390265133804</w:t>
            </w:r>
          </w:p>
        </w:tc>
      </w:tr>
      <w:tr>
        <w:tc>
          <w:p>
            <w:pPr>
              <w:pStyle w:val="Compact"/>
              <w:jc w:val="left"/>
            </w:pPr>
            <w:r>
              <w:t xml:space="preserve">G/A</w:t>
            </w:r>
          </w:p>
        </w:tc>
        <w:tc>
          <w:p>
            <w:pPr>
              <w:pStyle w:val="Compact"/>
              <w:jc w:val="left"/>
            </w:pPr>
            <w:r>
              <w:t xml:space="preserve">0.862537313432836</w:t>
            </w:r>
          </w:p>
        </w:tc>
        <w:tc>
          <w:p>
            <w:pPr>
              <w:pStyle w:val="Compact"/>
              <w:jc w:val="left"/>
            </w:pPr>
            <w:r>
              <w:t xml:space="preserve">0.0770456348584803</w:t>
            </w:r>
          </w:p>
        </w:tc>
      </w:tr>
    </w:tbl>
    <w:p>
      <w:r>
        <w:t xml:space="preserve">The odds ratio of the Abdominal Obesity against MC4R is 6.924. This again suggests that MC4R is a significant genetic factor for abdominal obesity. We first fit a linear model of the Waist to Hip Ratio (WHR) against the levels of the MC4R gene.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0.8625</w:t>
            </w:r>
          </w:p>
        </w:tc>
        <w:tc>
          <w:p>
            <w:pPr>
              <w:pStyle w:val="Compact"/>
              <w:jc w:val="right"/>
            </w:pPr>
            <w:r>
              <w:t xml:space="preserve">0.0057</w:t>
            </w:r>
          </w:p>
        </w:tc>
        <w:tc>
          <w:p>
            <w:pPr>
              <w:pStyle w:val="Compact"/>
              <w:jc w:val="right"/>
            </w:pPr>
            <w:r>
              <w:t xml:space="preserve">152.5856</w:t>
            </w:r>
          </w:p>
        </w:tc>
        <w:tc>
          <w:p>
            <w:pPr>
              <w:pStyle w:val="Compact"/>
              <w:jc w:val="right"/>
            </w:pPr>
            <w:r>
              <w:t xml:space="preserve">0</w:t>
            </w:r>
          </w:p>
        </w:tc>
      </w:tr>
      <w:tr>
        <w:tc>
          <w:p>
            <w:pPr>
              <w:pStyle w:val="Compact"/>
              <w:jc w:val="left"/>
            </w:pPr>
            <w:r>
              <w:t xml:space="preserve">MC4RG/G</w:t>
            </w:r>
          </w:p>
        </w:tc>
        <w:tc>
          <w:p>
            <w:pPr>
              <w:pStyle w:val="Compact"/>
              <w:jc w:val="right"/>
            </w:pPr>
            <w:r>
              <w:t xml:space="preserve">0.0609</w:t>
            </w:r>
          </w:p>
        </w:tc>
        <w:tc>
          <w:p>
            <w:pPr>
              <w:pStyle w:val="Compact"/>
              <w:jc w:val="right"/>
            </w:pPr>
            <w:r>
              <w:t xml:space="preserve">0.0083</w:t>
            </w:r>
          </w:p>
        </w:tc>
        <w:tc>
          <w:p>
            <w:pPr>
              <w:pStyle w:val="Compact"/>
              <w:jc w:val="right"/>
            </w:pPr>
            <w:r>
              <w:t xml:space="preserve">7.2989</w:t>
            </w:r>
          </w:p>
        </w:tc>
        <w:tc>
          <w:p>
            <w:pPr>
              <w:pStyle w:val="Compact"/>
              <w:jc w:val="right"/>
            </w:pPr>
            <w:r>
              <w:t xml:space="preserve">0</w:t>
            </w:r>
          </w:p>
        </w:tc>
      </w:tr>
    </w:tbl>
    <w:p>
      <w:r>
        <w:t xml:space="preserve">Next we consider fitting a enerlaized linear model with abdominal obesity as the response and the levels of the MC4R gene as the predictor.</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0.5672</w:t>
            </w:r>
          </w:p>
        </w:tc>
        <w:tc>
          <w:p>
            <w:pPr>
              <w:pStyle w:val="Compact"/>
              <w:jc w:val="right"/>
            </w:pPr>
            <w:r>
              <w:t xml:space="preserve">0.0295</w:t>
            </w:r>
          </w:p>
        </w:tc>
        <w:tc>
          <w:p>
            <w:pPr>
              <w:pStyle w:val="Compact"/>
              <w:jc w:val="right"/>
            </w:pPr>
            <w:r>
              <w:t xml:space="preserve">19.2359</w:t>
            </w:r>
          </w:p>
        </w:tc>
        <w:tc>
          <w:p>
            <w:pPr>
              <w:pStyle w:val="Compact"/>
              <w:jc w:val="right"/>
            </w:pPr>
            <w:r>
              <w:t xml:space="preserve">0</w:t>
            </w:r>
          </w:p>
        </w:tc>
      </w:tr>
      <w:tr>
        <w:tc>
          <w:p>
            <w:pPr>
              <w:pStyle w:val="Compact"/>
              <w:jc w:val="left"/>
            </w:pPr>
            <w:r>
              <w:t xml:space="preserve">MC4RG/G</w:t>
            </w:r>
          </w:p>
        </w:tc>
        <w:tc>
          <w:p>
            <w:pPr>
              <w:pStyle w:val="Compact"/>
              <w:jc w:val="right"/>
            </w:pPr>
            <w:r>
              <w:t xml:space="preserve">0.3334</w:t>
            </w:r>
          </w:p>
        </w:tc>
        <w:tc>
          <w:p>
            <w:pPr>
              <w:pStyle w:val="Compact"/>
              <w:jc w:val="right"/>
            </w:pPr>
            <w:r>
              <w:t xml:space="preserve">0.0435</w:t>
            </w:r>
          </w:p>
        </w:tc>
        <w:tc>
          <w:p>
            <w:pPr>
              <w:pStyle w:val="Compact"/>
              <w:jc w:val="right"/>
            </w:pPr>
            <w:r>
              <w:t xml:space="preserve">7.6670</w:t>
            </w:r>
          </w:p>
        </w:tc>
        <w:tc>
          <w:p>
            <w:pPr>
              <w:pStyle w:val="Compact"/>
              <w:jc w:val="right"/>
            </w:pPr>
            <w:r>
              <w:t xml:space="preserve">0</w:t>
            </w:r>
          </w:p>
        </w:tc>
      </w:tr>
    </w:tbl>
    <w:p>
      <w:r>
        <w:t xml:space="preserve">We observe how the abdominal obesity varies against the genotypic levels of the DGAT gene namely CC, TC and TT.</w:t>
      </w:r>
    </w:p>
    <w:tbl>
      <w:tblPr>
        <w:tblStyle w:val="TableNormal"/>
        <w:tblW w:type="pct" w:w="0.0"/>
      </w:tblPr>
      <w:tblGrid/>
      <w:tr>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Mean BMI</w:t>
            </w:r>
          </w:p>
        </w:tc>
        <w:tc>
          <w:tcPr>
            <w:tcBorders>
              <w:bottom w:val="single"/>
            </w:tcBorders>
            <w:vAlign w:val="bottom"/>
          </w:tcPr>
          <w:p>
            <w:pPr>
              <w:pStyle w:val="Compact"/>
              <w:jc w:val="left"/>
            </w:pPr>
            <w:r>
              <w:t xml:space="preserve">SD BMI</w:t>
            </w:r>
          </w:p>
        </w:tc>
      </w:tr>
      <w:tr>
        <w:tc>
          <w:p>
            <w:pPr>
              <w:pStyle w:val="Compact"/>
              <w:jc w:val="left"/>
            </w:pPr>
            <w:r>
              <w:t xml:space="preserve">TT</w:t>
            </w:r>
          </w:p>
        </w:tc>
        <w:tc>
          <w:p>
            <w:pPr>
              <w:pStyle w:val="Compact"/>
              <w:jc w:val="left"/>
            </w:pPr>
            <w:r>
              <w:t xml:space="preserve">0.903970588235294</w:t>
            </w:r>
          </w:p>
        </w:tc>
        <w:tc>
          <w:p>
            <w:pPr>
              <w:pStyle w:val="Compact"/>
              <w:jc w:val="left"/>
            </w:pPr>
            <w:r>
              <w:t xml:space="preserve">0.0809963822856004</w:t>
            </w:r>
          </w:p>
        </w:tc>
      </w:tr>
      <w:tr>
        <w:tc>
          <w:p>
            <w:pPr>
              <w:pStyle w:val="Compact"/>
              <w:jc w:val="left"/>
            </w:pPr>
            <w:r>
              <w:t xml:space="preserve">TC</w:t>
            </w:r>
          </w:p>
        </w:tc>
        <w:tc>
          <w:p>
            <w:pPr>
              <w:pStyle w:val="Compact"/>
              <w:jc w:val="left"/>
            </w:pPr>
            <w:r>
              <w:t xml:space="preserve">0.883388429752066</w:t>
            </w:r>
          </w:p>
        </w:tc>
        <w:tc>
          <w:p>
            <w:pPr>
              <w:pStyle w:val="Compact"/>
              <w:jc w:val="left"/>
            </w:pPr>
            <w:r>
              <w:t xml:space="preserve">0.0950662376013716</w:t>
            </w:r>
          </w:p>
        </w:tc>
      </w:tr>
      <w:tr>
        <w:tc>
          <w:p>
            <w:pPr>
              <w:pStyle w:val="Compact"/>
              <w:jc w:val="left"/>
            </w:pPr>
            <w:r>
              <w:t xml:space="preserve">CC</w:t>
            </w:r>
          </w:p>
        </w:tc>
        <w:tc>
          <w:p>
            <w:pPr>
              <w:pStyle w:val="Compact"/>
              <w:jc w:val="left"/>
            </w:pPr>
            <w:r>
              <w:t xml:space="preserve">0.882086956521739</w:t>
            </w:r>
          </w:p>
        </w:tc>
        <w:tc>
          <w:p>
            <w:pPr>
              <w:pStyle w:val="Compact"/>
              <w:jc w:val="left"/>
            </w:pPr>
            <w:r>
              <w:t xml:space="preserve">0.0788902819285193</w:t>
            </w:r>
          </w:p>
        </w:tc>
      </w:tr>
    </w:tbl>
    <w:p>
      <w:r>
        <w:t xml:space="preserve">Next we present a linear model depicting the variation of the Waist to Hip Ratio (WHR) depending on the different levels of the DGAT gene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0.8821</w:t>
            </w:r>
          </w:p>
        </w:tc>
        <w:tc>
          <w:p>
            <w:pPr>
              <w:pStyle w:val="Compact"/>
              <w:jc w:val="right"/>
            </w:pPr>
            <w:r>
              <w:t xml:space="preserve">0.0079</w:t>
            </w:r>
          </w:p>
        </w:tc>
        <w:tc>
          <w:p>
            <w:pPr>
              <w:pStyle w:val="Compact"/>
              <w:jc w:val="right"/>
            </w:pPr>
            <w:r>
              <w:t xml:space="preserve">111.0026</w:t>
            </w:r>
          </w:p>
        </w:tc>
        <w:tc>
          <w:p>
            <w:pPr>
              <w:pStyle w:val="Compact"/>
              <w:jc w:val="right"/>
            </w:pPr>
            <w:r>
              <w:t xml:space="preserve">0.0000</w:t>
            </w:r>
          </w:p>
        </w:tc>
      </w:tr>
      <w:tr>
        <w:tc>
          <w:p>
            <w:pPr>
              <w:pStyle w:val="Compact"/>
              <w:jc w:val="left"/>
            </w:pPr>
            <w:r>
              <w:t xml:space="preserve">DGATTC</w:t>
            </w:r>
          </w:p>
        </w:tc>
        <w:tc>
          <w:p>
            <w:pPr>
              <w:pStyle w:val="Compact"/>
              <w:jc w:val="right"/>
            </w:pPr>
            <w:r>
              <w:t xml:space="preserve">0.0013</w:t>
            </w:r>
          </w:p>
        </w:tc>
        <w:tc>
          <w:p>
            <w:pPr>
              <w:pStyle w:val="Compact"/>
              <w:jc w:val="right"/>
            </w:pPr>
            <w:r>
              <w:t xml:space="preserve">0.0111</w:t>
            </w:r>
          </w:p>
        </w:tc>
        <w:tc>
          <w:p>
            <w:pPr>
              <w:pStyle w:val="Compact"/>
              <w:jc w:val="right"/>
            </w:pPr>
            <w:r>
              <w:t xml:space="preserve">0.1173</w:t>
            </w:r>
          </w:p>
        </w:tc>
        <w:tc>
          <w:p>
            <w:pPr>
              <w:pStyle w:val="Compact"/>
              <w:jc w:val="right"/>
            </w:pPr>
            <w:r>
              <w:t xml:space="preserve">0.9067</w:t>
            </w:r>
          </w:p>
        </w:tc>
      </w:tr>
      <w:tr>
        <w:tc>
          <w:p>
            <w:pPr>
              <w:pStyle w:val="Compact"/>
              <w:jc w:val="left"/>
            </w:pPr>
            <w:r>
              <w:t xml:space="preserve">DGATTT</w:t>
            </w:r>
          </w:p>
        </w:tc>
        <w:tc>
          <w:p>
            <w:pPr>
              <w:pStyle w:val="Compact"/>
              <w:jc w:val="right"/>
            </w:pPr>
            <w:r>
              <w:t xml:space="preserve">0.0219</w:t>
            </w:r>
          </w:p>
        </w:tc>
        <w:tc>
          <w:p>
            <w:pPr>
              <w:pStyle w:val="Compact"/>
              <w:jc w:val="right"/>
            </w:pPr>
            <w:r>
              <w:t xml:space="preserve">0.0108</w:t>
            </w:r>
          </w:p>
        </w:tc>
        <w:tc>
          <w:p>
            <w:pPr>
              <w:pStyle w:val="Compact"/>
              <w:jc w:val="right"/>
            </w:pPr>
            <w:r>
              <w:t xml:space="preserve">2.0271</w:t>
            </w:r>
          </w:p>
        </w:tc>
        <w:tc>
          <w:p>
            <w:pPr>
              <w:pStyle w:val="Compact"/>
              <w:jc w:val="right"/>
            </w:pPr>
            <w:r>
              <w:t xml:space="preserve">0.0434</w:t>
            </w:r>
          </w:p>
        </w:tc>
      </w:tr>
    </w:tbl>
    <w:p>
      <w:r>
        <w:t xml:space="preserve">Also of interest is how the indicator of obesity changes with th different levels of the DGAT gene (A logistic linear model is fitted).</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0.7043</w:t>
            </w:r>
          </w:p>
        </w:tc>
        <w:tc>
          <w:p>
            <w:pPr>
              <w:pStyle w:val="Compact"/>
              <w:jc w:val="right"/>
            </w:pPr>
            <w:r>
              <w:t xml:space="preserve">0.0410</w:t>
            </w:r>
          </w:p>
        </w:tc>
        <w:tc>
          <w:p>
            <w:pPr>
              <w:pStyle w:val="Compact"/>
              <w:jc w:val="right"/>
            </w:pPr>
            <w:r>
              <w:t xml:space="preserve">17.1775</w:t>
            </w:r>
          </w:p>
        </w:tc>
        <w:tc>
          <w:p>
            <w:pPr>
              <w:pStyle w:val="Compact"/>
              <w:jc w:val="right"/>
            </w:pPr>
            <w:r>
              <w:t xml:space="preserve">0.0000</w:t>
            </w:r>
          </w:p>
        </w:tc>
      </w:tr>
      <w:tr>
        <w:tc>
          <w:p>
            <w:pPr>
              <w:pStyle w:val="Compact"/>
              <w:jc w:val="left"/>
            </w:pPr>
            <w:r>
              <w:t xml:space="preserve">DGATTC</w:t>
            </w:r>
          </w:p>
        </w:tc>
        <w:tc>
          <w:p>
            <w:pPr>
              <w:pStyle w:val="Compact"/>
              <w:jc w:val="right"/>
            </w:pPr>
            <w:r>
              <w:t xml:space="preserve">-0.1010</w:t>
            </w:r>
          </w:p>
        </w:tc>
        <w:tc>
          <w:p>
            <w:pPr>
              <w:pStyle w:val="Compact"/>
              <w:jc w:val="right"/>
            </w:pPr>
            <w:r>
              <w:t xml:space="preserve">0.0573</w:t>
            </w:r>
          </w:p>
        </w:tc>
        <w:tc>
          <w:p>
            <w:pPr>
              <w:pStyle w:val="Compact"/>
              <w:jc w:val="right"/>
            </w:pPr>
            <w:r>
              <w:t xml:space="preserve">-1.7645</w:t>
            </w:r>
          </w:p>
        </w:tc>
        <w:tc>
          <w:p>
            <w:pPr>
              <w:pStyle w:val="Compact"/>
              <w:jc w:val="right"/>
            </w:pPr>
            <w:r>
              <w:t xml:space="preserve">0.0785</w:t>
            </w:r>
          </w:p>
        </w:tc>
      </w:tr>
      <w:tr>
        <w:tc>
          <w:p>
            <w:pPr>
              <w:pStyle w:val="Compact"/>
              <w:jc w:val="left"/>
            </w:pPr>
            <w:r>
              <w:t xml:space="preserve">DGATTT</w:t>
            </w:r>
          </w:p>
        </w:tc>
        <w:tc>
          <w:p>
            <w:pPr>
              <w:pStyle w:val="Compact"/>
              <w:jc w:val="right"/>
            </w:pPr>
            <w:r>
              <w:t xml:space="preserve">0.1339</w:t>
            </w:r>
          </w:p>
        </w:tc>
        <w:tc>
          <w:p>
            <w:pPr>
              <w:pStyle w:val="Compact"/>
              <w:jc w:val="right"/>
            </w:pPr>
            <w:r>
              <w:t xml:space="preserve">0.0557</w:t>
            </w:r>
          </w:p>
        </w:tc>
        <w:tc>
          <w:p>
            <w:pPr>
              <w:pStyle w:val="Compact"/>
              <w:jc w:val="right"/>
            </w:pPr>
            <w:r>
              <w:t xml:space="preserve">2.4035</w:t>
            </w:r>
          </w:p>
        </w:tc>
        <w:tc>
          <w:p>
            <w:pPr>
              <w:pStyle w:val="Compact"/>
              <w:jc w:val="right"/>
            </w:pPr>
            <w:r>
              <w:t xml:space="preserve">0.0167</w:t>
            </w:r>
          </w:p>
        </w:tc>
      </w:tr>
    </w:tbl>
    <w:p>
      <w:r>
        <w:t xml:space="preserve">Now we present the logistic regression of the Obesity, Overweight data and the Abdominal Obesity data against the genetic factors DGAT gene, MC4R gene, Age and Gender and we see, how these different factors contribute to explaining the probability that a person is obese/ overweight/ abdominally obese. First we look at the abdominally obese individuals.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-4.7556661</w:t>
            </w:r>
          </w:p>
        </w:tc>
        <w:tc>
          <w:p>
            <w:pPr>
              <w:pStyle w:val="Compact"/>
              <w:jc w:val="right"/>
            </w:pPr>
            <w:r>
              <w:t xml:space="preserve">0.7880079</w:t>
            </w:r>
          </w:p>
        </w:tc>
        <w:tc>
          <w:p>
            <w:pPr>
              <w:pStyle w:val="Compact"/>
              <w:jc w:val="right"/>
            </w:pPr>
            <w:r>
              <w:t xml:space="preserve">-6.035048</w:t>
            </w:r>
          </w:p>
        </w:tc>
        <w:tc>
          <w:p>
            <w:pPr>
              <w:pStyle w:val="Compact"/>
              <w:jc w:val="right"/>
            </w:pPr>
            <w:r>
              <w:t xml:space="preserve">0.0000000</w:t>
            </w:r>
          </w:p>
        </w:tc>
      </w:tr>
      <w:tr>
        <w:tc>
          <w:p>
            <w:pPr>
              <w:pStyle w:val="Compact"/>
              <w:jc w:val="left"/>
            </w:pPr>
            <w:r>
              <w:t xml:space="preserve">DGATTC</w:t>
            </w:r>
          </w:p>
        </w:tc>
        <w:tc>
          <w:p>
            <w:pPr>
              <w:pStyle w:val="Compact"/>
              <w:jc w:val="right"/>
            </w:pPr>
            <w:r>
              <w:t xml:space="preserve">-1.0584622</w:t>
            </w:r>
          </w:p>
        </w:tc>
        <w:tc>
          <w:p>
            <w:pPr>
              <w:pStyle w:val="Compact"/>
              <w:jc w:val="right"/>
            </w:pPr>
            <w:r>
              <w:t xml:space="preserve">0.3771941</w:t>
            </w:r>
          </w:p>
        </w:tc>
        <w:tc>
          <w:p>
            <w:pPr>
              <w:pStyle w:val="Compact"/>
              <w:jc w:val="right"/>
            </w:pPr>
            <w:r>
              <w:t xml:space="preserve">-2.806147</w:t>
            </w:r>
          </w:p>
        </w:tc>
        <w:tc>
          <w:p>
            <w:pPr>
              <w:pStyle w:val="Compact"/>
              <w:jc w:val="right"/>
            </w:pPr>
            <w:r>
              <w:t xml:space="preserve">0.0050138</w:t>
            </w:r>
          </w:p>
        </w:tc>
      </w:tr>
      <w:tr>
        <w:tc>
          <w:p>
            <w:pPr>
              <w:pStyle w:val="Compact"/>
              <w:jc w:val="left"/>
            </w:pPr>
            <w:r>
              <w:t xml:space="preserve">DGATTT</w:t>
            </w:r>
          </w:p>
        </w:tc>
        <w:tc>
          <w:p>
            <w:pPr>
              <w:pStyle w:val="Compact"/>
              <w:jc w:val="right"/>
            </w:pPr>
            <w:r>
              <w:t xml:space="preserve">0.5098612</w:t>
            </w:r>
          </w:p>
        </w:tc>
        <w:tc>
          <w:p>
            <w:pPr>
              <w:pStyle w:val="Compact"/>
              <w:jc w:val="right"/>
            </w:pPr>
            <w:r>
              <w:t xml:space="preserve">0.3938686</w:t>
            </w:r>
          </w:p>
        </w:tc>
        <w:tc>
          <w:p>
            <w:pPr>
              <w:pStyle w:val="Compact"/>
              <w:jc w:val="right"/>
            </w:pPr>
            <w:r>
              <w:t xml:space="preserve">1.294496</w:t>
            </w:r>
          </w:p>
        </w:tc>
        <w:tc>
          <w:p>
            <w:pPr>
              <w:pStyle w:val="Compact"/>
              <w:jc w:val="right"/>
            </w:pPr>
            <w:r>
              <w:t xml:space="preserve">0.1954943</w:t>
            </w:r>
          </w:p>
        </w:tc>
      </w:tr>
      <w:tr>
        <w:tc>
          <w:p>
            <w:pPr>
              <w:pStyle w:val="Compact"/>
              <w:jc w:val="left"/>
            </w:pPr>
            <w:r>
              <w:t xml:space="preserve">MC4RG/G</w:t>
            </w:r>
          </w:p>
        </w:tc>
        <w:tc>
          <w:p>
            <w:pPr>
              <w:pStyle w:val="Compact"/>
              <w:jc w:val="right"/>
            </w:pPr>
            <w:r>
              <w:t xml:space="preserve">2.2491777</w:t>
            </w:r>
          </w:p>
        </w:tc>
        <w:tc>
          <w:p>
            <w:pPr>
              <w:pStyle w:val="Compact"/>
              <w:jc w:val="right"/>
            </w:pPr>
            <w:r>
              <w:t xml:space="preserve">0.3634724</w:t>
            </w:r>
          </w:p>
        </w:tc>
        <w:tc>
          <w:p>
            <w:pPr>
              <w:pStyle w:val="Compact"/>
              <w:jc w:val="right"/>
            </w:pPr>
            <w:r>
              <w:t xml:space="preserve">6.188028</w:t>
            </w:r>
          </w:p>
        </w:tc>
        <w:tc>
          <w:p>
            <w:pPr>
              <w:pStyle w:val="Compact"/>
              <w:jc w:val="right"/>
            </w:pPr>
            <w:r>
              <w:t xml:space="preserve">0.0000000</w:t>
            </w:r>
          </w:p>
        </w:tc>
      </w:tr>
      <w:tr>
        <w:tc>
          <w:p>
            <w:pPr>
              <w:pStyle w:val="Compact"/>
              <w:jc w:val="left"/>
            </w:pPr>
            <w:r>
              <w:t xml:space="preserve">gender</w:t>
            </w:r>
          </w:p>
        </w:tc>
        <w:tc>
          <w:p>
            <w:pPr>
              <w:pStyle w:val="Compact"/>
              <w:jc w:val="right"/>
            </w:pPr>
            <w:r>
              <w:t xml:space="preserve">3.1523227</w:t>
            </w:r>
          </w:p>
        </w:tc>
        <w:tc>
          <w:p>
            <w:pPr>
              <w:pStyle w:val="Compact"/>
              <w:jc w:val="right"/>
            </w:pPr>
            <w:r>
              <w:t xml:space="preserve">0.4047759</w:t>
            </w:r>
          </w:p>
        </w:tc>
        <w:tc>
          <w:p>
            <w:pPr>
              <w:pStyle w:val="Compact"/>
              <w:jc w:val="right"/>
            </w:pPr>
            <w:r>
              <w:t xml:space="preserve">7.787822</w:t>
            </w:r>
          </w:p>
        </w:tc>
        <w:tc>
          <w:p>
            <w:pPr>
              <w:pStyle w:val="Compact"/>
              <w:jc w:val="right"/>
            </w:pPr>
            <w:r>
              <w:t xml:space="preserve">0.0000000</w:t>
            </w:r>
          </w:p>
        </w:tc>
      </w:tr>
      <w:tr>
        <w:tc>
          <w:p>
            <w:pPr>
              <w:pStyle w:val="Compact"/>
              <w:jc w:val="left"/>
            </w:pPr>
            <w:r>
              <w:t xml:space="preserve">Age</w:t>
            </w:r>
          </w:p>
        </w:tc>
        <w:tc>
          <w:p>
            <w:pPr>
              <w:pStyle w:val="Compact"/>
              <w:jc w:val="right"/>
            </w:pPr>
            <w:r>
              <w:t xml:space="preserve">0.0305290</w:t>
            </w:r>
          </w:p>
        </w:tc>
        <w:tc>
          <w:p>
            <w:pPr>
              <w:pStyle w:val="Compact"/>
              <w:jc w:val="right"/>
            </w:pPr>
            <w:r>
              <w:t xml:space="preserve">0.0189546</w:t>
            </w:r>
          </w:p>
        </w:tc>
        <w:tc>
          <w:p>
            <w:pPr>
              <w:pStyle w:val="Compact"/>
              <w:jc w:val="right"/>
            </w:pPr>
            <w:r>
              <w:t xml:space="preserve">1.610638</w:t>
            </w:r>
          </w:p>
        </w:tc>
        <w:tc>
          <w:p>
            <w:pPr>
              <w:pStyle w:val="Compact"/>
              <w:jc w:val="right"/>
            </w:pPr>
            <w:r>
              <w:t xml:space="preserve">0.1072587</w:t>
            </w:r>
          </w:p>
        </w:tc>
      </w:tr>
    </w:tbl>
    <w:p>
      <w:r>
        <w:t xml:space="preserve">The AIC for this model is given by 279.21. We consider now the overweight data (overweight implies BMI&gt;25). We consider an indicator variable that is 1 if a person is overweight (BMI&gt;25) and 0 otherwise.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-2.2132171</w:t>
            </w:r>
          </w:p>
        </w:tc>
        <w:tc>
          <w:p>
            <w:pPr>
              <w:pStyle w:val="Compact"/>
              <w:jc w:val="right"/>
            </w:pPr>
            <w:r>
              <w:t xml:space="preserve">0.6537582</w:t>
            </w:r>
          </w:p>
        </w:tc>
        <w:tc>
          <w:p>
            <w:pPr>
              <w:pStyle w:val="Compact"/>
              <w:jc w:val="right"/>
            </w:pPr>
            <w:r>
              <w:t xml:space="preserve">-3.385376</w:t>
            </w:r>
          </w:p>
        </w:tc>
        <w:tc>
          <w:p>
            <w:pPr>
              <w:pStyle w:val="Compact"/>
              <w:jc w:val="right"/>
            </w:pPr>
            <w:r>
              <w:t xml:space="preserve">0.0007108</w:t>
            </w:r>
          </w:p>
        </w:tc>
      </w:tr>
      <w:tr>
        <w:tc>
          <w:p>
            <w:pPr>
              <w:pStyle w:val="Compact"/>
              <w:jc w:val="left"/>
            </w:pPr>
            <w:r>
              <w:t xml:space="preserve">DGATTC</w:t>
            </w:r>
          </w:p>
        </w:tc>
        <w:tc>
          <w:p>
            <w:pPr>
              <w:pStyle w:val="Compact"/>
              <w:jc w:val="right"/>
            </w:pPr>
            <w:r>
              <w:t xml:space="preserve">-0.5213699</w:t>
            </w:r>
          </w:p>
        </w:tc>
        <w:tc>
          <w:p>
            <w:pPr>
              <w:pStyle w:val="Compact"/>
              <w:jc w:val="right"/>
            </w:pPr>
            <w:r>
              <w:t xml:space="preserve">0.3273194</w:t>
            </w:r>
          </w:p>
        </w:tc>
        <w:tc>
          <w:p>
            <w:pPr>
              <w:pStyle w:val="Compact"/>
              <w:jc w:val="right"/>
            </w:pPr>
            <w:r>
              <w:t xml:space="preserve">-1.592847</w:t>
            </w:r>
          </w:p>
        </w:tc>
        <w:tc>
          <w:p>
            <w:pPr>
              <w:pStyle w:val="Compact"/>
              <w:jc w:val="right"/>
            </w:pPr>
            <w:r>
              <w:t xml:space="preserve">0.1111944</w:t>
            </w:r>
          </w:p>
        </w:tc>
      </w:tr>
      <w:tr>
        <w:tc>
          <w:p>
            <w:pPr>
              <w:pStyle w:val="Compact"/>
              <w:jc w:val="left"/>
            </w:pPr>
            <w:r>
              <w:t xml:space="preserve">DGATTT</w:t>
            </w:r>
          </w:p>
        </w:tc>
        <w:tc>
          <w:p>
            <w:pPr>
              <w:pStyle w:val="Compact"/>
              <w:jc w:val="right"/>
            </w:pPr>
            <w:r>
              <w:t xml:space="preserve">0.6736472</w:t>
            </w:r>
          </w:p>
        </w:tc>
        <w:tc>
          <w:p>
            <w:pPr>
              <w:pStyle w:val="Compact"/>
              <w:jc w:val="right"/>
            </w:pPr>
            <w:r>
              <w:t xml:space="preserve">0.3337316</w:t>
            </w:r>
          </w:p>
        </w:tc>
        <w:tc>
          <w:p>
            <w:pPr>
              <w:pStyle w:val="Compact"/>
              <w:jc w:val="right"/>
            </w:pPr>
            <w:r>
              <w:t xml:space="preserve">2.018530</w:t>
            </w:r>
          </w:p>
        </w:tc>
        <w:tc>
          <w:p>
            <w:pPr>
              <w:pStyle w:val="Compact"/>
              <w:jc w:val="right"/>
            </w:pPr>
            <w:r>
              <w:t xml:space="preserve">0.0435361</w:t>
            </w:r>
          </w:p>
        </w:tc>
      </w:tr>
      <w:tr>
        <w:tc>
          <w:p>
            <w:pPr>
              <w:pStyle w:val="Compact"/>
              <w:jc w:val="left"/>
            </w:pPr>
            <w:r>
              <w:t xml:space="preserve">MC4RG/G</w:t>
            </w:r>
          </w:p>
        </w:tc>
        <w:tc>
          <w:p>
            <w:pPr>
              <w:pStyle w:val="Compact"/>
              <w:jc w:val="right"/>
            </w:pPr>
            <w:r>
              <w:t xml:space="preserve">2.9237494</w:t>
            </w:r>
          </w:p>
        </w:tc>
        <w:tc>
          <w:p>
            <w:pPr>
              <w:pStyle w:val="Compact"/>
              <w:jc w:val="right"/>
            </w:pPr>
            <w:r>
              <w:t xml:space="preserve">0.3508340</w:t>
            </w:r>
          </w:p>
        </w:tc>
        <w:tc>
          <w:p>
            <w:pPr>
              <w:pStyle w:val="Compact"/>
              <w:jc w:val="right"/>
            </w:pPr>
            <w:r>
              <w:t xml:space="preserve">8.333712</w:t>
            </w:r>
          </w:p>
        </w:tc>
        <w:tc>
          <w:p>
            <w:pPr>
              <w:pStyle w:val="Compact"/>
              <w:jc w:val="right"/>
            </w:pPr>
            <w:r>
              <w:t xml:space="preserve">0.0000000</w:t>
            </w:r>
          </w:p>
        </w:tc>
      </w:tr>
      <w:tr>
        <w:tc>
          <w:p>
            <w:pPr>
              <w:pStyle w:val="Compact"/>
              <w:jc w:val="left"/>
            </w:pPr>
            <w:r>
              <w:t xml:space="preserve">gender</w:t>
            </w:r>
          </w:p>
        </w:tc>
        <w:tc>
          <w:p>
            <w:pPr>
              <w:pStyle w:val="Compact"/>
              <w:jc w:val="right"/>
            </w:pPr>
            <w:r>
              <w:t xml:space="preserve">0.6854998</w:t>
            </w:r>
          </w:p>
        </w:tc>
        <w:tc>
          <w:p>
            <w:pPr>
              <w:pStyle w:val="Compact"/>
              <w:jc w:val="right"/>
            </w:pPr>
            <w:r>
              <w:t xml:space="preserve">0.2764627</w:t>
            </w:r>
          </w:p>
        </w:tc>
        <w:tc>
          <w:p>
            <w:pPr>
              <w:pStyle w:val="Compact"/>
              <w:jc w:val="right"/>
            </w:pPr>
            <w:r>
              <w:t xml:space="preserve">2.479538</w:t>
            </w:r>
          </w:p>
        </w:tc>
        <w:tc>
          <w:p>
            <w:pPr>
              <w:pStyle w:val="Compact"/>
              <w:jc w:val="right"/>
            </w:pPr>
            <w:r>
              <w:t xml:space="preserve">0.0131553</w:t>
            </w:r>
          </w:p>
        </w:tc>
      </w:tr>
      <w:tr>
        <w:tc>
          <w:p>
            <w:pPr>
              <w:pStyle w:val="Compact"/>
              <w:jc w:val="left"/>
            </w:pPr>
            <w:r>
              <w:t xml:space="preserve">Age</w:t>
            </w:r>
          </w:p>
        </w:tc>
        <w:tc>
          <w:p>
            <w:pPr>
              <w:pStyle w:val="Compact"/>
              <w:jc w:val="right"/>
            </w:pPr>
            <w:r>
              <w:t xml:space="preserve">0.0243992</w:t>
            </w:r>
          </w:p>
        </w:tc>
        <w:tc>
          <w:p>
            <w:pPr>
              <w:pStyle w:val="Compact"/>
              <w:jc w:val="right"/>
            </w:pPr>
            <w:r>
              <w:t xml:space="preserve">0.0170006</w:t>
            </w:r>
          </w:p>
        </w:tc>
        <w:tc>
          <w:p>
            <w:pPr>
              <w:pStyle w:val="Compact"/>
              <w:jc w:val="right"/>
            </w:pPr>
            <w:r>
              <w:t xml:space="preserve">1.435195</w:t>
            </w:r>
          </w:p>
        </w:tc>
        <w:tc>
          <w:p>
            <w:pPr>
              <w:pStyle w:val="Compact"/>
              <w:jc w:val="right"/>
            </w:pPr>
            <w:r>
              <w:t xml:space="preserve">0.1512316</w:t>
            </w:r>
          </w:p>
        </w:tc>
      </w:tr>
    </w:tbl>
    <w:p>
      <w:r>
        <w:t xml:space="preserve">The AIC of the model is 346.66. We consider now the overweight data (obese implies BMI&gt;30). We consider an indicator variable that is 1 if a person is overweight (BMI&gt;30) and 0 otherwise.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-7.5378820</w:t>
            </w:r>
          </w:p>
        </w:tc>
        <w:tc>
          <w:p>
            <w:pPr>
              <w:pStyle w:val="Compact"/>
              <w:jc w:val="right"/>
            </w:pPr>
            <w:r>
              <w:t xml:space="preserve">0.9718011</w:t>
            </w:r>
          </w:p>
        </w:tc>
        <w:tc>
          <w:p>
            <w:pPr>
              <w:pStyle w:val="Compact"/>
              <w:jc w:val="right"/>
            </w:pPr>
            <w:r>
              <w:t xml:space="preserve">-7.756610</w:t>
            </w:r>
          </w:p>
        </w:tc>
        <w:tc>
          <w:p>
            <w:pPr>
              <w:pStyle w:val="Compact"/>
              <w:jc w:val="right"/>
            </w:pPr>
            <w:r>
              <w:t xml:space="preserve">0.0000000</w:t>
            </w:r>
          </w:p>
        </w:tc>
      </w:tr>
      <w:tr>
        <w:tc>
          <w:p>
            <w:pPr>
              <w:pStyle w:val="Compact"/>
              <w:jc w:val="left"/>
            </w:pPr>
            <w:r>
              <w:t xml:space="preserve">DGATTC</w:t>
            </w:r>
          </w:p>
        </w:tc>
        <w:tc>
          <w:p>
            <w:pPr>
              <w:pStyle w:val="Compact"/>
              <w:jc w:val="right"/>
            </w:pPr>
            <w:r>
              <w:t xml:space="preserve">2.1871560</w:t>
            </w:r>
          </w:p>
        </w:tc>
        <w:tc>
          <w:p>
            <w:pPr>
              <w:pStyle w:val="Compact"/>
              <w:jc w:val="right"/>
            </w:pPr>
            <w:r>
              <w:t xml:space="preserve">0.4805071</w:t>
            </w:r>
          </w:p>
        </w:tc>
        <w:tc>
          <w:p>
            <w:pPr>
              <w:pStyle w:val="Compact"/>
              <w:jc w:val="right"/>
            </w:pPr>
            <w:r>
              <w:t xml:space="preserve">4.551767</w:t>
            </w:r>
          </w:p>
        </w:tc>
        <w:tc>
          <w:p>
            <w:pPr>
              <w:pStyle w:val="Compact"/>
              <w:jc w:val="right"/>
            </w:pPr>
            <w:r>
              <w:t xml:space="preserve">0.0000053</w:t>
            </w:r>
          </w:p>
        </w:tc>
      </w:tr>
      <w:tr>
        <w:tc>
          <w:p>
            <w:pPr>
              <w:pStyle w:val="Compact"/>
              <w:jc w:val="left"/>
            </w:pPr>
            <w:r>
              <w:t xml:space="preserve">DGATTT</w:t>
            </w:r>
          </w:p>
        </w:tc>
        <w:tc>
          <w:p>
            <w:pPr>
              <w:pStyle w:val="Compact"/>
              <w:jc w:val="right"/>
            </w:pPr>
            <w:r>
              <w:t xml:space="preserve">2.7041768</w:t>
            </w:r>
          </w:p>
        </w:tc>
        <w:tc>
          <w:p>
            <w:pPr>
              <w:pStyle w:val="Compact"/>
              <w:jc w:val="right"/>
            </w:pPr>
            <w:r>
              <w:t xml:space="preserve">0.4740022</w:t>
            </w:r>
          </w:p>
        </w:tc>
        <w:tc>
          <w:p>
            <w:pPr>
              <w:pStyle w:val="Compact"/>
              <w:jc w:val="right"/>
            </w:pPr>
            <w:r>
              <w:t xml:space="preserve">5.704988</w:t>
            </w:r>
          </w:p>
        </w:tc>
        <w:tc>
          <w:p>
            <w:pPr>
              <w:pStyle w:val="Compact"/>
              <w:jc w:val="right"/>
            </w:pPr>
            <w:r>
              <w:t xml:space="preserve">0.0000000</w:t>
            </w:r>
          </w:p>
        </w:tc>
      </w:tr>
      <w:tr>
        <w:tc>
          <w:p>
            <w:pPr>
              <w:pStyle w:val="Compact"/>
              <w:jc w:val="left"/>
            </w:pPr>
            <w:r>
              <w:t xml:space="preserve">MC4RG/G</w:t>
            </w:r>
          </w:p>
        </w:tc>
        <w:tc>
          <w:p>
            <w:pPr>
              <w:pStyle w:val="Compact"/>
              <w:jc w:val="right"/>
            </w:pPr>
            <w:r>
              <w:t xml:space="preserve">2.1737559</w:t>
            </w:r>
          </w:p>
        </w:tc>
        <w:tc>
          <w:p>
            <w:pPr>
              <w:pStyle w:val="Compact"/>
              <w:jc w:val="right"/>
            </w:pPr>
            <w:r>
              <w:t xml:space="preserve">0.3111868</w:t>
            </w:r>
          </w:p>
        </w:tc>
        <w:tc>
          <w:p>
            <w:pPr>
              <w:pStyle w:val="Compact"/>
              <w:jc w:val="right"/>
            </w:pPr>
            <w:r>
              <w:t xml:space="preserve">6.985372</w:t>
            </w:r>
          </w:p>
        </w:tc>
        <w:tc>
          <w:p>
            <w:pPr>
              <w:pStyle w:val="Compact"/>
              <w:jc w:val="right"/>
            </w:pPr>
            <w:r>
              <w:t xml:space="preserve">0.0000000</w:t>
            </w:r>
          </w:p>
        </w:tc>
      </w:tr>
      <w:tr>
        <w:tc>
          <w:p>
            <w:pPr>
              <w:pStyle w:val="Compact"/>
              <w:jc w:val="left"/>
            </w:pPr>
            <w:r>
              <w:t xml:space="preserve">gender</w:t>
            </w:r>
          </w:p>
        </w:tc>
        <w:tc>
          <w:p>
            <w:pPr>
              <w:pStyle w:val="Compact"/>
              <w:jc w:val="right"/>
            </w:pPr>
            <w:r>
              <w:t xml:space="preserve">0.5601825</w:t>
            </w:r>
          </w:p>
        </w:tc>
        <w:tc>
          <w:p>
            <w:pPr>
              <w:pStyle w:val="Compact"/>
              <w:jc w:val="right"/>
            </w:pPr>
            <w:r>
              <w:t xml:space="preserve">0.2968925</w:t>
            </w:r>
          </w:p>
        </w:tc>
        <w:tc>
          <w:p>
            <w:pPr>
              <w:pStyle w:val="Compact"/>
              <w:jc w:val="right"/>
            </w:pPr>
            <w:r>
              <w:t xml:space="preserve">1.886819</w:t>
            </w:r>
          </w:p>
        </w:tc>
        <w:tc>
          <w:p>
            <w:pPr>
              <w:pStyle w:val="Compact"/>
              <w:jc w:val="right"/>
            </w:pPr>
            <w:r>
              <w:t xml:space="preserve">0.0591846</w:t>
            </w:r>
          </w:p>
        </w:tc>
      </w:tr>
      <w:tr>
        <w:tc>
          <w:p>
            <w:pPr>
              <w:pStyle w:val="Compact"/>
              <w:jc w:val="left"/>
            </w:pPr>
            <w:r>
              <w:t xml:space="preserve">Age</w:t>
            </w:r>
          </w:p>
        </w:tc>
        <w:tc>
          <w:p>
            <w:pPr>
              <w:pStyle w:val="Compact"/>
              <w:jc w:val="right"/>
            </w:pPr>
            <w:r>
              <w:t xml:space="preserve">0.0760152</w:t>
            </w:r>
          </w:p>
        </w:tc>
        <w:tc>
          <w:p>
            <w:pPr>
              <w:pStyle w:val="Compact"/>
              <w:jc w:val="right"/>
            </w:pPr>
            <w:r>
              <w:t xml:space="preserve">0.0200353</w:t>
            </w:r>
          </w:p>
        </w:tc>
        <w:tc>
          <w:p>
            <w:pPr>
              <w:pStyle w:val="Compact"/>
              <w:jc w:val="right"/>
            </w:pPr>
            <w:r>
              <w:t xml:space="preserve">3.794061</w:t>
            </w:r>
          </w:p>
        </w:tc>
        <w:tc>
          <w:p>
            <w:pPr>
              <w:pStyle w:val="Compact"/>
              <w:jc w:val="right"/>
            </w:pPr>
            <w:r>
              <w:t xml:space="preserve">0.0001482</w:t>
            </w:r>
          </w:p>
        </w:tc>
      </w:tr>
    </w:tbl>
    <w:p>
      <w:r>
        <w:t xml:space="preserve">The AIC of the model is given by 305.81. Note from the above analysis that we did, it is very clear that the MC4R gene has a very substantial effect on both abdominal and regular obesity, nd even for overweight data. The DGAT gene is significant too for obesity, the TC genotype is significant for the abdominal obesity which is slightly strange, however TT and CC levels are not found to be significant for abdominal obesity. The DGAT gene fails to be significant fr the overweight data. Age is found to be a significant impacting factor for obesity but not for abdominal obesity and gender is found to be highly signifiant for abdominal obesity and only midly significant for the general obesity.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8f76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Obesity Exploration</dc:title>
  <dc:creator>Kushal Kumar Dey</dc:creator>
</cp:coreProperties>
</file>