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r>
        <mc:AlternateContent>
          <mc:Choice Requires="wps">
            <w:drawing>
              <wp:anchor simplePos="0" relativeHeight="2" behindDoc="1" locked="0" layoutInCell="1" allowOverlap="1">
                <wp:simplePos x="0" y="0"/>
                <wp:positionH relativeFrom="page">
                  <wp:posOffset>826135</wp:posOffset>
                </wp:positionH>
                <wp:positionV relativeFrom="page">
                  <wp:posOffset>702945</wp:posOffset>
                </wp:positionV>
                <wp:extent cx="6123305" cy="0"/>
                <wp:wrapNone/>
                <wp:docPr id="1" name="Shape 1"/>
                <a:graphic xmlns:a="http://schemas.openxmlformats.org/drawingml/2006/main">
                  <a:graphicData uri="http://schemas.microsoft.com/office/word/2010/wordprocessingShape">
                    <wps:wsp>
                      <wps:cNvCnPr/>
                      <wps:spPr>
                        <a:xfrm>
                          <a:ext cx="6123305" cy="0"/>
                        </a:xfrm>
                        <a:prstGeom prst="straightConnector1"/>
                        <a:ln w="12065">
                          <a:solidFill/>
                        </a:ln>
                      </wps:spPr>
                      <wps:bodyPr/>
                    </wps:wsp>
                  </a:graphicData>
                </a:graphic>
              </wp:anchor>
            </w:drawing>
          </mc:Choice>
          <mc:Fallback>
            <w:pict>
              <v:shape o:spt="32" o:oned="true" path="m,l21600,21600e" style="position:absolute;margin-left:65.049999999999997pt;margin-top:55.350000000000001pt;width:482.15000000000003pt;height:0;z-index:-251658240;mso-position-horizontal-relative:page;mso-position-vertical-relative:page">
                <v:stroke weight="0.95000000000000007pt"/>
              </v:shape>
            </w:pict>
          </mc:Fallback>
        </mc:AlternateContent>
      </w:r>
    </w:p>
    <w:p>
      <w:pPr>
        <w:pStyle w:val="Style5"/>
        <w:keepNext w:val="0"/>
        <w:keepLines w:val="0"/>
        <w:framePr w:wrap="none" w:vAnchor="page" w:hAnchor="page" w:x="1278" w:y="834"/>
        <w:widowControl w:val="0"/>
        <w:pBdr>
          <w:bottom w:val="single" w:sz="4" w:space="0" w:color="auto"/>
        </w:pBdr>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ΦΥΣΙΚΗ Β' ΓΥΜΝΑΣΙΟΥ</w:t>
      </w:r>
    </w:p>
    <w:p>
      <w:pPr>
        <w:framePr w:wrap="none" w:vAnchor="page" w:hAnchor="page" w:x="1297" w:y="1396"/>
        <w:widowControl w:val="0"/>
        <w:rPr>
          <w:sz w:val="2"/>
          <w:szCs w:val="2"/>
        </w:rPr>
      </w:pPr>
      <w:r>
        <w:drawing>
          <wp:inline>
            <wp:extent cx="2353310" cy="1566545"/>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stretch/>
                  </pic:blipFill>
                  <pic:spPr>
                    <a:xfrm>
                      <a:ext cx="2353310" cy="1566545"/>
                    </a:xfrm>
                    <a:prstGeom prst="rect"/>
                  </pic:spPr>
                </pic:pic>
              </a:graphicData>
            </a:graphic>
          </wp:inline>
        </w:drawing>
      </w:r>
    </w:p>
    <w:p>
      <w:pPr>
        <w:pStyle w:val="Style7"/>
        <w:keepNext w:val="0"/>
        <w:keepLines w:val="0"/>
        <w:framePr w:w="2251" w:h="422" w:hRule="exact" w:wrap="none" w:vAnchor="page" w:hAnchor="page" w:x="1292" w:y="3988"/>
        <w:widowControl w:val="0"/>
        <w:shd w:val="clear" w:color="auto" w:fill="auto"/>
        <w:bidi w:val="0"/>
        <w:spacing w:before="0" w:after="0" w:line="240" w:lineRule="auto"/>
        <w:ind w:left="0" w:right="0" w:firstLine="0"/>
        <w:jc w:val="right"/>
      </w:pPr>
      <w:r>
        <w:rPr>
          <w:b/>
          <w:bCs/>
          <w:spacing w:val="0"/>
          <w:w w:val="100"/>
          <w:position w:val="0"/>
          <w:shd w:val="clear" w:color="auto" w:fill="auto"/>
          <w:lang w:val="el-GR" w:eastAsia="el-GR" w:bidi="el-GR"/>
        </w:rPr>
        <w:t>Εικόνα 5.34.</w:t>
      </w:r>
    </w:p>
    <w:p>
      <w:pPr>
        <w:pStyle w:val="Style7"/>
        <w:keepNext w:val="0"/>
        <w:keepLines w:val="0"/>
        <w:framePr w:w="2251" w:h="422" w:hRule="exact" w:wrap="none" w:vAnchor="page" w:hAnchor="page" w:x="1292" w:y="3988"/>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Χρήση γεωθερμικής ενέργειας</w:t>
      </w:r>
    </w:p>
    <w:p>
      <w:pPr>
        <w:pStyle w:val="Style5"/>
        <w:keepNext w:val="0"/>
        <w:keepLines w:val="0"/>
        <w:framePr w:w="5693" w:h="1872" w:hRule="exact" w:wrap="none" w:vAnchor="page" w:hAnchor="page" w:x="5262" w:y="1420"/>
        <w:widowControl w:val="0"/>
        <w:shd w:val="clear" w:color="auto" w:fill="auto"/>
        <w:bidi w:val="0"/>
        <w:spacing w:before="0" w:after="0"/>
        <w:ind w:left="0" w:right="0"/>
        <w:jc w:val="both"/>
      </w:pPr>
      <w:r>
        <w:rPr>
          <w:spacing w:val="0"/>
          <w:w w:val="100"/>
          <w:position w:val="0"/>
          <w:shd w:val="clear" w:color="auto" w:fill="auto"/>
          <w:lang w:val="el-GR" w:eastAsia="el-GR" w:bidi="el-GR"/>
        </w:rPr>
        <w:t>Εκτός της δυναμικής ενέργειας των υδατοταμιευτήρων, υπάρχουν και άλλες μορφές υδραυλικής ενέργειας. Το νερό των θαλασσών, εξαιτίας των κυμάτων που δημιουργούνται από τους ανέμους, των ρευμάτων και των παλιρροιών, βρίσκεται σε διαρκή κίνηση. Έχουν προταθεί διάφορες διαδικασίες αξιο</w:t>
        <w:softHyphen/>
        <w:t>ποίησης αυτής της δυναμικής ή της κινητικής ενέργειας, ειδι</w:t>
        <w:softHyphen/>
        <w:t>κά σε περιοχές όπου τα παραπάνω φαινόμενα είναι ιδιαίτε</w:t>
        <w:softHyphen/>
        <w:t>ρα έντονα.</w:t>
      </w:r>
    </w:p>
    <w:p>
      <w:pPr>
        <w:framePr w:wrap="none" w:vAnchor="page" w:hAnchor="page" w:x="1892" w:y="5500"/>
        <w:widowControl w:val="0"/>
        <w:rPr>
          <w:sz w:val="2"/>
          <w:szCs w:val="2"/>
        </w:rPr>
      </w:pPr>
      <w:r>
        <w:drawing>
          <wp:inline>
            <wp:extent cx="1591310" cy="2237105"/>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pic:blipFill>
                  <pic:spPr>
                    <a:xfrm>
                      <a:ext cx="1591310" cy="2237105"/>
                    </a:xfrm>
                    <a:prstGeom prst="rect"/>
                  </pic:spPr>
                </pic:pic>
              </a:graphicData>
            </a:graphic>
          </wp:inline>
        </w:drawing>
      </w:r>
    </w:p>
    <w:p>
      <w:pPr>
        <w:pStyle w:val="Style7"/>
        <w:keepNext w:val="0"/>
        <w:keepLines w:val="0"/>
        <w:framePr w:w="3706" w:h="672" w:hRule="exact" w:wrap="none" w:vAnchor="page" w:hAnchor="page" w:x="1292" w:y="9143"/>
        <w:widowControl w:val="0"/>
        <w:shd w:val="clear" w:color="auto" w:fill="auto"/>
        <w:bidi w:val="0"/>
        <w:spacing w:before="0" w:after="0"/>
        <w:ind w:left="0" w:right="0" w:firstLine="0"/>
        <w:jc w:val="center"/>
      </w:pPr>
      <w:r>
        <w:rPr>
          <w:b/>
          <w:bCs/>
          <w:spacing w:val="0"/>
          <w:w w:val="100"/>
          <w:position w:val="0"/>
          <w:shd w:val="clear" w:color="auto" w:fill="auto"/>
          <w:lang w:val="el-GR" w:eastAsia="el-GR" w:bidi="el-GR"/>
        </w:rPr>
        <w:t>Εικόνα 5.35.</w:t>
      </w:r>
    </w:p>
    <w:p>
      <w:pPr>
        <w:pStyle w:val="Style7"/>
        <w:keepNext w:val="0"/>
        <w:keepLines w:val="0"/>
        <w:framePr w:w="3706" w:h="672" w:hRule="exact" w:wrap="none" w:vAnchor="page" w:hAnchor="page" w:x="1292" w:y="9143"/>
        <w:widowControl w:val="0"/>
        <w:shd w:val="clear" w:color="auto" w:fill="auto"/>
        <w:bidi w:val="0"/>
        <w:spacing w:before="0" w:after="0"/>
        <w:ind w:left="0" w:right="0" w:firstLine="0"/>
        <w:jc w:val="both"/>
      </w:pPr>
      <w:r>
        <w:rPr>
          <w:spacing w:val="0"/>
          <w:w w:val="100"/>
          <w:position w:val="0"/>
          <w:shd w:val="clear" w:color="auto" w:fill="auto"/>
          <w:lang w:val="el-GR" w:eastAsia="el-GR" w:bidi="el-GR"/>
        </w:rPr>
        <w:t>Η ωφέλιμη ενέργεια (φωτεινή) είναι μεγαλύτερη στον λα</w:t>
        <w:softHyphen/>
        <w:t>μπτήρα φθορισμού απ’ ό,τι στον λαμπτήρα πυράκτωσης.</w:t>
      </w:r>
    </w:p>
    <w:p>
      <w:pPr>
        <w:pStyle w:val="Style5"/>
        <w:keepNext w:val="0"/>
        <w:keepLines w:val="0"/>
        <w:framePr w:w="5693" w:h="3826" w:hRule="exact" w:wrap="none" w:vAnchor="page" w:hAnchor="page" w:x="5262" w:y="3431"/>
        <w:widowControl w:val="0"/>
        <w:shd w:val="clear" w:color="auto" w:fill="auto"/>
        <w:bidi w:val="0"/>
        <w:spacing w:before="0"/>
        <w:ind w:left="0" w:right="0" w:firstLine="0"/>
        <w:jc w:val="both"/>
      </w:pPr>
      <w:r>
        <w:rPr>
          <w:b/>
          <w:bCs/>
          <w:i/>
          <w:iCs/>
          <w:spacing w:val="0"/>
          <w:w w:val="100"/>
          <w:position w:val="0"/>
          <w:shd w:val="clear" w:color="auto" w:fill="auto"/>
          <w:lang w:val="el-GR" w:eastAsia="el-GR" w:bidi="el-GR"/>
        </w:rPr>
        <w:t>Γεωθερμική ενέργεια</w:t>
      </w:r>
    </w:p>
    <w:p>
      <w:pPr>
        <w:pStyle w:val="Style5"/>
        <w:keepNext w:val="0"/>
        <w:keepLines w:val="0"/>
        <w:framePr w:w="5693" w:h="3826" w:hRule="exact" w:wrap="none" w:vAnchor="page" w:hAnchor="page" w:x="5262" w:y="3431"/>
        <w:widowControl w:val="0"/>
        <w:shd w:val="clear" w:color="auto" w:fill="auto"/>
        <w:bidi w:val="0"/>
        <w:spacing w:before="0"/>
        <w:ind w:left="0" w:right="0"/>
        <w:jc w:val="both"/>
      </w:pPr>
      <w:r>
        <w:rPr>
          <w:spacing w:val="0"/>
          <w:w w:val="100"/>
          <w:position w:val="0"/>
          <w:shd w:val="clear" w:color="auto" w:fill="auto"/>
          <w:lang w:val="el-GR" w:eastAsia="el-GR" w:bidi="el-GR"/>
        </w:rPr>
        <w:t>Η γεωθερμική ενέργεια σχετίζεται με τη θερμική ενέργεια των υπόγειων πετρωμάτων ή των υπόγειων νερών. Προκειμέ- νου να τη μετασχηματίσουμε σε άλλες μορφές, αξιοποιούμε τη διαφορά θερμοκρασίας ανάμεσα στα υπόγεια πετρώματα ή νερά και στην επιφάνεια της γης. Τα υπόγεια υλικά που έχουν υψηλότερες θερμοκρασίες είναι πηγές θερμικής ενέρ</w:t>
        <w:softHyphen/>
        <w:t>γειας που μπορεί να χρησιμοποιηθεί είτε άμεσα είτε να μετασχηματιστεί σε ηλεκτρική ενέργεια.</w:t>
      </w:r>
    </w:p>
    <w:p>
      <w:pPr>
        <w:pStyle w:val="Style5"/>
        <w:keepNext w:val="0"/>
        <w:keepLines w:val="0"/>
        <w:framePr w:w="5693" w:h="3826" w:hRule="exact" w:wrap="none" w:vAnchor="page" w:hAnchor="page" w:x="5262" w:y="3431"/>
        <w:widowControl w:val="0"/>
        <w:shd w:val="clear" w:color="auto" w:fill="auto"/>
        <w:bidi w:val="0"/>
        <w:spacing w:before="0" w:after="0"/>
        <w:ind w:left="0" w:right="0"/>
        <w:jc w:val="both"/>
      </w:pPr>
      <w:r>
        <w:rPr>
          <w:spacing w:val="0"/>
          <w:w w:val="100"/>
          <w:position w:val="0"/>
          <w:shd w:val="clear" w:color="auto" w:fill="auto"/>
          <w:lang w:val="el-GR" w:eastAsia="el-GR" w:bidi="el-GR"/>
        </w:rPr>
        <w:t>Γεωθερμική ενέργεια υπάρχει προφανώς παντού, αλλά η χρη- σιμότητά της είναι οικονομικά συμφέρουσα μόνο όταν υπάρχουν φυσικές δεξαμενές θερμού νερού ή ατμού πολύ κο</w:t>
        <w:softHyphen/>
        <w:t>ντά στην επιφάνεια, όπως στις Θερμοπύλες ή στη Μήλο. Στην Ισλανδία η γεωθερμική ενέργεια (θερμό νερό) χρησιμοποιείται τόσο για θέρμανση κτιρίων όσο και για την παραγωγή ηλε</w:t>
        <w:softHyphen/>
        <w:t>κτρικής ενέργειας (εικόνα 5.34).</w:t>
      </w:r>
    </w:p>
    <w:p>
      <w:pPr>
        <w:framePr w:wrap="none" w:vAnchor="page" w:hAnchor="page" w:x="5425" w:y="7367"/>
        <w:widowControl w:val="0"/>
      </w:pPr>
    </w:p>
    <w:p>
      <w:pPr>
        <w:pStyle w:val="Style13"/>
        <w:keepNext w:val="0"/>
        <w:keepLines w:val="0"/>
        <w:framePr w:w="3230" w:h="341" w:hRule="exact" w:wrap="none" w:vAnchor="page" w:hAnchor="page" w:x="5391" w:y="7578"/>
        <w:widowControl w:val="0"/>
        <w:pBdr>
          <w:top w:val="single" w:sz="0" w:space="0" w:color="313193"/>
          <w:left w:val="single" w:sz="0" w:space="0" w:color="313193"/>
          <w:bottom w:val="single" w:sz="0" w:space="0" w:color="313193"/>
          <w:right w:val="single" w:sz="0" w:space="0" w:color="313193"/>
        </w:pBdr>
        <w:shd w:val="clear" w:color="auto" w:fill="313193"/>
        <w:bidi w:val="0"/>
        <w:spacing w:before="0" w:after="0" w:line="240" w:lineRule="auto"/>
        <w:ind w:left="0" w:right="0" w:firstLine="0"/>
        <w:jc w:val="center"/>
      </w:pPr>
      <w:r>
        <w:rPr>
          <w:rFonts w:ascii="Arial" w:eastAsia="Arial" w:hAnsi="Arial" w:cs="Arial"/>
          <w:color w:val="FFFFFF"/>
          <w:spacing w:val="0"/>
          <w:w w:val="100"/>
          <w:position w:val="0"/>
          <w:sz w:val="28"/>
          <w:szCs w:val="28"/>
          <w:shd w:val="clear" w:color="auto" w:fill="auto"/>
          <w:lang w:val="el-GR" w:eastAsia="el-GR" w:bidi="el-GR"/>
        </w:rPr>
        <w:t xml:space="preserve">5.7 </w:t>
      </w:r>
      <w:r>
        <w:rPr>
          <w:color w:val="FFFFFF"/>
          <w:spacing w:val="0"/>
          <w:w w:val="100"/>
          <w:position w:val="0"/>
          <w:shd w:val="clear" w:color="auto" w:fill="auto"/>
          <w:lang w:val="el-GR" w:eastAsia="el-GR" w:bidi="el-GR"/>
        </w:rPr>
        <w:t>Απόδοση μιας μηχανής</w:t>
      </w:r>
    </w:p>
    <w:p>
      <w:pPr>
        <w:framePr w:wrap="none" w:vAnchor="page" w:hAnchor="page" w:x="5483" w:y="7924"/>
        <w:widowControl w:val="0"/>
      </w:pPr>
    </w:p>
    <w:p>
      <w:pPr>
        <w:pStyle w:val="Style16"/>
        <w:keepNext w:val="0"/>
        <w:keepLines w:val="0"/>
        <w:framePr w:wrap="none" w:vAnchor="page" w:hAnchor="page" w:x="2679" w:y="11543"/>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ΠΙΝΑΚΑΣ 5.4.</w:t>
      </w:r>
    </w:p>
    <w:tbl>
      <w:tblPr>
        <w:tblOverlap w:val="never"/>
        <w:jc w:val="left"/>
        <w:tblLayout w:type="fixed"/>
      </w:tblPr>
      <w:tblGrid>
        <w:gridCol w:w="2366"/>
        <w:gridCol w:w="1147"/>
      </w:tblGrid>
      <w:tr>
        <w:trPr>
          <w:trHeight w:val="259" w:hRule="exact"/>
        </w:trPr>
        <w:tc>
          <w:tcPr>
            <w:gridSpan w:val="2"/>
            <w:tcBorders>
              <w:left w:val="single" w:sz="4"/>
            </w:tcBorders>
            <w:shd w:val="clear" w:color="auto" w:fill="FED52F"/>
            <w:vAlign w:val="top"/>
          </w:tcPr>
          <w:p>
            <w:pPr>
              <w:pStyle w:val="Style11"/>
              <w:keepNext w:val="0"/>
              <w:keepLines w:val="0"/>
              <w:framePr w:w="3514" w:h="2654" w:wrap="none" w:vAnchor="page" w:hAnchor="page" w:x="1302" w:y="11822"/>
              <w:widowControl w:val="0"/>
              <w:shd w:val="clear" w:color="auto" w:fill="auto"/>
              <w:bidi w:val="0"/>
              <w:spacing w:before="0" w:after="0" w:line="240" w:lineRule="auto"/>
              <w:ind w:left="0" w:right="0" w:firstLine="460"/>
              <w:jc w:val="left"/>
              <w:rPr>
                <w:sz w:val="12"/>
                <w:szCs w:val="12"/>
              </w:rPr>
            </w:pPr>
            <w:r>
              <w:rPr>
                <w:b/>
                <w:bCs/>
                <w:spacing w:val="0"/>
                <w:w w:val="100"/>
                <w:position w:val="0"/>
                <w:sz w:val="12"/>
                <w:szCs w:val="12"/>
                <w:shd w:val="clear" w:color="auto" w:fill="auto"/>
                <w:lang w:val="el-GR" w:eastAsia="el-GR" w:bidi="el-GR"/>
              </w:rPr>
              <w:t>ΜΕΡΙΚΕΣ ΧΑΡΑΚΤΗΡΙΣΤΙΚΕΣ ΑΠΟΔΟΣΕΙΣ</w:t>
            </w:r>
          </w:p>
        </w:tc>
      </w:tr>
      <w:tr>
        <w:trPr>
          <w:trHeight w:val="245" w:hRule="exact"/>
        </w:trPr>
        <w:tc>
          <w:tcPr>
            <w:tcBorders>
              <w:left w:val="single" w:sz="4"/>
            </w:tcBorders>
            <w:shd w:val="clear" w:color="auto" w:fill="FEE38B"/>
            <w:vAlign w:val="bottom"/>
          </w:tcPr>
          <w:p>
            <w:pPr>
              <w:pStyle w:val="Style11"/>
              <w:keepNext w:val="0"/>
              <w:keepLines w:val="0"/>
              <w:framePr w:w="3514" w:h="2654" w:wrap="none" w:vAnchor="page" w:hAnchor="page" w:x="1302" w:y="11822"/>
              <w:widowControl w:val="0"/>
              <w:shd w:val="clear" w:color="auto" w:fill="auto"/>
              <w:bidi w:val="0"/>
              <w:spacing w:before="0" w:after="0" w:line="240" w:lineRule="auto"/>
              <w:ind w:left="0" w:right="0" w:firstLine="0"/>
              <w:jc w:val="left"/>
              <w:rPr>
                <w:sz w:val="12"/>
                <w:szCs w:val="12"/>
              </w:rPr>
            </w:pPr>
            <w:r>
              <w:rPr>
                <w:b/>
                <w:bCs/>
                <w:spacing w:val="0"/>
                <w:w w:val="100"/>
                <w:position w:val="0"/>
                <w:sz w:val="12"/>
                <w:szCs w:val="12"/>
                <w:shd w:val="clear" w:color="auto" w:fill="auto"/>
                <w:lang w:val="el-GR" w:eastAsia="el-GR" w:bidi="el-GR"/>
              </w:rPr>
              <w:t>Μηχανή</w:t>
            </w:r>
          </w:p>
        </w:tc>
        <w:tc>
          <w:tcPr>
            <w:tcBorders/>
            <w:shd w:val="clear" w:color="auto" w:fill="FEE38B"/>
            <w:vAlign w:val="bottom"/>
          </w:tcPr>
          <w:p>
            <w:pPr>
              <w:pStyle w:val="Style11"/>
              <w:keepNext w:val="0"/>
              <w:keepLines w:val="0"/>
              <w:framePr w:w="3514" w:h="2654" w:wrap="none" w:vAnchor="page" w:hAnchor="page" w:x="1302" w:y="11822"/>
              <w:widowControl w:val="0"/>
              <w:shd w:val="clear" w:color="auto" w:fill="auto"/>
              <w:bidi w:val="0"/>
              <w:spacing w:before="0" w:after="0" w:line="240" w:lineRule="auto"/>
              <w:ind w:left="0" w:right="0" w:firstLine="420"/>
              <w:jc w:val="left"/>
              <w:rPr>
                <w:sz w:val="12"/>
                <w:szCs w:val="12"/>
              </w:rPr>
            </w:pPr>
            <w:r>
              <w:rPr>
                <w:b/>
                <w:bCs/>
                <w:spacing w:val="0"/>
                <w:w w:val="100"/>
                <w:position w:val="0"/>
                <w:sz w:val="12"/>
                <w:szCs w:val="12"/>
                <w:shd w:val="clear" w:color="auto" w:fill="auto"/>
                <w:lang w:val="el-GR" w:eastAsia="el-GR" w:bidi="el-GR"/>
              </w:rPr>
              <w:t>Απόδοση</w:t>
            </w:r>
          </w:p>
        </w:tc>
      </w:tr>
      <w:tr>
        <w:trPr>
          <w:trHeight w:val="230" w:hRule="exact"/>
        </w:trPr>
        <w:tc>
          <w:tcPr>
            <w:tcBorders>
              <w:left w:val="single" w:sz="4"/>
            </w:tcBorders>
            <w:shd w:val="clear" w:color="auto" w:fill="FDEDB2"/>
            <w:vAlign w:val="top"/>
          </w:tcPr>
          <w:p>
            <w:pPr>
              <w:pStyle w:val="Style11"/>
              <w:keepNext w:val="0"/>
              <w:keepLines w:val="0"/>
              <w:framePr w:w="3514" w:h="2654" w:wrap="none" w:vAnchor="page" w:hAnchor="page" w:x="1302" w:y="11822"/>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l-GR" w:eastAsia="el-GR" w:bidi="el-GR"/>
              </w:rPr>
              <w:t>ΑΤΜΟΣΤΡΟΒΙΛΟΣ</w:t>
            </w:r>
          </w:p>
        </w:tc>
        <w:tc>
          <w:tcPr>
            <w:tcBorders/>
            <w:shd w:val="clear" w:color="auto" w:fill="FDEDB2"/>
            <w:vAlign w:val="top"/>
          </w:tcPr>
          <w:p>
            <w:pPr>
              <w:pStyle w:val="Style11"/>
              <w:keepNext w:val="0"/>
              <w:keepLines w:val="0"/>
              <w:framePr w:w="3514" w:h="2654" w:wrap="none" w:vAnchor="page" w:hAnchor="page" w:x="1302" w:y="11822"/>
              <w:widowControl w:val="0"/>
              <w:shd w:val="clear" w:color="auto" w:fill="auto"/>
              <w:bidi w:val="0"/>
              <w:spacing w:before="0" w:after="0" w:line="240" w:lineRule="auto"/>
              <w:ind w:left="0" w:right="0" w:firstLine="480"/>
              <w:jc w:val="left"/>
              <w:rPr>
                <w:sz w:val="12"/>
                <w:szCs w:val="12"/>
              </w:rPr>
            </w:pPr>
            <w:r>
              <w:rPr>
                <w:spacing w:val="0"/>
                <w:w w:val="100"/>
                <w:position w:val="0"/>
                <w:sz w:val="12"/>
                <w:szCs w:val="12"/>
                <w:shd w:val="clear" w:color="auto" w:fill="auto"/>
                <w:lang w:val="el-GR" w:eastAsia="el-GR" w:bidi="el-GR"/>
              </w:rPr>
              <w:t>10-47%</w:t>
            </w:r>
          </w:p>
        </w:tc>
      </w:tr>
      <w:tr>
        <w:trPr>
          <w:trHeight w:val="235" w:hRule="exact"/>
        </w:trPr>
        <w:tc>
          <w:tcPr>
            <w:tcBorders>
              <w:left w:val="single" w:sz="4"/>
            </w:tcBorders>
            <w:shd w:val="clear" w:color="auto" w:fill="FFF4D6"/>
            <w:vAlign w:val="bottom"/>
          </w:tcPr>
          <w:p>
            <w:pPr>
              <w:pStyle w:val="Style11"/>
              <w:keepNext w:val="0"/>
              <w:keepLines w:val="0"/>
              <w:framePr w:w="3514" w:h="2654" w:wrap="none" w:vAnchor="page" w:hAnchor="page" w:x="1302" w:y="11822"/>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l-GR" w:eastAsia="el-GR" w:bidi="el-GR"/>
              </w:rPr>
              <w:t>ΠΥΡΗΝΙΚΟΣ ΑΝΤΙΔΡΑΣΤΗΡΑΣ</w:t>
            </w:r>
          </w:p>
        </w:tc>
        <w:tc>
          <w:tcPr>
            <w:tcBorders/>
            <w:shd w:val="clear" w:color="auto" w:fill="FFF4D6"/>
            <w:vAlign w:val="bottom"/>
          </w:tcPr>
          <w:p>
            <w:pPr>
              <w:pStyle w:val="Style11"/>
              <w:keepNext w:val="0"/>
              <w:keepLines w:val="0"/>
              <w:framePr w:w="3514" w:h="2654" w:wrap="none" w:vAnchor="page" w:hAnchor="page" w:x="1302" w:y="11822"/>
              <w:widowControl w:val="0"/>
              <w:shd w:val="clear" w:color="auto" w:fill="auto"/>
              <w:bidi w:val="0"/>
              <w:spacing w:before="0" w:after="0" w:line="240" w:lineRule="auto"/>
              <w:ind w:left="0" w:right="0" w:firstLine="580"/>
              <w:jc w:val="left"/>
              <w:rPr>
                <w:sz w:val="12"/>
                <w:szCs w:val="12"/>
              </w:rPr>
            </w:pPr>
            <w:r>
              <w:rPr>
                <w:spacing w:val="0"/>
                <w:w w:val="100"/>
                <w:position w:val="0"/>
                <w:sz w:val="12"/>
                <w:szCs w:val="12"/>
                <w:shd w:val="clear" w:color="auto" w:fill="auto"/>
                <w:lang w:val="el-GR" w:eastAsia="el-GR" w:bidi="el-GR"/>
              </w:rPr>
              <w:t>30%</w:t>
            </w:r>
          </w:p>
        </w:tc>
      </w:tr>
      <w:tr>
        <w:trPr>
          <w:trHeight w:val="240" w:hRule="exact"/>
        </w:trPr>
        <w:tc>
          <w:tcPr>
            <w:tcBorders>
              <w:left w:val="single" w:sz="4"/>
            </w:tcBorders>
            <w:shd w:val="clear" w:color="auto" w:fill="FDEDB2"/>
            <w:vAlign w:val="top"/>
          </w:tcPr>
          <w:p>
            <w:pPr>
              <w:pStyle w:val="Style11"/>
              <w:keepNext w:val="0"/>
              <w:keepLines w:val="0"/>
              <w:framePr w:w="3514" w:h="2654" w:wrap="none" w:vAnchor="page" w:hAnchor="page" w:x="1302" w:y="11822"/>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l-GR" w:eastAsia="el-GR" w:bidi="el-GR"/>
              </w:rPr>
              <w:t>ΥΔΡΟΣΤΡΟΒΙΛΟΣ</w:t>
            </w:r>
          </w:p>
        </w:tc>
        <w:tc>
          <w:tcPr>
            <w:tcBorders/>
            <w:shd w:val="clear" w:color="auto" w:fill="FDEDB2"/>
            <w:vAlign w:val="top"/>
          </w:tcPr>
          <w:p>
            <w:pPr>
              <w:pStyle w:val="Style11"/>
              <w:keepNext w:val="0"/>
              <w:keepLines w:val="0"/>
              <w:framePr w:w="3514" w:h="2654" w:wrap="none" w:vAnchor="page" w:hAnchor="page" w:x="1302" w:y="11822"/>
              <w:widowControl w:val="0"/>
              <w:shd w:val="clear" w:color="auto" w:fill="auto"/>
              <w:bidi w:val="0"/>
              <w:spacing w:before="0" w:after="0" w:line="240" w:lineRule="auto"/>
              <w:ind w:left="0" w:right="0" w:firstLine="580"/>
              <w:jc w:val="left"/>
              <w:rPr>
                <w:sz w:val="12"/>
                <w:szCs w:val="12"/>
              </w:rPr>
            </w:pPr>
            <w:r>
              <w:rPr>
                <w:spacing w:val="0"/>
                <w:w w:val="100"/>
                <w:position w:val="0"/>
                <w:sz w:val="12"/>
                <w:szCs w:val="12"/>
                <w:shd w:val="clear" w:color="auto" w:fill="auto"/>
                <w:lang w:val="el-GR" w:eastAsia="el-GR" w:bidi="el-GR"/>
              </w:rPr>
              <w:t>85%</w:t>
            </w:r>
          </w:p>
        </w:tc>
      </w:tr>
      <w:tr>
        <w:trPr>
          <w:trHeight w:val="235" w:hRule="exact"/>
        </w:trPr>
        <w:tc>
          <w:tcPr>
            <w:tcBorders>
              <w:left w:val="single" w:sz="4"/>
            </w:tcBorders>
            <w:shd w:val="clear" w:color="auto" w:fill="FFF4D6"/>
            <w:vAlign w:val="bottom"/>
          </w:tcPr>
          <w:p>
            <w:pPr>
              <w:pStyle w:val="Style11"/>
              <w:keepNext w:val="0"/>
              <w:keepLines w:val="0"/>
              <w:framePr w:w="3514" w:h="2654" w:wrap="none" w:vAnchor="page" w:hAnchor="page" w:x="1302" w:y="11822"/>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l-GR" w:eastAsia="el-GR" w:bidi="el-GR"/>
              </w:rPr>
              <w:t>ΜΗΧΑΝΗ ΑΥΤΟΚΙΝΗΤΟΥ</w:t>
            </w:r>
          </w:p>
        </w:tc>
        <w:tc>
          <w:tcPr>
            <w:tcBorders/>
            <w:shd w:val="clear" w:color="auto" w:fill="FFF4D6"/>
            <w:vAlign w:val="bottom"/>
          </w:tcPr>
          <w:p>
            <w:pPr>
              <w:pStyle w:val="Style11"/>
              <w:keepNext w:val="0"/>
              <w:keepLines w:val="0"/>
              <w:framePr w:w="3514" w:h="2654" w:wrap="none" w:vAnchor="page" w:hAnchor="page" w:x="1302" w:y="11822"/>
              <w:widowControl w:val="0"/>
              <w:shd w:val="clear" w:color="auto" w:fill="auto"/>
              <w:bidi w:val="0"/>
              <w:spacing w:before="0" w:after="0" w:line="240" w:lineRule="auto"/>
              <w:ind w:left="0" w:right="0" w:firstLine="480"/>
              <w:jc w:val="left"/>
              <w:rPr>
                <w:sz w:val="12"/>
                <w:szCs w:val="12"/>
              </w:rPr>
            </w:pPr>
            <w:r>
              <w:rPr>
                <w:spacing w:val="0"/>
                <w:w w:val="100"/>
                <w:position w:val="0"/>
                <w:sz w:val="12"/>
                <w:szCs w:val="12"/>
                <w:shd w:val="clear" w:color="auto" w:fill="auto"/>
                <w:lang w:val="el-GR" w:eastAsia="el-GR" w:bidi="el-GR"/>
              </w:rPr>
              <w:t>20-30%</w:t>
            </w:r>
          </w:p>
        </w:tc>
      </w:tr>
      <w:tr>
        <w:trPr>
          <w:trHeight w:val="235" w:hRule="exact"/>
        </w:trPr>
        <w:tc>
          <w:tcPr>
            <w:tcBorders>
              <w:left w:val="single" w:sz="4"/>
            </w:tcBorders>
            <w:shd w:val="clear" w:color="auto" w:fill="FDEDB2"/>
            <w:vAlign w:val="bottom"/>
          </w:tcPr>
          <w:p>
            <w:pPr>
              <w:pStyle w:val="Style11"/>
              <w:keepNext w:val="0"/>
              <w:keepLines w:val="0"/>
              <w:framePr w:w="3514" w:h="2654" w:wrap="none" w:vAnchor="page" w:hAnchor="page" w:x="1302" w:y="11822"/>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l-GR" w:eastAsia="el-GR" w:bidi="el-GR"/>
              </w:rPr>
              <w:t>ΗΛΙΑΚΟ ΚΥΤΤΑΡΟ</w:t>
            </w:r>
          </w:p>
        </w:tc>
        <w:tc>
          <w:tcPr>
            <w:tcBorders/>
            <w:shd w:val="clear" w:color="auto" w:fill="FDEDB2"/>
            <w:vAlign w:val="bottom"/>
          </w:tcPr>
          <w:p>
            <w:pPr>
              <w:pStyle w:val="Style11"/>
              <w:keepNext w:val="0"/>
              <w:keepLines w:val="0"/>
              <w:framePr w:w="3514" w:h="2654" w:wrap="none" w:vAnchor="page" w:hAnchor="page" w:x="1302" w:y="11822"/>
              <w:widowControl w:val="0"/>
              <w:shd w:val="clear" w:color="auto" w:fill="auto"/>
              <w:bidi w:val="0"/>
              <w:spacing w:before="0" w:after="0" w:line="240" w:lineRule="auto"/>
              <w:ind w:left="0" w:right="0" w:firstLine="580"/>
              <w:jc w:val="left"/>
              <w:rPr>
                <w:sz w:val="12"/>
                <w:szCs w:val="12"/>
              </w:rPr>
            </w:pPr>
            <w:r>
              <w:rPr>
                <w:spacing w:val="0"/>
                <w:w w:val="100"/>
                <w:position w:val="0"/>
                <w:sz w:val="12"/>
                <w:szCs w:val="12"/>
                <w:shd w:val="clear" w:color="auto" w:fill="auto"/>
                <w:lang w:val="el-GR" w:eastAsia="el-GR" w:bidi="el-GR"/>
              </w:rPr>
              <w:t>25%</w:t>
            </w:r>
          </w:p>
        </w:tc>
      </w:tr>
      <w:tr>
        <w:trPr>
          <w:trHeight w:val="235" w:hRule="exact"/>
        </w:trPr>
        <w:tc>
          <w:tcPr>
            <w:tcBorders>
              <w:left w:val="single" w:sz="4"/>
            </w:tcBorders>
            <w:shd w:val="clear" w:color="auto" w:fill="FFF4D6"/>
            <w:vAlign w:val="bottom"/>
          </w:tcPr>
          <w:p>
            <w:pPr>
              <w:pStyle w:val="Style11"/>
              <w:keepNext w:val="0"/>
              <w:keepLines w:val="0"/>
              <w:framePr w:w="3514" w:h="2654" w:wrap="none" w:vAnchor="page" w:hAnchor="page" w:x="1302" w:y="11822"/>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l-GR" w:eastAsia="el-GR" w:bidi="el-GR"/>
              </w:rPr>
              <w:t>ΛΑΜΠΤΗΡΑΣ ΠΥΡΑΚΤΩΣΗΣ</w:t>
            </w:r>
          </w:p>
        </w:tc>
        <w:tc>
          <w:tcPr>
            <w:tcBorders/>
            <w:shd w:val="clear" w:color="auto" w:fill="FFF4D6"/>
            <w:vAlign w:val="bottom"/>
          </w:tcPr>
          <w:p>
            <w:pPr>
              <w:pStyle w:val="Style11"/>
              <w:keepNext w:val="0"/>
              <w:keepLines w:val="0"/>
              <w:framePr w:w="3514" w:h="2654" w:wrap="none" w:vAnchor="page" w:hAnchor="page" w:x="1302" w:y="11822"/>
              <w:widowControl w:val="0"/>
              <w:shd w:val="clear" w:color="auto" w:fill="auto"/>
              <w:bidi w:val="0"/>
              <w:spacing w:before="0" w:after="0" w:line="240" w:lineRule="auto"/>
              <w:ind w:left="0" w:right="280" w:firstLine="0"/>
              <w:jc w:val="right"/>
              <w:rPr>
                <w:sz w:val="12"/>
                <w:szCs w:val="12"/>
              </w:rPr>
            </w:pPr>
            <w:r>
              <w:rPr>
                <w:spacing w:val="0"/>
                <w:w w:val="100"/>
                <w:position w:val="0"/>
                <w:sz w:val="12"/>
                <w:szCs w:val="12"/>
                <w:shd w:val="clear" w:color="auto" w:fill="auto"/>
                <w:lang w:val="el-GR" w:eastAsia="el-GR" w:bidi="el-GR"/>
              </w:rPr>
              <w:t>5%</w:t>
            </w:r>
          </w:p>
        </w:tc>
      </w:tr>
      <w:tr>
        <w:trPr>
          <w:trHeight w:val="240" w:hRule="exact"/>
        </w:trPr>
        <w:tc>
          <w:tcPr>
            <w:tcBorders>
              <w:left w:val="single" w:sz="4"/>
            </w:tcBorders>
            <w:shd w:val="clear" w:color="auto" w:fill="FDEDB2"/>
            <w:vAlign w:val="bottom"/>
          </w:tcPr>
          <w:p>
            <w:pPr>
              <w:pStyle w:val="Style11"/>
              <w:keepNext w:val="0"/>
              <w:keepLines w:val="0"/>
              <w:framePr w:w="3514" w:h="2654" w:wrap="none" w:vAnchor="page" w:hAnchor="page" w:x="1302" w:y="11822"/>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l-GR" w:eastAsia="el-GR" w:bidi="el-GR"/>
              </w:rPr>
              <w:t>ΛΑΜΠΤΗΡΑΣ ΦΘΟΡΙΣΜΟΥ</w:t>
            </w:r>
          </w:p>
        </w:tc>
        <w:tc>
          <w:tcPr>
            <w:tcBorders/>
            <w:shd w:val="clear" w:color="auto" w:fill="FDEDB2"/>
            <w:vAlign w:val="bottom"/>
          </w:tcPr>
          <w:p>
            <w:pPr>
              <w:pStyle w:val="Style11"/>
              <w:keepNext w:val="0"/>
              <w:keepLines w:val="0"/>
              <w:framePr w:w="3514" w:h="2654" w:wrap="none" w:vAnchor="page" w:hAnchor="page" w:x="1302" w:y="11822"/>
              <w:widowControl w:val="0"/>
              <w:shd w:val="clear" w:color="auto" w:fill="auto"/>
              <w:bidi w:val="0"/>
              <w:spacing w:before="0" w:after="0" w:line="240" w:lineRule="auto"/>
              <w:ind w:left="0" w:right="0" w:firstLine="580"/>
              <w:jc w:val="left"/>
              <w:rPr>
                <w:sz w:val="12"/>
                <w:szCs w:val="12"/>
              </w:rPr>
            </w:pPr>
            <w:r>
              <w:rPr>
                <w:spacing w:val="0"/>
                <w:w w:val="100"/>
                <w:position w:val="0"/>
                <w:sz w:val="12"/>
                <w:szCs w:val="12"/>
                <w:shd w:val="clear" w:color="auto" w:fill="auto"/>
                <w:lang w:val="el-GR" w:eastAsia="el-GR" w:bidi="el-GR"/>
              </w:rPr>
              <w:t>20%</w:t>
            </w:r>
          </w:p>
        </w:tc>
      </w:tr>
      <w:tr>
        <w:trPr>
          <w:trHeight w:val="235" w:hRule="exact"/>
        </w:trPr>
        <w:tc>
          <w:tcPr>
            <w:tcBorders>
              <w:left w:val="single" w:sz="4"/>
            </w:tcBorders>
            <w:shd w:val="clear" w:color="auto" w:fill="FFF4D6"/>
            <w:vAlign w:val="bottom"/>
          </w:tcPr>
          <w:p>
            <w:pPr>
              <w:pStyle w:val="Style11"/>
              <w:keepNext w:val="0"/>
              <w:keepLines w:val="0"/>
              <w:framePr w:w="3514" w:h="2654" w:wrap="none" w:vAnchor="page" w:hAnchor="page" w:x="1302" w:y="11822"/>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l-GR" w:eastAsia="el-GR" w:bidi="el-GR"/>
              </w:rPr>
              <w:t>ΜΥΕΣ</w:t>
            </w:r>
          </w:p>
        </w:tc>
        <w:tc>
          <w:tcPr>
            <w:tcBorders/>
            <w:shd w:val="clear" w:color="auto" w:fill="FFF4D6"/>
            <w:vAlign w:val="bottom"/>
          </w:tcPr>
          <w:p>
            <w:pPr>
              <w:pStyle w:val="Style11"/>
              <w:keepNext w:val="0"/>
              <w:keepLines w:val="0"/>
              <w:framePr w:w="3514" w:h="2654" w:wrap="none" w:vAnchor="page" w:hAnchor="page" w:x="1302" w:y="11822"/>
              <w:widowControl w:val="0"/>
              <w:shd w:val="clear" w:color="auto" w:fill="auto"/>
              <w:bidi w:val="0"/>
              <w:spacing w:before="0" w:after="0" w:line="240" w:lineRule="auto"/>
              <w:ind w:left="0" w:right="0" w:firstLine="480"/>
              <w:jc w:val="left"/>
              <w:rPr>
                <w:sz w:val="12"/>
                <w:szCs w:val="12"/>
              </w:rPr>
            </w:pPr>
            <w:r>
              <w:rPr>
                <w:spacing w:val="0"/>
                <w:w w:val="100"/>
                <w:position w:val="0"/>
                <w:sz w:val="12"/>
                <w:szCs w:val="12"/>
                <w:shd w:val="clear" w:color="auto" w:fill="auto"/>
                <w:lang w:val="el-GR" w:eastAsia="el-GR" w:bidi="el-GR"/>
              </w:rPr>
              <w:t>20-25%</w:t>
            </w:r>
          </w:p>
        </w:tc>
      </w:tr>
      <w:tr>
        <w:trPr>
          <w:trHeight w:val="264" w:hRule="exact"/>
        </w:trPr>
        <w:tc>
          <w:tcPr>
            <w:tcBorders>
              <w:left w:val="single" w:sz="4"/>
            </w:tcBorders>
            <w:shd w:val="clear" w:color="auto" w:fill="FDEDB2"/>
            <w:vAlign w:val="top"/>
          </w:tcPr>
          <w:p>
            <w:pPr>
              <w:pStyle w:val="Style11"/>
              <w:keepNext w:val="0"/>
              <w:keepLines w:val="0"/>
              <w:framePr w:w="3514" w:h="2654" w:wrap="none" w:vAnchor="page" w:hAnchor="page" w:x="1302" w:y="11822"/>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l-GR" w:eastAsia="el-GR" w:bidi="el-GR"/>
              </w:rPr>
              <w:t>ΠΟΔΗΛΑΤΟ</w:t>
            </w:r>
          </w:p>
        </w:tc>
        <w:tc>
          <w:tcPr>
            <w:tcBorders/>
            <w:shd w:val="clear" w:color="auto" w:fill="FDEDB2"/>
            <w:vAlign w:val="top"/>
          </w:tcPr>
          <w:p>
            <w:pPr>
              <w:pStyle w:val="Style11"/>
              <w:keepNext w:val="0"/>
              <w:keepLines w:val="0"/>
              <w:framePr w:w="3514" w:h="2654" w:wrap="none" w:vAnchor="page" w:hAnchor="page" w:x="1302" w:y="11822"/>
              <w:widowControl w:val="0"/>
              <w:shd w:val="clear" w:color="auto" w:fill="auto"/>
              <w:bidi w:val="0"/>
              <w:spacing w:before="0" w:after="0" w:line="240" w:lineRule="auto"/>
              <w:ind w:left="0" w:right="0" w:firstLine="580"/>
              <w:jc w:val="left"/>
              <w:rPr>
                <w:sz w:val="12"/>
                <w:szCs w:val="12"/>
              </w:rPr>
            </w:pPr>
            <w:r>
              <w:rPr>
                <w:spacing w:val="0"/>
                <w:w w:val="100"/>
                <w:position w:val="0"/>
                <w:sz w:val="12"/>
                <w:szCs w:val="12"/>
                <w:shd w:val="clear" w:color="auto" w:fill="auto"/>
                <w:lang w:val="el-GR" w:eastAsia="el-GR" w:bidi="el-GR"/>
              </w:rPr>
              <w:t>90%</w:t>
            </w:r>
          </w:p>
        </w:tc>
      </w:tr>
    </w:tbl>
    <w:p>
      <w:pPr>
        <w:pStyle w:val="Style5"/>
        <w:keepNext w:val="0"/>
        <w:keepLines w:val="0"/>
        <w:framePr w:w="5693" w:h="6120" w:hRule="exact" w:wrap="none" w:vAnchor="page" w:hAnchor="page" w:x="5262" w:y="8231"/>
        <w:widowControl w:val="0"/>
        <w:shd w:val="clear" w:color="auto" w:fill="auto"/>
        <w:bidi w:val="0"/>
        <w:spacing w:before="0" w:line="290" w:lineRule="auto"/>
        <w:ind w:left="0" w:right="0"/>
        <w:jc w:val="both"/>
      </w:pPr>
      <w:r>
        <w:rPr>
          <w:spacing w:val="0"/>
          <w:w w:val="100"/>
          <w:position w:val="0"/>
          <w:shd w:val="clear" w:color="auto" w:fill="auto"/>
          <w:lang w:val="el-GR" w:eastAsia="el-GR" w:bidi="el-GR"/>
        </w:rPr>
        <w:t>Σύμφωνα με την αρχή διατήρησης της ενέργειας όταν μια μηχανή μετατρέπει μια μορφή ενέργειας σε μια άλλη η ολι</w:t>
        <w:softHyphen/>
        <w:t xml:space="preserve">κή ενέργεια διατηρείται. </w:t>
      </w:r>
      <w:r>
        <w:rPr>
          <w:i/>
          <w:iCs/>
          <w:spacing w:val="0"/>
          <w:w w:val="100"/>
          <w:position w:val="0"/>
          <w:shd w:val="clear" w:color="auto" w:fill="auto"/>
          <w:lang w:val="el-GR" w:eastAsia="el-GR" w:bidi="el-GR"/>
        </w:rPr>
        <w:t>Τι εννοεί η ΔΕΗ όταν συνιστά να αντικαταστήσουμε τους λαμπτήρες πυράκτωσης με λαμπτή</w:t>
        <w:softHyphen/>
        <w:t>ρες φθορισμού για να πετύχουμε εξοικονόμηση ενέργειας;</w:t>
      </w:r>
    </w:p>
    <w:p>
      <w:pPr>
        <w:pStyle w:val="Style5"/>
        <w:keepNext w:val="0"/>
        <w:keepLines w:val="0"/>
        <w:framePr w:w="5693" w:h="6120" w:hRule="exact" w:wrap="none" w:vAnchor="page" w:hAnchor="page" w:x="5262" w:y="8231"/>
        <w:widowControl w:val="0"/>
        <w:shd w:val="clear" w:color="auto" w:fill="auto"/>
        <w:bidi w:val="0"/>
        <w:spacing w:before="0" w:line="290" w:lineRule="auto"/>
        <w:ind w:left="0" w:right="0"/>
        <w:jc w:val="both"/>
      </w:pPr>
      <w:r>
        <w:rPr>
          <w:spacing w:val="0"/>
          <w:w w:val="100"/>
          <w:position w:val="0"/>
          <w:shd w:val="clear" w:color="auto" w:fill="auto"/>
          <w:lang w:val="el-GR" w:eastAsia="el-GR" w:bidi="el-GR"/>
        </w:rPr>
        <w:t>Κατά τη μετατροπή της ενέργειας από τη μια μορφή σε άλλη, ενώ η συνολική ενέργεια διατηρείται, η χρήσιμη (ωφέ</w:t>
        <w:softHyphen/>
        <w:t>λιμη) είναι πάντοτε μικρότερη της ενέργειας που προσφέρε- ται αρχικά. Όπως είδαμε παραπάνω, μια μηχανή ή συσκευή μετατρέπει ενέργεια από μια μορφή σε άλλη (εικόνα 5.33). Η προσφερόμενη ενέργεια είναι πάντοτε ίση με το άθροισμα της χρήσιμης ενέργειας και της ενέργειας που διασκορπίζε</w:t>
        <w:softHyphen/>
        <w:t>ται με τη μορφή θερμικής ενέργειας. Σ’ έναν λαμπτήρα πυρά</w:t>
        <w:softHyphen/>
        <w:t>κτωσης μόνο το 5% της ηλεκτρικής ενέργειας μετατρέπεται σε χρήσιμη φωτεινή ενέργεια, ενώ το υπόλοιπο 95% απλώς θερμαίνει τον αέρα του δωματίου (εικόνα 5.35). Η απόδοση μιας μηχανής ορίζεται ως το πηλίκο της χρήσιμης προς την προσφερόμενη ενέργεια. Χρησιμοποιώντας μαθηματικά σύμβο</w:t>
        <w:softHyphen/>
        <w:t>λα μπορούμε να γράψουμε:</w:t>
      </w:r>
    </w:p>
    <w:p>
      <w:pPr>
        <w:pStyle w:val="Style21"/>
        <w:keepNext w:val="0"/>
        <w:keepLines w:val="0"/>
        <w:framePr w:w="5693" w:h="6120" w:hRule="exact" w:wrap="none" w:vAnchor="page" w:hAnchor="page" w:x="5262" w:y="8231"/>
        <w:widowControl w:val="0"/>
        <w:shd w:val="clear" w:color="auto" w:fill="auto"/>
        <w:bidi w:val="0"/>
        <w:spacing w:before="0" w:after="0"/>
        <w:ind w:left="0" w:right="0" w:firstLine="0"/>
        <w:jc w:val="center"/>
      </w:pPr>
      <w:r>
        <w:rPr>
          <w:color w:val="756B6A"/>
          <w:spacing w:val="0"/>
          <w:w w:val="100"/>
          <w:position w:val="0"/>
          <w:shd w:val="clear" w:color="auto" w:fill="auto"/>
          <w:lang w:val="el-GR" w:eastAsia="el-GR" w:bidi="el-GR"/>
        </w:rPr>
        <w:t xml:space="preserve">_ </w:t>
      </w:r>
      <w:r>
        <w:rPr>
          <w:spacing w:val="0"/>
          <w:w w:val="100"/>
          <w:position w:val="0"/>
          <w:u w:val="single"/>
          <w:shd w:val="clear" w:color="auto" w:fill="auto"/>
          <w:lang w:val="el-GR" w:eastAsia="el-GR" w:bidi="el-GR"/>
        </w:rPr>
        <w:t>Εχρηρψη</w:t>
        <w:br/>
      </w:r>
      <w:r>
        <w:rPr>
          <w:spacing w:val="0"/>
          <w:w w:val="100"/>
          <w:position w:val="0"/>
          <w:shd w:val="clear" w:color="auto" w:fill="auto"/>
          <w:lang w:val="el-GR" w:eastAsia="el-GR" w:bidi="el-GR"/>
        </w:rPr>
        <w:t>^προσφερομενη</w:t>
      </w:r>
    </w:p>
    <w:p>
      <w:pPr>
        <w:pStyle w:val="Style5"/>
        <w:keepNext w:val="0"/>
        <w:keepLines w:val="0"/>
        <w:framePr w:w="5693" w:h="6120" w:hRule="exact" w:wrap="none" w:vAnchor="page" w:hAnchor="page" w:x="5262" w:y="8231"/>
        <w:widowControl w:val="0"/>
        <w:shd w:val="clear" w:color="auto" w:fill="auto"/>
        <w:bidi w:val="0"/>
        <w:spacing w:before="0" w:after="0" w:line="290" w:lineRule="auto"/>
        <w:ind w:left="0" w:right="0"/>
        <w:jc w:val="both"/>
      </w:pPr>
      <w:r>
        <w:rPr>
          <w:spacing w:val="0"/>
          <w:w w:val="100"/>
          <w:position w:val="0"/>
          <w:shd w:val="clear" w:color="auto" w:fill="auto"/>
          <w:lang w:val="el-GR" w:eastAsia="el-GR" w:bidi="el-GR"/>
        </w:rPr>
        <w:t>Συνήθως, η απόδοση εκφράζεται ως ποσοστό % και είναι πάντοτε μικρότερη ή το πολύ ίση με 100% (πίνακας 5.4).</w:t>
      </w:r>
    </w:p>
    <w:p>
      <w:pPr>
        <w:pStyle w:val="Style25"/>
        <w:keepNext w:val="0"/>
        <w:keepLines w:val="0"/>
        <w:framePr w:wrap="none" w:vAnchor="page" w:hAnchor="page" w:x="1839" w:y="14740"/>
        <w:widowControl w:val="0"/>
        <w:pBdr>
          <w:top w:val="single" w:sz="0" w:space="0" w:color="DD4A36"/>
          <w:left w:val="single" w:sz="0" w:space="0" w:color="DD4A36"/>
          <w:bottom w:val="single" w:sz="0" w:space="0" w:color="DD4A36"/>
          <w:right w:val="single" w:sz="0" w:space="0" w:color="DD4A36"/>
        </w:pBdr>
        <w:shd w:val="clear" w:color="auto" w:fill="DD4A36"/>
        <w:bidi w:val="0"/>
        <w:spacing w:before="0" w:after="0" w:line="240" w:lineRule="auto"/>
        <w:ind w:left="0" w:right="0" w:firstLine="0"/>
        <w:jc w:val="left"/>
      </w:pPr>
      <w:r>
        <w:rPr>
          <w:color w:val="FFFFFF"/>
          <w:spacing w:val="0"/>
          <w:w w:val="100"/>
          <w:position w:val="0"/>
          <w:shd w:val="clear" w:color="auto" w:fill="auto"/>
          <w:lang w:val="el-GR" w:eastAsia="el-GR" w:bidi="el-GR"/>
        </w:rPr>
        <w:t>106</w:t>
      </w:r>
    </w:p>
    <w:p>
      <w:pPr>
        <w:widowControl w:val="0"/>
        <w:spacing w:line="1" w:lineRule="exact"/>
      </w:pPr>
    </w:p>
    <w:sectPr>
      <w:footnotePr>
        <w:pos w:val="pageBottom"/>
        <w:numFmt w:val="decimal"/>
        <w:numRestart w:val="continuous"/>
      </w:footnotePr>
      <w:pgSz w:w="12240" w:h="15840"/>
      <w:pgMar w:top="360" w:right="360" w:bottom="360" w:left="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l-GR" w:eastAsia="el-GR" w:bidi="el-G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customStyle="1" w:styleId="CharStyle3">
    <w:name w:val="Header or footer (2)_"/>
    <w:basedOn w:val="DefaultParagraphFont"/>
    <w:link w:val="Style2"/>
    <w:rPr>
      <w:rFonts w:ascii="Times New Roman" w:eastAsia="Times New Roman" w:hAnsi="Times New Roman" w:cs="Times New Roman"/>
      <w:b w:val="0"/>
      <w:bCs w:val="0"/>
      <w:i w:val="0"/>
      <w:iCs w:val="0"/>
      <w:smallCaps w:val="0"/>
      <w:strike w:val="0"/>
      <w:sz w:val="20"/>
      <w:szCs w:val="20"/>
      <w:u w:val="none"/>
    </w:rPr>
  </w:style>
  <w:style w:type="character" w:customStyle="1" w:styleId="CharStyle6">
    <w:name w:val="Body text_"/>
    <w:basedOn w:val="DefaultParagraphFont"/>
    <w:link w:val="Style5"/>
    <w:rPr>
      <w:rFonts w:ascii="Arial" w:eastAsia="Arial" w:hAnsi="Arial" w:cs="Arial"/>
      <w:b w:val="0"/>
      <w:bCs w:val="0"/>
      <w:i w:val="0"/>
      <w:iCs w:val="0"/>
      <w:smallCaps w:val="0"/>
      <w:strike w:val="0"/>
      <w:color w:val="231F20"/>
      <w:sz w:val="18"/>
      <w:szCs w:val="18"/>
      <w:u w:val="none"/>
    </w:rPr>
  </w:style>
  <w:style w:type="character" w:customStyle="1" w:styleId="CharStyle8">
    <w:name w:val="Picture caption_"/>
    <w:basedOn w:val="DefaultParagraphFont"/>
    <w:link w:val="Style7"/>
    <w:rPr>
      <w:rFonts w:ascii="Arial" w:eastAsia="Arial" w:hAnsi="Arial" w:cs="Arial"/>
      <w:b w:val="0"/>
      <w:bCs w:val="0"/>
      <w:i/>
      <w:iCs/>
      <w:smallCaps w:val="0"/>
      <w:strike w:val="0"/>
      <w:color w:val="231F20"/>
      <w:sz w:val="12"/>
      <w:szCs w:val="12"/>
      <w:u w:val="none"/>
    </w:rPr>
  </w:style>
  <w:style w:type="character" w:customStyle="1" w:styleId="CharStyle12">
    <w:name w:val="Other_"/>
    <w:basedOn w:val="DefaultParagraphFont"/>
    <w:link w:val="Style11"/>
    <w:rPr>
      <w:rFonts w:ascii="Arial" w:eastAsia="Arial" w:hAnsi="Arial" w:cs="Arial"/>
      <w:b w:val="0"/>
      <w:bCs w:val="0"/>
      <w:i w:val="0"/>
      <w:iCs w:val="0"/>
      <w:smallCaps w:val="0"/>
      <w:strike w:val="0"/>
      <w:color w:val="231F20"/>
      <w:sz w:val="18"/>
      <w:szCs w:val="18"/>
      <w:u w:val="none"/>
    </w:rPr>
  </w:style>
  <w:style w:type="character" w:customStyle="1" w:styleId="CharStyle14">
    <w:name w:val="Body text (2)_"/>
    <w:basedOn w:val="DefaultParagraphFont"/>
    <w:link w:val="Style13"/>
    <w:rPr>
      <w:rFonts w:ascii="Century Gothic" w:eastAsia="Century Gothic" w:hAnsi="Century Gothic" w:cs="Century Gothic"/>
      <w:b/>
      <w:bCs/>
      <w:i w:val="0"/>
      <w:iCs w:val="0"/>
      <w:smallCaps w:val="0"/>
      <w:strike w:val="0"/>
      <w:color w:val="EBEBEB"/>
      <w:sz w:val="19"/>
      <w:szCs w:val="19"/>
      <w:u w:val="none"/>
    </w:rPr>
  </w:style>
  <w:style w:type="character" w:customStyle="1" w:styleId="CharStyle17">
    <w:name w:val="Table caption_"/>
    <w:basedOn w:val="DefaultParagraphFont"/>
    <w:link w:val="Style16"/>
    <w:rPr>
      <w:rFonts w:ascii="Arial" w:eastAsia="Arial" w:hAnsi="Arial" w:cs="Arial"/>
      <w:b/>
      <w:bCs/>
      <w:i w:val="0"/>
      <w:iCs w:val="0"/>
      <w:smallCaps w:val="0"/>
      <w:strike w:val="0"/>
      <w:color w:val="231F20"/>
      <w:sz w:val="12"/>
      <w:szCs w:val="12"/>
      <w:u w:val="none"/>
    </w:rPr>
  </w:style>
  <w:style w:type="character" w:customStyle="1" w:styleId="CharStyle22">
    <w:name w:val="Body text (3)_"/>
    <w:basedOn w:val="DefaultParagraphFont"/>
    <w:link w:val="Style21"/>
    <w:rPr>
      <w:rFonts w:ascii="Arial" w:eastAsia="Arial" w:hAnsi="Arial" w:cs="Arial"/>
      <w:b/>
      <w:bCs/>
      <w:i w:val="0"/>
      <w:iCs w:val="0"/>
      <w:smallCaps w:val="0"/>
      <w:strike w:val="0"/>
      <w:color w:val="4F4745"/>
      <w:sz w:val="11"/>
      <w:szCs w:val="11"/>
      <w:u w:val="none"/>
    </w:rPr>
  </w:style>
  <w:style w:type="character" w:customStyle="1" w:styleId="CharStyle26">
    <w:name w:val="Header or footer_"/>
    <w:basedOn w:val="DefaultParagraphFont"/>
    <w:link w:val="Style25"/>
    <w:rPr>
      <w:rFonts w:ascii="Century Gothic" w:eastAsia="Century Gothic" w:hAnsi="Century Gothic" w:cs="Century Gothic"/>
      <w:b w:val="0"/>
      <w:bCs w:val="0"/>
      <w:i w:val="0"/>
      <w:iCs w:val="0"/>
      <w:smallCaps w:val="0"/>
      <w:strike w:val="0"/>
      <w:color w:val="EBEBEB"/>
      <w:sz w:val="19"/>
      <w:szCs w:val="19"/>
      <w:u w:val="none"/>
    </w:rPr>
  </w:style>
  <w:style w:type="paragraph" w:customStyle="1" w:styleId="Style2">
    <w:name w:val="Header or footer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styleId="Style5">
    <w:name w:val="Body text"/>
    <w:basedOn w:val="Normal"/>
    <w:link w:val="CharStyle6"/>
    <w:qFormat/>
    <w:pPr>
      <w:widowControl w:val="0"/>
      <w:shd w:val="clear" w:color="auto" w:fill="auto"/>
      <w:spacing w:after="40" w:line="266" w:lineRule="auto"/>
      <w:ind w:firstLine="200"/>
    </w:pPr>
    <w:rPr>
      <w:rFonts w:ascii="Arial" w:eastAsia="Arial" w:hAnsi="Arial" w:cs="Arial"/>
      <w:b w:val="0"/>
      <w:bCs w:val="0"/>
      <w:i w:val="0"/>
      <w:iCs w:val="0"/>
      <w:smallCaps w:val="0"/>
      <w:strike w:val="0"/>
      <w:color w:val="231F20"/>
      <w:sz w:val="18"/>
      <w:szCs w:val="18"/>
      <w:u w:val="none"/>
    </w:rPr>
  </w:style>
  <w:style w:type="paragraph" w:customStyle="1" w:styleId="Style7">
    <w:name w:val="Picture caption"/>
    <w:basedOn w:val="Normal"/>
    <w:link w:val="CharStyle8"/>
    <w:pPr>
      <w:widowControl w:val="0"/>
      <w:shd w:val="clear" w:color="auto" w:fill="auto"/>
      <w:spacing w:line="350" w:lineRule="auto"/>
    </w:pPr>
    <w:rPr>
      <w:rFonts w:ascii="Arial" w:eastAsia="Arial" w:hAnsi="Arial" w:cs="Arial"/>
      <w:b w:val="0"/>
      <w:bCs w:val="0"/>
      <w:i/>
      <w:iCs/>
      <w:smallCaps w:val="0"/>
      <w:strike w:val="0"/>
      <w:color w:val="231F20"/>
      <w:sz w:val="12"/>
      <w:szCs w:val="12"/>
      <w:u w:val="none"/>
    </w:rPr>
  </w:style>
  <w:style w:type="paragraph" w:customStyle="1" w:styleId="Style11">
    <w:name w:val="Other"/>
    <w:basedOn w:val="Normal"/>
    <w:link w:val="CharStyle12"/>
    <w:pPr>
      <w:widowControl w:val="0"/>
      <w:shd w:val="clear" w:color="auto" w:fill="auto"/>
      <w:spacing w:after="40" w:line="266" w:lineRule="auto"/>
      <w:ind w:firstLine="200"/>
    </w:pPr>
    <w:rPr>
      <w:rFonts w:ascii="Arial" w:eastAsia="Arial" w:hAnsi="Arial" w:cs="Arial"/>
      <w:b w:val="0"/>
      <w:bCs w:val="0"/>
      <w:i w:val="0"/>
      <w:iCs w:val="0"/>
      <w:smallCaps w:val="0"/>
      <w:strike w:val="0"/>
      <w:color w:val="231F20"/>
      <w:sz w:val="18"/>
      <w:szCs w:val="18"/>
      <w:u w:val="none"/>
    </w:rPr>
  </w:style>
  <w:style w:type="paragraph" w:customStyle="1" w:styleId="Style13">
    <w:name w:val="Body text (2)"/>
    <w:basedOn w:val="Normal"/>
    <w:link w:val="CharStyle14"/>
    <w:pPr>
      <w:widowControl w:val="0"/>
      <w:shd w:val="clear" w:color="auto" w:fill="auto"/>
      <w:jc w:val="center"/>
    </w:pPr>
    <w:rPr>
      <w:rFonts w:ascii="Century Gothic" w:eastAsia="Century Gothic" w:hAnsi="Century Gothic" w:cs="Century Gothic"/>
      <w:b/>
      <w:bCs/>
      <w:i w:val="0"/>
      <w:iCs w:val="0"/>
      <w:smallCaps w:val="0"/>
      <w:strike w:val="0"/>
      <w:color w:val="EBEBEB"/>
      <w:sz w:val="19"/>
      <w:szCs w:val="19"/>
      <w:u w:val="none"/>
    </w:rPr>
  </w:style>
  <w:style w:type="paragraph" w:customStyle="1" w:styleId="Style16">
    <w:name w:val="Table caption"/>
    <w:basedOn w:val="Normal"/>
    <w:link w:val="CharStyle17"/>
    <w:pPr>
      <w:widowControl w:val="0"/>
      <w:shd w:val="clear" w:color="auto" w:fill="auto"/>
    </w:pPr>
    <w:rPr>
      <w:rFonts w:ascii="Arial" w:eastAsia="Arial" w:hAnsi="Arial" w:cs="Arial"/>
      <w:b/>
      <w:bCs/>
      <w:i w:val="0"/>
      <w:iCs w:val="0"/>
      <w:smallCaps w:val="0"/>
      <w:strike w:val="0"/>
      <w:color w:val="231F20"/>
      <w:sz w:val="12"/>
      <w:szCs w:val="12"/>
      <w:u w:val="none"/>
    </w:rPr>
  </w:style>
  <w:style w:type="paragraph" w:customStyle="1" w:styleId="Style21">
    <w:name w:val="Body text (3)"/>
    <w:basedOn w:val="Normal"/>
    <w:link w:val="CharStyle22"/>
    <w:pPr>
      <w:widowControl w:val="0"/>
      <w:shd w:val="clear" w:color="auto" w:fill="auto"/>
      <w:spacing w:line="622" w:lineRule="auto"/>
      <w:jc w:val="center"/>
    </w:pPr>
    <w:rPr>
      <w:rFonts w:ascii="Arial" w:eastAsia="Arial" w:hAnsi="Arial" w:cs="Arial"/>
      <w:b/>
      <w:bCs/>
      <w:i w:val="0"/>
      <w:iCs w:val="0"/>
      <w:smallCaps w:val="0"/>
      <w:strike w:val="0"/>
      <w:color w:val="4F4745"/>
      <w:sz w:val="11"/>
      <w:szCs w:val="11"/>
      <w:u w:val="none"/>
    </w:rPr>
  </w:style>
  <w:style w:type="paragraph" w:customStyle="1" w:styleId="Style25">
    <w:name w:val="Header or footer"/>
    <w:basedOn w:val="Normal"/>
    <w:link w:val="CharStyle26"/>
    <w:pPr>
      <w:widowControl w:val="0"/>
      <w:shd w:val="clear" w:color="auto" w:fill="auto"/>
    </w:pPr>
    <w:rPr>
      <w:rFonts w:ascii="Century Gothic" w:eastAsia="Century Gothic" w:hAnsi="Century Gothic" w:cs="Century Gothic"/>
      <w:b w:val="0"/>
      <w:bCs w:val="0"/>
      <w:i w:val="0"/>
      <w:iCs w:val="0"/>
      <w:smallCaps w:val="0"/>
      <w:strike w:val="0"/>
      <w:color w:val="EBEBEB"/>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s>
</file>