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3410585" distL="306705" distR="294640" simplePos="0" relativeHeight="125829378" behindDoc="0" locked="0" layoutInCell="1" allowOverlap="1">
            <wp:simplePos x="0" y="0"/>
            <wp:positionH relativeFrom="page">
              <wp:posOffset>4756150</wp:posOffset>
            </wp:positionH>
            <wp:positionV relativeFrom="paragraph">
              <wp:posOffset>2185670</wp:posOffset>
            </wp:positionV>
            <wp:extent cx="2304415" cy="3066415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04415" cy="30664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4576445</wp:posOffset>
                </wp:positionH>
                <wp:positionV relativeFrom="paragraph">
                  <wp:posOffset>5294630</wp:posOffset>
                </wp:positionV>
                <wp:extent cx="2648585" cy="53975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8585" cy="539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3.1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Το ηλεκτρικό ρεύμα διαρρέει αγωγούς μήκους πολλών χιλιομέτρων και μεταφέρει την ηλεκτρική ενέργεια από τους τόπους «παραγω</w:t>
                              <w:softHyphen/>
                              <w:t>γής» στους τόπους «κατανάλωσης».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60.35000000000002pt;margin-top:416.90000000000003pt;width:208.55000000000001pt;height:42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3.1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Το ηλεκτρικό ρεύμα διαρρέει αγωγούς μήκους πολλών χιλιομέτρων και μεταφέρει την ηλεκτρική ενέργεια από τους τόπους «παραγω</w:t>
                        <w:softHyphen/>
                        <w:t>γής» στους τόπους «κατανάλωσης».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959225" distB="548640" distL="328295" distR="306705" simplePos="0" relativeHeight="125829379" behindDoc="0" locked="0" layoutInCell="1" allowOverlap="1">
            <wp:simplePos x="0" y="0"/>
            <wp:positionH relativeFrom="page">
              <wp:posOffset>4777740</wp:posOffset>
            </wp:positionH>
            <wp:positionV relativeFrom="paragraph">
              <wp:posOffset>6144895</wp:posOffset>
            </wp:positionV>
            <wp:extent cx="2267585" cy="1969135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267585" cy="19691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4579620</wp:posOffset>
                </wp:positionH>
                <wp:positionV relativeFrom="paragraph">
                  <wp:posOffset>8251190</wp:posOffset>
                </wp:positionV>
                <wp:extent cx="2484120" cy="408305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84120" cy="408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l-GR" w:eastAsia="el-GR" w:bidi="el-GR"/>
                              </w:rPr>
                              <w:t>Εικόνα 3.2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Όταν από τις ηλεκτρικές συσκευές διέρχεται ηλεκτρικό ρεύμα, θερμαίνονται.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60.60000000000002pt;margin-top:649.70000000000005pt;width:195.59999999999999pt;height:32.14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l-GR" w:eastAsia="el-GR" w:bidi="el-GR"/>
                        </w:rPr>
                        <w:t>Εικόνα 3.2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Όταν από τις ηλεκτρικές συσκευές διέρχεται ηλεκτρικό ρεύμα, θερμαίνονται.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pBdr>
          <w:top w:val="single" w:sz="0" w:space="0" w:color="3B50A3"/>
          <w:left w:val="single" w:sz="0" w:space="28" w:color="3B50A3"/>
          <w:bottom w:val="single" w:sz="0" w:space="31" w:color="3B50A3"/>
          <w:right w:val="single" w:sz="0" w:space="28" w:color="3B50A3"/>
        </w:pBdr>
        <w:shd w:val="clear" w:color="auto" w:fill="3B50A3"/>
        <w:bidi w:val="0"/>
        <w:spacing w:before="0" w:line="240" w:lineRule="auto"/>
        <w:ind w:left="0" w:right="0" w:firstLine="0"/>
        <w:jc w:val="righ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ΚΕΦΑΛΑΙΟ</w:t>
      </w:r>
    </w:p>
    <w:p>
      <w:pPr>
        <w:pStyle w:val="Style10"/>
        <w:keepNext w:val="0"/>
        <w:keepLines w:val="0"/>
        <w:widowControl w:val="0"/>
        <w:pBdr>
          <w:top w:val="single" w:sz="0" w:space="0" w:color="3B50A3"/>
          <w:left w:val="single" w:sz="0" w:space="28" w:color="3B50A3"/>
          <w:bottom w:val="single" w:sz="0" w:space="31" w:color="3B50A3"/>
          <w:right w:val="single" w:sz="0" w:space="28" w:color="3B50A3"/>
        </w:pBdr>
        <w:shd w:val="clear" w:color="auto" w:fill="3B50A3"/>
        <w:bidi w:val="0"/>
        <w:spacing w:before="0" w:after="114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ΗΛΕΚΤΡΙΚΗ ΕΝΕΡΓΕΙΑ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ΗΛΕΚΤΡΙΚΗ ΕΝΕΡΓΕΙΑ ΚΑΙ ΣΥΓΧΡΟΝΗ ΖΩΗ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Κάθε μέρα κλείνεις έναν διακόπτη για να θέσεις σε λειτουργία έναν λαμπτήρα, το ραδιόφωνο ή την τηλεόραση, χειρίζεσαι έναν ανελκυστήρα ή βλέπεις να γυρίζει κάποιος το κλειδί για να αρχί</w:t>
        <w:softHyphen/>
        <w:t>σει να λειτουργεί η μηχανή του αυτοκινήτου. Σε καθεμιά από τις παραπάνω περιπτώσεις ένα ανοικτό ηλεκτρικό κύκλωμα μετατρέ</w:t>
        <w:softHyphen/>
        <w:t>πεται σε κλειστό, οπότε διέρχεται από αυτό ηλεκτρικό ρεύμα που μεταφέρει ενέργεια.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όλες τις μορφές ενέργειας αυτή που επηρέασε περισσότε</w:t>
        <w:softHyphen/>
        <w:t>ρο τον σύγχρονο πολιτισμό είναι η ηλεκτρική ενέργεια. Τα σπου</w:t>
        <w:softHyphen/>
        <w:t>δαιότερα χαρακτηριστικά της ηλεκτρικής ενέργειας είναι η εύκο</w:t>
        <w:softHyphen/>
        <w:t>λη μεταφορά της σε μεγάλες αποστάσεις και η μετατροπή της σε άλλες μορφές ενέργειας.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Τα μεγάλα αποθέματα της ενέργειας που υπάρχουν στη φύση, όπως στους ποταμούς (δυναμική) ή στα κοιτάσματα λιγνίτη (χημι</w:t>
        <w:softHyphen/>
        <w:t>κή), βρίσκονται εκατοντάδες χιλιόμετρα μακριά από τις πόλεις. Η χρησιμότητά τους για τα αστικά κέντρα και τα εργοστάσια θα ήταν αμελητέα αν δεν ήταν δυνατή η μετατροπή και η εύκολη μεταφο</w:t>
        <w:softHyphen/>
        <w:t xml:space="preserve">ρά αυτής της ενέργειας. Η μεταφορά της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ηλεκτρικής ενέργειας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επιτυγχάνεται με το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ηλεκτρικό ρεύμα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που διαρρέει ένα κλειστό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ηλεκτρικό κύκλωμα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(εικόνα 3.1).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2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Στις ηλεκτρικές συσκευές (καταναλωτές) η ηλεκτρική ενέργεια μετατρέπεται σε άλλες μορφές ενέργειας, όπως θερμική, χημι</w:t>
        <w:softHyphen/>
        <w:t>κή, μηχανική, ενέργεια μαγνητικού πεδίου. Ανάλογα με τη μορφή ενέργειας στην οποία μετατρέπεται η ηλεκτρική τα αποτελέσματα του ηλεκτρικού ρεύματος διακρίνονται σε θερμικά, χημικά, μηχα</w:t>
        <w:softHyphen/>
        <w:t>νικά, φωτεινά, μαγνητικά κ.λπ. Σε αυτό το κεφάλαιο θα μελετή</w:t>
        <w:softHyphen/>
        <w:t>σουμε τα αποτελέσματα του ηλεκτρικού ρεύματος σε σύνδεση με τις αντίστοιχες ενεργειακές μετατροπές.</w:t>
      </w:r>
    </w:p>
    <w:p>
      <w:pPr>
        <w:framePr w:w="571" w:h="653" w:hSpace="2822" w:wrap="notBeside" w:vAnchor="text" w:hAnchor="text" w:x="-402" w:y="1"/>
        <w:widowControl w:val="0"/>
        <w:rPr>
          <w:sz w:val="2"/>
          <w:szCs w:val="2"/>
        </w:rPr>
      </w:pPr>
      <w:r>
        <w:drawing>
          <wp:inline>
            <wp:extent cx="365760" cy="41465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65760" cy="414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2051050" simplePos="0" relativeHeight="12582938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27305</wp:posOffset>
                </wp:positionV>
                <wp:extent cx="1609090" cy="377825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9090" cy="377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0" w:color="3B50A3"/>
                                <w:left w:val="single" w:sz="0" w:space="27" w:color="3B50A3"/>
                                <w:bottom w:val="single" w:sz="0" w:space="5" w:color="3B50A3"/>
                                <w:right w:val="single" w:sz="0" w:space="27" w:color="3B50A3"/>
                              </w:pBdr>
                              <w:shd w:val="clear" w:color="auto" w:fill="3B50A3"/>
                              <w:bidi w:val="0"/>
                              <w:spacing w:before="0" w:after="0" w:line="262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FFFFFF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el-GR" w:eastAsia="el-GR" w:bidi="el-GR"/>
                              </w:rPr>
                              <w:t>Θερμικά αποτελέσματα του ηλεκτρικού ρεύματος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22.800000000000001pt;margin-top:2.1499999999999999pt;width:126.7pt;height:29.75pt;z-index:-125829373;mso-wrap-distance-left:0;mso-wrap-distance-right:161.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top w:val="single" w:sz="0" w:space="0" w:color="3B50A3"/>
                          <w:left w:val="single" w:sz="0" w:space="27" w:color="3B50A3"/>
                          <w:bottom w:val="single" w:sz="0" w:space="5" w:color="3B50A3"/>
                          <w:right w:val="single" w:sz="0" w:space="27" w:color="3B50A3"/>
                        </w:pBdr>
                        <w:shd w:val="clear" w:color="auto" w:fill="3B50A3"/>
                        <w:bidi w:val="0"/>
                        <w:spacing w:before="0" w:after="0" w:line="262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FFFFFF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el-GR" w:eastAsia="el-GR" w:bidi="el-GR"/>
                        </w:rPr>
                        <w:t>Θερμικά αποτελέσματα του ηλεκτρικού ρεύματος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/>
        <w:ind w:left="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Κάθε συσκευή από την οποία διέρχεται ηλεκτρικό ρεύμα θερ</w:t>
        <w:softHyphen/>
        <w:t>μαίνεται.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14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ένας κοινός λαμπτήρας πυρακτώσεως λειτουργεί για αρ</w:t>
        <w:softHyphen/>
        <w:t>κετό χρόνο θερμαίνεται. Αν θέσουμε σε λειτουργία μια ηλεκτρική κουζίνα, τότε η εστία της θερμαίνεται. Οι ηλεκτρικές θερμάστρες, οι κουζίνες και οι θερμοσίφωνες θερμαίνονται, όταν από τους αντιστάτες τους διέρχεται ηλεκτρικό ρεύμα (εικόνα 3.2).</w:t>
      </w:r>
    </w:p>
    <w:sectPr>
      <w:footerReference w:type="default" r:id="rId11"/>
      <w:footnotePr>
        <w:pos w:val="pageBottom"/>
        <w:numFmt w:val="decimal"/>
        <w:numRestart w:val="continuous"/>
      </w:footnotePr>
      <w:pgSz w:w="12240" w:h="15840"/>
      <w:pgMar w:top="1037" w:right="4750" w:bottom="424" w:left="1270" w:header="609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6447790</wp:posOffset>
              </wp:positionH>
              <wp:positionV relativeFrom="page">
                <wp:posOffset>9421495</wp:posOffset>
              </wp:positionV>
              <wp:extent cx="54610" cy="8255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610" cy="82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F25D38"/>
                              <w:left w:val="single" w:sz="0" w:space="0" w:color="F25D38"/>
                              <w:bottom w:val="single" w:sz="0" w:space="0" w:color="F25D38"/>
                              <w:right w:val="single" w:sz="0" w:space="0" w:color="F25D38"/>
                            </w:pBdr>
                            <w:shd w:val="clear" w:color="auto" w:fill="F25D38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l-GR" w:eastAsia="el-GR" w:bidi="el-GR"/>
                            </w:rPr>
                            <w:t>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507.69999999999999pt;margin-top:741.85000000000002pt;width:4.2999999999999998pt;height:6.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pBdr>
                        <w:top w:val="single" w:sz="0" w:space="0" w:color="F25D38"/>
                        <w:left w:val="single" w:sz="0" w:space="0" w:color="F25D38"/>
                        <w:bottom w:val="single" w:sz="0" w:space="0" w:color="F25D38"/>
                        <w:right w:val="single" w:sz="0" w:space="0" w:color="F25D38"/>
                      </w:pBdr>
                      <w:shd w:val="clear" w:color="auto" w:fill="F25D38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l-GR" w:eastAsia="el-GR" w:bidi="el-GR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character" w:customStyle="1" w:styleId="CharStyle6">
    <w:name w:val="Body text (4)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character" w:customStyle="1" w:styleId="CharStyle8">
    <w:name w:val="Header or footer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 (3)_"/>
    <w:basedOn w:val="DefaultParagraphFont"/>
    <w:link w:val="Style10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character" w:customStyle="1" w:styleId="CharStyle13">
    <w:name w:val="Body text (2)_"/>
    <w:basedOn w:val="DefaultParagraphFont"/>
    <w:link w:val="Style12"/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character" w:customStyle="1" w:styleId="CharStyle15">
    <w:name w:val="Body text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  <w:spacing w:line="293" w:lineRule="auto"/>
    </w:pPr>
    <w:rPr>
      <w:rFonts w:ascii="Arial" w:eastAsia="Arial" w:hAnsi="Arial" w:cs="Arial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auto"/>
      <w:spacing w:after="380"/>
      <w:jc w:val="right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36"/>
      <w:szCs w:val="36"/>
      <w:u w:val="none"/>
    </w:rPr>
  </w:style>
  <w:style w:type="paragraph" w:customStyle="1" w:styleId="Style7">
    <w:name w:val="Header or footer (2)"/>
    <w:basedOn w:val="Normal"/>
    <w:link w:val="CharStyle8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Body text (3)"/>
    <w:basedOn w:val="Normal"/>
    <w:link w:val="CharStyle11"/>
    <w:pPr>
      <w:widowControl w:val="0"/>
      <w:shd w:val="clear" w:color="auto" w:fill="auto"/>
      <w:spacing w:after="176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64"/>
      <w:szCs w:val="64"/>
      <w:u w:val="none"/>
    </w:rPr>
  </w:style>
  <w:style w:type="paragraph" w:customStyle="1" w:styleId="Style12">
    <w:name w:val="Body text (2)"/>
    <w:basedOn w:val="Normal"/>
    <w:link w:val="CharStyle13"/>
    <w:pPr>
      <w:widowControl w:val="0"/>
      <w:shd w:val="clear" w:color="auto" w:fill="auto"/>
      <w:spacing w:after="40"/>
    </w:pPr>
    <w:rPr>
      <w:rFonts w:ascii="Arial" w:eastAsia="Arial" w:hAnsi="Arial" w:cs="Arial"/>
      <w:b/>
      <w:bCs/>
      <w:i w:val="0"/>
      <w:iCs w:val="0"/>
      <w:smallCaps w:val="0"/>
      <w:strike w:val="0"/>
      <w:color w:val="0091B2"/>
      <w:sz w:val="20"/>
      <w:szCs w:val="20"/>
      <w:u w:val="none"/>
    </w:rPr>
  </w:style>
  <w:style w:type="paragraph" w:styleId="Style14">
    <w:name w:val="Body text"/>
    <w:basedOn w:val="Normal"/>
    <w:link w:val="CharStyle15"/>
    <w:qFormat/>
    <w:pPr>
      <w:widowControl w:val="0"/>
      <w:shd w:val="clear" w:color="auto" w:fill="auto"/>
      <w:spacing w:after="40" w:line="290" w:lineRule="auto"/>
      <w:ind w:firstLine="2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footer" Target="footer1.xml"/></Relationships>
</file>