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832B5">
      <w:pPr>
        <w:jc w:val="center"/>
        <w:rPr>
          <w:rFonts w:hint="eastAsia"/>
          <w:sz w:val="28"/>
          <w:szCs w:val="36"/>
          <w:highlight w:val="yellow"/>
        </w:rPr>
      </w:pPr>
      <w:r>
        <w:rPr>
          <w:rFonts w:hint="eastAsia"/>
          <w:sz w:val="28"/>
          <w:szCs w:val="36"/>
          <w:highlight w:val="yellow"/>
        </w:rPr>
        <w:t>Draft Announcement Article</w:t>
      </w:r>
    </w:p>
    <w:p w14:paraId="09F9D5F9">
      <w:pPr>
        <w:jc w:val="center"/>
        <w:rPr>
          <w:rFonts w:hint="eastAsia"/>
          <w:sz w:val="28"/>
          <w:szCs w:val="36"/>
          <w:highlight w:val="yellow"/>
          <w:lang w:eastAsia="zh-CN"/>
        </w:rPr>
      </w:pPr>
    </w:p>
    <w:p w14:paraId="7AD4BC70">
      <w:pPr>
        <w:jc w:val="both"/>
        <w:rPr>
          <w:rFonts w:hint="eastAsia" w:eastAsiaTheme="minorEastAsia"/>
          <w:sz w:val="28"/>
          <w:szCs w:val="36"/>
          <w:highlight w:val="none"/>
          <w:lang w:eastAsia="zh-CN"/>
        </w:rPr>
      </w:pPr>
    </w:p>
    <w:p w14:paraId="170BE59A">
      <w:pPr>
        <w:rPr>
          <w:rFonts w:hint="eastAsia"/>
          <w:b/>
          <w:bCs/>
          <w:sz w:val="24"/>
          <w:szCs w:val="32"/>
        </w:rPr>
      </w:pPr>
    </w:p>
    <w:p w14:paraId="6E47ADD2">
      <w:pPr>
        <w:rPr>
          <w:rFonts w:hint="eastAsia"/>
          <w:b/>
          <w:bCs/>
          <w:sz w:val="24"/>
          <w:szCs w:val="32"/>
        </w:rPr>
      </w:pPr>
      <w:r>
        <w:rPr>
          <w:rFonts w:hint="eastAsia" w:eastAsiaTheme="minorEastAsia"/>
          <w:sz w:val="28"/>
          <w:szCs w:val="36"/>
          <w:highlight w:val="none"/>
          <w:lang w:eastAsia="zh-CN"/>
        </w:rPr>
        <w:drawing>
          <wp:inline distT="0" distB="0" distL="114300" distR="114300">
            <wp:extent cx="5262245" cy="3947795"/>
            <wp:effectExtent l="0" t="0" r="20955" b="14605"/>
            <wp:docPr id="1" name="图片 1" descr="/Users/macbookair/Library/Containers/com.kingsoft.wpsoffice.mac/Data/tmp/picturecompress_20260604102015/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macbookair/Library/Containers/com.kingsoft.wpsoffice.mac/Data/tmp/picturecompress_20260604102015/output_1.jpgoutput_1"/>
                    <pic:cNvPicPr>
                      <a:picLocks noChangeAspect="1"/>
                    </pic:cNvPicPr>
                  </pic:nvPicPr>
                  <pic:blipFill>
                    <a:blip r:embed="rId4"/>
                    <a:stretch>
                      <a:fillRect/>
                    </a:stretch>
                  </pic:blipFill>
                  <pic:spPr>
                    <a:xfrm>
                      <a:off x="0" y="0"/>
                      <a:ext cx="5262245" cy="3947795"/>
                    </a:xfrm>
                    <a:prstGeom prst="rect">
                      <a:avLst/>
                    </a:prstGeom>
                  </pic:spPr>
                </pic:pic>
              </a:graphicData>
            </a:graphic>
          </wp:inline>
        </w:drawing>
      </w:r>
    </w:p>
    <w:p w14:paraId="5A733FEA">
      <w:pPr>
        <w:rPr>
          <w:rFonts w:hint="eastAsia"/>
          <w:b/>
          <w:bCs/>
          <w:sz w:val="24"/>
          <w:szCs w:val="32"/>
        </w:rPr>
      </w:pPr>
    </w:p>
    <w:p w14:paraId="14E55B02">
      <w:pPr>
        <w:rPr>
          <w:rFonts w:hint="eastAsia"/>
          <w:b/>
          <w:bCs/>
          <w:sz w:val="24"/>
          <w:szCs w:val="32"/>
        </w:rPr>
      </w:pPr>
      <w:r>
        <w:rPr>
          <w:rFonts w:hint="eastAsia"/>
          <w:b/>
          <w:bCs/>
          <w:sz w:val="24"/>
          <w:szCs w:val="32"/>
        </w:rPr>
        <w:t>The 7th Guangzhou Award to Announce Shortlisted and Exemplary Urban Innovation Initiatives in Tangier</w:t>
      </w:r>
    </w:p>
    <w:p w14:paraId="663EF9DB">
      <w:pPr>
        <w:rPr>
          <w:rFonts w:hint="eastAsia"/>
          <w:sz w:val="24"/>
          <w:szCs w:val="32"/>
        </w:rPr>
      </w:pPr>
    </w:p>
    <w:p w14:paraId="767CAB17">
      <w:pPr>
        <w:rPr>
          <w:rFonts w:hint="eastAsia"/>
          <w:b/>
          <w:bCs/>
          <w:sz w:val="24"/>
          <w:szCs w:val="32"/>
        </w:rPr>
      </w:pPr>
      <w:r>
        <w:rPr>
          <w:rFonts w:hint="eastAsia"/>
          <w:b/>
          <w:bCs/>
          <w:sz w:val="24"/>
          <w:szCs w:val="32"/>
        </w:rPr>
        <w:t>Tangier, Morocco | 25 June 2026</w:t>
      </w:r>
    </w:p>
    <w:p w14:paraId="75E4FE1B">
      <w:pPr>
        <w:rPr>
          <w:rFonts w:hint="eastAsia"/>
          <w:sz w:val="24"/>
          <w:szCs w:val="32"/>
        </w:rPr>
      </w:pPr>
    </w:p>
    <w:p w14:paraId="4E0F4019">
      <w:pPr>
        <w:rPr>
          <w:rFonts w:hint="eastAsia"/>
          <w:sz w:val="24"/>
          <w:szCs w:val="32"/>
        </w:rPr>
      </w:pPr>
      <w:r>
        <w:rPr>
          <w:rFonts w:hint="eastAsia"/>
          <w:sz w:val="24"/>
          <w:szCs w:val="32"/>
        </w:rPr>
        <w:t>The 7th Guangzhou International Award for Urban Innovation</w:t>
      </w:r>
      <w:r>
        <w:rPr>
          <w:rFonts w:hint="eastAsia"/>
          <w:sz w:val="24"/>
          <w:szCs w:val="32"/>
          <w:lang w:val="en-US" w:eastAsia="zh-CN"/>
        </w:rPr>
        <w:t xml:space="preserve"> (Guangzhou Award)</w:t>
      </w:r>
      <w:r>
        <w:rPr>
          <w:rFonts w:hint="eastAsia"/>
          <w:sz w:val="24"/>
          <w:szCs w:val="32"/>
        </w:rPr>
        <w:t xml:space="preserve"> will announce its shortlist and exemplary initiatives on 25 June 2026 in Tangier, Morocco, during the UCLG World Congress and World Summit of Local and Regional Leaders.</w:t>
      </w:r>
    </w:p>
    <w:p w14:paraId="298322A8">
      <w:pPr>
        <w:rPr>
          <w:rFonts w:hint="eastAsia"/>
          <w:sz w:val="24"/>
          <w:szCs w:val="32"/>
        </w:rPr>
      </w:pPr>
    </w:p>
    <w:p w14:paraId="62259676">
      <w:pPr>
        <w:rPr>
          <w:rFonts w:hint="eastAsia"/>
          <w:sz w:val="24"/>
          <w:szCs w:val="32"/>
        </w:rPr>
      </w:pPr>
      <w:r>
        <w:rPr>
          <w:rFonts w:hint="eastAsia"/>
          <w:sz w:val="24"/>
          <w:szCs w:val="32"/>
        </w:rPr>
        <w:t xml:space="preserve">Established in 2012 by the </w:t>
      </w:r>
      <w:r>
        <w:rPr>
          <w:rFonts w:hint="eastAsia"/>
          <w:b/>
          <w:bCs/>
          <w:sz w:val="24"/>
          <w:szCs w:val="32"/>
        </w:rPr>
        <w:t>Guangzhou Municipal Government</w:t>
      </w:r>
      <w:r>
        <w:rPr>
          <w:rFonts w:hint="eastAsia"/>
          <w:sz w:val="24"/>
          <w:szCs w:val="32"/>
        </w:rPr>
        <w:t xml:space="preserve"> in partnership with </w:t>
      </w:r>
      <w:r>
        <w:rPr>
          <w:rFonts w:hint="eastAsia"/>
          <w:b/>
          <w:bCs/>
          <w:sz w:val="24"/>
          <w:szCs w:val="32"/>
        </w:rPr>
        <w:t>United Cities and Local Governments (UCLG)</w:t>
      </w:r>
      <w:r>
        <w:rPr>
          <w:rFonts w:hint="eastAsia"/>
          <w:sz w:val="24"/>
          <w:szCs w:val="32"/>
        </w:rPr>
        <w:t xml:space="preserve"> and</w:t>
      </w:r>
      <w:r>
        <w:rPr>
          <w:rFonts w:hint="eastAsia"/>
          <w:b/>
          <w:bCs/>
          <w:sz w:val="24"/>
          <w:szCs w:val="32"/>
        </w:rPr>
        <w:t xml:space="preserve"> </w:t>
      </w:r>
      <w:r>
        <w:rPr>
          <w:rFonts w:hint="eastAsia"/>
          <w:b/>
          <w:bCs/>
          <w:sz w:val="24"/>
          <w:szCs w:val="32"/>
          <w:lang w:val="en-US" w:eastAsia="zh-CN"/>
        </w:rPr>
        <w:t>METROPOLIS</w:t>
      </w:r>
      <w:r>
        <w:rPr>
          <w:rFonts w:hint="eastAsia"/>
          <w:sz w:val="24"/>
          <w:szCs w:val="32"/>
        </w:rPr>
        <w:t>, the Guangzhou Award recognizes and promotes outstanding urban innovation practices from cities around the world. Over the years, it has become an important global platform for showcasing innovative solutions to urban challenges and fostering peer learning and cooperation among local and regional governments.</w:t>
      </w:r>
    </w:p>
    <w:p w14:paraId="4BD515CB">
      <w:pPr>
        <w:rPr>
          <w:rFonts w:hint="eastAsia"/>
          <w:sz w:val="24"/>
          <w:szCs w:val="32"/>
        </w:rPr>
      </w:pPr>
    </w:p>
    <w:p w14:paraId="7A7EF795">
      <w:pPr>
        <w:rPr>
          <w:rFonts w:hint="eastAsia"/>
          <w:sz w:val="24"/>
          <w:szCs w:val="32"/>
        </w:rPr>
      </w:pPr>
      <w:r>
        <w:rPr>
          <w:rFonts w:hint="eastAsia"/>
          <w:sz w:val="24"/>
          <w:szCs w:val="32"/>
        </w:rPr>
        <w:t>The Technical Committee of the 7th Guangzhou Award will convene in Tangier from 22 to 25 June 2026 to assess the initiatives submitted from across the globe. Following its deliberations, the Committee will officially release:</w:t>
      </w:r>
    </w:p>
    <w:p w14:paraId="6F4856CF">
      <w:pPr>
        <w:rPr>
          <w:rFonts w:hint="eastAsia"/>
          <w:sz w:val="24"/>
          <w:szCs w:val="32"/>
        </w:rPr>
      </w:pPr>
    </w:p>
    <w:p w14:paraId="50203EB7">
      <w:pPr>
        <w:numPr>
          <w:ilvl w:val="0"/>
          <w:numId w:val="1"/>
        </w:numPr>
        <w:ind w:left="420" w:leftChars="0" w:hanging="420" w:firstLineChars="0"/>
        <w:rPr>
          <w:rFonts w:hint="eastAsia"/>
          <w:b/>
          <w:bCs/>
          <w:sz w:val="24"/>
          <w:szCs w:val="32"/>
        </w:rPr>
      </w:pPr>
      <w:r>
        <w:rPr>
          <w:rFonts w:hint="eastAsia"/>
          <w:b/>
          <w:bCs/>
          <w:sz w:val="24"/>
          <w:szCs w:val="32"/>
        </w:rPr>
        <w:t>15 Shortlisted Initiatives</w:t>
      </w:r>
    </w:p>
    <w:p w14:paraId="2BD23F94">
      <w:pPr>
        <w:numPr>
          <w:ilvl w:val="0"/>
          <w:numId w:val="1"/>
        </w:numPr>
        <w:ind w:left="420" w:leftChars="0" w:hanging="420" w:firstLineChars="0"/>
        <w:rPr>
          <w:rFonts w:hint="eastAsia"/>
          <w:b/>
          <w:bCs/>
          <w:sz w:val="24"/>
          <w:szCs w:val="32"/>
        </w:rPr>
      </w:pPr>
      <w:r>
        <w:rPr>
          <w:rFonts w:hint="eastAsia"/>
          <w:b/>
          <w:bCs/>
          <w:sz w:val="24"/>
          <w:szCs w:val="32"/>
        </w:rPr>
        <w:t>30 Exemplary Initiatives</w:t>
      </w:r>
    </w:p>
    <w:p w14:paraId="45854EA7">
      <w:pPr>
        <w:rPr>
          <w:rFonts w:hint="eastAsia"/>
          <w:sz w:val="24"/>
          <w:szCs w:val="32"/>
        </w:rPr>
      </w:pPr>
    </w:p>
    <w:p w14:paraId="65A60BF1">
      <w:pPr>
        <w:rPr>
          <w:rFonts w:hint="eastAsia"/>
          <w:sz w:val="24"/>
          <w:szCs w:val="32"/>
        </w:rPr>
      </w:pPr>
      <w:r>
        <w:rPr>
          <w:rFonts w:hint="eastAsia"/>
          <w:sz w:val="24"/>
          <w:szCs w:val="32"/>
        </w:rPr>
        <w:t>The 15 shortlisted initiatives will advance to the final stage of the Award and compete for the five winning places of the 7th Guangzhou Award.</w:t>
      </w:r>
    </w:p>
    <w:p w14:paraId="26E65034">
      <w:pPr>
        <w:rPr>
          <w:rFonts w:hint="eastAsia"/>
          <w:sz w:val="24"/>
          <w:szCs w:val="32"/>
        </w:rPr>
      </w:pPr>
    </w:p>
    <w:p w14:paraId="2BF4088F">
      <w:pPr>
        <w:rPr>
          <w:rFonts w:hint="eastAsia"/>
          <w:sz w:val="24"/>
          <w:szCs w:val="32"/>
        </w:rPr>
      </w:pPr>
      <w:r>
        <w:rPr>
          <w:rFonts w:hint="eastAsia"/>
          <w:sz w:val="24"/>
          <w:szCs w:val="32"/>
        </w:rPr>
        <w:t>Launched globally in September 2025 in Seoul, Republic of Korea, as part of the 40th Anniversary Celebration of Metropolis, the 7th edition of the Award attracted broad international attention and participation from cities committed to advancing innovative, inclusive, and sustainable urban development. A total of 381 urban governance innovation initiatives were submitted by 248 cities from 60 countries, demonstrating the growing global engagement in addressing urban challenges through innovation.</w:t>
      </w:r>
    </w:p>
    <w:p w14:paraId="3BB7F05E">
      <w:pPr>
        <w:rPr>
          <w:rFonts w:hint="eastAsia"/>
          <w:sz w:val="24"/>
          <w:szCs w:val="32"/>
        </w:rPr>
      </w:pPr>
    </w:p>
    <w:p w14:paraId="5DFA7110">
      <w:pPr>
        <w:rPr>
          <w:rFonts w:hint="eastAsia"/>
          <w:sz w:val="24"/>
          <w:szCs w:val="32"/>
        </w:rPr>
      </w:pPr>
      <w:r>
        <w:rPr>
          <w:rFonts w:hint="eastAsia"/>
          <w:sz w:val="24"/>
          <w:szCs w:val="32"/>
        </w:rPr>
        <w:t>The release of the shortlist marks a significant milestone in the Award process, highlighting innovative practices that address contemporary urban challenges and contribute to achieving more resilient, people-centred, and sustainable cities.</w:t>
      </w:r>
    </w:p>
    <w:p w14:paraId="43C9C6BE">
      <w:pPr>
        <w:rPr>
          <w:rFonts w:hint="eastAsia"/>
          <w:sz w:val="24"/>
          <w:szCs w:val="32"/>
        </w:rPr>
      </w:pPr>
    </w:p>
    <w:p w14:paraId="6888D2A2">
      <w:pPr>
        <w:rPr>
          <w:rFonts w:hint="eastAsia"/>
          <w:sz w:val="24"/>
          <w:szCs w:val="32"/>
        </w:rPr>
      </w:pPr>
      <w:r>
        <w:rPr>
          <w:rFonts w:hint="eastAsia"/>
          <w:sz w:val="24"/>
          <w:szCs w:val="32"/>
        </w:rPr>
        <w:t>The shortlisted and exemplary initiatives will be announced on 25 June 2026 through the Guangzhou Award</w:t>
      </w:r>
      <w:r>
        <w:rPr>
          <w:rFonts w:hint="eastAsia"/>
          <w:sz w:val="24"/>
          <w:szCs w:val="32"/>
          <w:lang w:eastAsia="zh-CN"/>
        </w:rPr>
        <w:t>'</w:t>
      </w:r>
      <w:r>
        <w:rPr>
          <w:rFonts w:hint="eastAsia"/>
          <w:sz w:val="24"/>
          <w:szCs w:val="32"/>
        </w:rPr>
        <w:t>s official communication channels.</w:t>
      </w:r>
    </w:p>
    <w:p w14:paraId="52D55EE2">
      <w:pPr>
        <w:rPr>
          <w:rFonts w:hint="eastAsia"/>
          <w:sz w:val="24"/>
          <w:szCs w:val="32"/>
        </w:rPr>
      </w:pPr>
    </w:p>
    <w:p w14:paraId="0C8BFBC7">
      <w:pPr>
        <w:rPr>
          <w:rFonts w:hint="eastAsia"/>
          <w:b/>
          <w:bCs/>
          <w:sz w:val="24"/>
          <w:szCs w:val="32"/>
        </w:rPr>
      </w:pPr>
      <w:r>
        <w:rPr>
          <w:rFonts w:hint="eastAsia"/>
          <w:b/>
          <w:bCs/>
          <w:sz w:val="24"/>
          <w:szCs w:val="32"/>
        </w:rPr>
        <w:t>Stay tuned for the release of the 7th Guangzhou Awar</w:t>
      </w:r>
      <w:bookmarkStart w:id="0" w:name="_GoBack"/>
      <w:bookmarkEnd w:id="0"/>
      <w:r>
        <w:rPr>
          <w:rFonts w:hint="eastAsia"/>
          <w:b/>
          <w:bCs/>
          <w:sz w:val="24"/>
          <w:szCs w:val="32"/>
        </w:rPr>
        <w:t>d shortlist and discover inspiring urban innovations from cities around the world.</w:t>
      </w:r>
    </w:p>
    <w:p w14:paraId="13B67788">
      <w:pPr>
        <w:jc w:val="center"/>
        <w:rPr>
          <w:rFonts w:hint="eastAsia"/>
          <w:sz w:val="28"/>
          <w:szCs w:val="36"/>
          <w:highlight w:val="yellow"/>
        </w:rPr>
      </w:pPr>
    </w:p>
    <w:p w14:paraId="368F8339">
      <w:pPr>
        <w:jc w:val="center"/>
        <w:rPr>
          <w:rFonts w:hint="eastAsia"/>
          <w:sz w:val="28"/>
          <w:szCs w:val="36"/>
          <w:highlight w:val="yellow"/>
        </w:rPr>
      </w:pPr>
      <w:r>
        <w:rPr>
          <w:rFonts w:hint="eastAsia"/>
          <w:sz w:val="28"/>
          <w:szCs w:val="36"/>
          <w:highlight w:val="yellow"/>
        </w:rPr>
        <w:t>Social Media Drafts</w:t>
      </w:r>
    </w:p>
    <w:p w14:paraId="3854C77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lang w:val="en-US" w:eastAsia="zh-CN"/>
        </w:rPr>
        <w:t>*</w:t>
      </w:r>
      <w:r>
        <w:rPr>
          <w:rFonts w:hint="eastAsia"/>
          <w:sz w:val="24"/>
          <w:szCs w:val="32"/>
        </w:rPr>
        <w:t xml:space="preserve">We encourage partners to use </w:t>
      </w:r>
      <w:r>
        <w:rPr>
          <w:rFonts w:hint="eastAsia"/>
          <w:b/>
          <w:bCs/>
          <w:sz w:val="24"/>
          <w:szCs w:val="32"/>
        </w:rPr>
        <w:t>#7thGuangzhouAward</w:t>
      </w:r>
      <w:r>
        <w:rPr>
          <w:rFonts w:hint="eastAsia"/>
          <w:sz w:val="24"/>
          <w:szCs w:val="32"/>
        </w:rPr>
        <w:t xml:space="preserve"> in related communications and social media posts to enhance visibility and consistency.</w:t>
      </w:r>
    </w:p>
    <w:p w14:paraId="7DBC4DD8">
      <w:pPr>
        <w:jc w:val="both"/>
        <w:rPr>
          <w:rFonts w:hint="eastAsia" w:ascii="宋体" w:hAnsi="宋体" w:eastAsia="宋体" w:cs="宋体"/>
          <w:sz w:val="24"/>
          <w:szCs w:val="24"/>
        </w:rPr>
      </w:pPr>
    </w:p>
    <w:p w14:paraId="46C913CD">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1</w:t>
      </w:r>
    </w:p>
    <w:p w14:paraId="6448026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p>
    <w:p w14:paraId="751F7AA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The countdown begins!</w:t>
      </w:r>
    </w:p>
    <w:p w14:paraId="2CABD07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On 25 June 2026, the 7th Guangzhou Award will unveil its:</w:t>
      </w:r>
    </w:p>
    <w:p w14:paraId="4B2DC9B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15 Shortlisted Initiatives</w:t>
      </w:r>
    </w:p>
    <w:p w14:paraId="7A19B4B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30 Exemplary Initiatives</w:t>
      </w:r>
    </w:p>
    <w:p w14:paraId="5F6C200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Selected by the Award</w:t>
      </w:r>
      <w:r>
        <w:rPr>
          <w:rFonts w:hint="eastAsia"/>
          <w:sz w:val="24"/>
          <w:szCs w:val="32"/>
          <w:lang w:eastAsia="zh-CN"/>
        </w:rPr>
        <w:t>'</w:t>
      </w:r>
      <w:r>
        <w:rPr>
          <w:rFonts w:hint="eastAsia"/>
          <w:sz w:val="24"/>
          <w:szCs w:val="32"/>
        </w:rPr>
        <w:t>s Technical Committee, these initiatives showcase innovative solutions to today</w:t>
      </w:r>
      <w:r>
        <w:rPr>
          <w:rFonts w:hint="eastAsia"/>
          <w:sz w:val="24"/>
          <w:szCs w:val="32"/>
          <w:lang w:eastAsia="zh-CN"/>
        </w:rPr>
        <w:t>'</w:t>
      </w:r>
      <w:r>
        <w:rPr>
          <w:rFonts w:hint="eastAsia"/>
          <w:sz w:val="24"/>
          <w:szCs w:val="32"/>
        </w:rPr>
        <w:t>s urban challenges.</w:t>
      </w:r>
    </w:p>
    <w:p w14:paraId="64D0944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Stay tuned.</w:t>
      </w:r>
    </w:p>
    <w:p w14:paraId="077414E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#Cities</w:t>
      </w:r>
    </w:p>
    <w:p w14:paraId="52AB345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5EC59CC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2</w:t>
      </w:r>
    </w:p>
    <w:p w14:paraId="492BA49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77F7F08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Urban innovation is thriving worldwide.</w:t>
      </w:r>
    </w:p>
    <w:p w14:paraId="18D4EA5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The 7th Guangzhou Award received 381 innovation initiatives from 248 cities across 60 countries, reflecting a strong global commitment to tackling urban challenges through creative and impactful solutions.</w:t>
      </w:r>
    </w:p>
    <w:p w14:paraId="2AB132D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The shortlist will be announced on 25 June 2026.</w:t>
      </w:r>
    </w:p>
    <w:p w14:paraId="3554D4B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#Cities</w:t>
      </w:r>
    </w:p>
    <w:p w14:paraId="5454C87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3A8B810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3</w:t>
      </w:r>
    </w:p>
    <w:p w14:paraId="2A138803">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0661C66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Behind every shortlisted initiative is a rigorous evaluation process.</w:t>
      </w:r>
    </w:p>
    <w:p w14:paraId="037AA70C">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From 22–25 June in Tangier, Morocco, the Technical Committee of the 7th Guangzhou Award will review urban innovation initiatives from around the world before announcing the shortlist and exemplary initiatives.</w:t>
      </w:r>
    </w:p>
    <w:p w14:paraId="2C82469A">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Results to be released on 25 June.</w:t>
      </w:r>
    </w:p>
    <w:p w14:paraId="63C0CF0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#Tangier2026</w:t>
      </w:r>
    </w:p>
    <w:p w14:paraId="3449473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6651BE2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4</w:t>
      </w:r>
    </w:p>
    <w:p w14:paraId="2A75978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77A3B85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As local and regional leaders gather in Tangier for the UCLG World Congress and World Summit of Local and Regional Leaders, another important milestone in global urban innovation will take place.</w:t>
      </w:r>
    </w:p>
    <w:p w14:paraId="381ECE8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 On 25 June, the 7th Guangzhou Award will release its shortlist and exemplary initiatives.</w:t>
      </w:r>
    </w:p>
    <w:p w14:paraId="126FC5C0">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Stay connected for the announcement.</w:t>
      </w:r>
    </w:p>
    <w:p w14:paraId="251D1425">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#UCLGCongress #GuangzhouAward #UrbanInnovation</w:t>
      </w:r>
    </w:p>
    <w:p w14:paraId="0BE96E6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1F55E05E">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5</w:t>
      </w:r>
    </w:p>
    <w:p w14:paraId="1AB623A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6D9E1AAD">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Only 15 initiatives will advance to the final stage of the 7th Guangzhou Award.</w:t>
      </w:r>
    </w:p>
    <w:p w14:paraId="350813B9">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On 25 June, the shortlist will be revealed alongside 30 exemplary initiatives recognized for their innovative contributions to urban governance and development.</w:t>
      </w:r>
    </w:p>
    <w:p w14:paraId="2CC758A7">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3198BF4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Which city innovations will make the cut?</w:t>
      </w:r>
    </w:p>
    <w:p w14:paraId="527183D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#Cities #UrbanInnovation</w:t>
      </w:r>
    </w:p>
    <w:p w14:paraId="1C81984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30CFAA0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6</w:t>
      </w:r>
    </w:p>
    <w:p w14:paraId="6BA0118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05DFF641">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For more than a decade, the Guangzhou Award has highlighted innovative practices that help cities become more inclusive, resilient, and sustainable.</w:t>
      </w:r>
    </w:p>
    <w:p w14:paraId="2C035CC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The next chapter begins on 25 June 2026, with the release of the 7th Guangzhou Award shortlist and exemplary initiatives.</w:t>
      </w:r>
    </w:p>
    <w:p w14:paraId="0D199D27">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r>
        <w:rPr>
          <w:rFonts w:hint="eastAsia"/>
          <w:sz w:val="24"/>
          <w:szCs w:val="32"/>
        </w:rPr>
        <w:t>#GuangzhouAward #UrbanInnovation #SustainableCities</w:t>
      </w:r>
    </w:p>
    <w:p w14:paraId="02E9DD18">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rPr>
      </w:pPr>
    </w:p>
    <w:p w14:paraId="61BC612B">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7</w:t>
      </w:r>
    </w:p>
    <w:p w14:paraId="40086BA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p>
    <w:p w14:paraId="333BBF86">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Innovation thrives when cities learn from one another.</w:t>
      </w:r>
    </w:p>
    <w:p w14:paraId="338B385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On 25 June, the 7th Guangzhou Award will spotlight urban initiatives that offer valuable lessons for cities worldwide through the release of its shortlist and exemplary initiatives.</w:t>
      </w:r>
    </w:p>
    <w:p w14:paraId="12CF5144">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Stay tuned for the announcement.</w:t>
      </w:r>
    </w:p>
    <w:p w14:paraId="2355EF7F">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r>
        <w:rPr>
          <w:rFonts w:hint="eastAsia"/>
          <w:sz w:val="24"/>
          <w:szCs w:val="32"/>
          <w:lang w:val="en-US" w:eastAsia="zh-CN"/>
        </w:rPr>
        <w:t>#GuangzhouAward #CityToCityLearning #UrbanInnovation</w:t>
      </w:r>
    </w:p>
    <w:p w14:paraId="43D199B2">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7389DA"/>
    <w:multiLevelType w:val="singleLevel"/>
    <w:tmpl w:val="E67389DA"/>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C0297"/>
    <w:rsid w:val="13FC0297"/>
    <w:rsid w:val="3FDFEAAD"/>
    <w:rsid w:val="46CF7346"/>
    <w:rsid w:val="5E571F54"/>
    <w:rsid w:val="644545DB"/>
    <w:rsid w:val="68DB3760"/>
    <w:rsid w:val="7B2F8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622</Words>
  <Characters>3740</Characters>
  <Lines>0</Lines>
  <Paragraphs>0</Paragraphs>
  <TotalTime>16</TotalTime>
  <ScaleCrop>false</ScaleCrop>
  <LinksUpToDate>false</LinksUpToDate>
  <CharactersWithSpaces>4314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2026-06-02T15:22:00Z</dcterms:created>
  <dc:creator>Yuan</dc:creator>
  <cp:lastModifiedBy>柯月怡</cp:lastModifiedBy>
  <dcterms:modified xsi:type="dcterms:W3CDTF">2026-06-04T14:39:56Z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4623C002FE194ADC0CD6206A08028E89_43</vt:lpwstr>
  </property>
  <property fmtid="{D5CDD505-2E9C-101B-9397-08002B2CF9AE}" pid="4" name="KSOTemplateDocerSaveRecord">
    <vt:lpwstr>eyJoZGlkIjoiNjY1YTU0NjFjYjFmNDI2YjhmMjE0NTA0ZWZhOGQ1MDIiLCJ1c2VySWQiOiIxMjIzOTgyMzQ0In0=</vt:lpwstr>
  </property>
</Properties>
</file>