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92EC6">
      <w:pPr>
        <w:widowControl w:val="0"/>
        <w:numPr>
          <w:ilvl w:val="0"/>
          <w:numId w:val="0"/>
        </w:numPr>
        <w:jc w:val="both"/>
        <w:rPr>
          <w:rFonts w:hint="default" w:ascii="Times New Roman Bold" w:hAnsi="Times New Roman Bold" w:eastAsia="宋体" w:cs="Times New Roman Bold"/>
          <w:b/>
          <w:bCs/>
          <w:sz w:val="24"/>
          <w:szCs w:val="24"/>
        </w:rPr>
      </w:pPr>
      <w:bookmarkStart w:id="0" w:name="_GoBack"/>
    </w:p>
    <w:p w14:paraId="74F92DF8">
      <w:pPr>
        <w:widowControl w:val="0"/>
        <w:numPr>
          <w:ilvl w:val="0"/>
          <w:numId w:val="0"/>
        </w:numPr>
        <w:jc w:val="center"/>
        <w:rPr>
          <w:rFonts w:hint="default" w:ascii="Times New Roman Bold" w:hAnsi="Times New Roman Bold" w:eastAsia="宋体" w:cs="Times New Roman Bold"/>
          <w:b/>
          <w:bCs/>
          <w:sz w:val="36"/>
          <w:szCs w:val="36"/>
          <w:lang w:val="en-US"/>
        </w:rPr>
      </w:pPr>
      <w:r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  <w:t xml:space="preserve">Interview Outline - </w:t>
      </w:r>
      <w:r>
        <w:rPr>
          <w:rFonts w:hint="default" w:ascii="Times New Roman Bold" w:hAnsi="Times New Roman Bold" w:eastAsia="宋体" w:cs="Times New Roman Bold"/>
          <w:b/>
          <w:bCs/>
          <w:sz w:val="36"/>
          <w:szCs w:val="36"/>
          <w:lang w:val="en-US"/>
        </w:rPr>
        <w:t>Nicholas You</w:t>
      </w:r>
    </w:p>
    <w:p w14:paraId="65761383">
      <w:pPr>
        <w:widowControl w:val="0"/>
        <w:numPr>
          <w:ilvl w:val="0"/>
          <w:numId w:val="0"/>
        </w:numPr>
        <w:jc w:val="both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</w:p>
    <w:p w14:paraId="720F9C50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8"/>
          <w:szCs w:val="28"/>
        </w:rPr>
      </w:pPr>
    </w:p>
    <w:p w14:paraId="3A249B88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</w:rPr>
        <w:t>1. From your long-term involvement in the Guangzhou Award, how would you describe the evolution of urban innovation practices worldwide? What new trends or features have you observed in the 7th cycle submissions?</w:t>
      </w:r>
    </w:p>
    <w:p w14:paraId="776C53F1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4E4415D8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</w:rPr>
        <w:t>2. What do these emerging trends tell us about the deeper transformation of global urban governance? What do you see as the key drivers behind these changes?</w:t>
      </w:r>
    </w:p>
    <w:p w14:paraId="54E39E13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16890793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</w:rPr>
        <w:t>3.GIUI has promoted the concept of “Citiverse”, focusing on people-centred and technology-for-good approaches. Based on this year’s initiatives, how is this idea reflected in practice at the city level?</w:t>
      </w:r>
    </w:p>
    <w:p w14:paraId="3E2DDE95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78D0C4D0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</w:rPr>
        <w:t>4. Looking ahead to the next 5–10 years, which areas of urban governance innovation do you think deserve the most attention?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A77C84"/>
    <w:rsid w:val="12DD227D"/>
    <w:rsid w:val="3D4E3F8D"/>
    <w:rsid w:val="49B270D0"/>
    <w:rsid w:val="59C21485"/>
    <w:rsid w:val="5F5164AD"/>
    <w:rsid w:val="5F77E00B"/>
    <w:rsid w:val="6CFD176D"/>
    <w:rsid w:val="736A0456"/>
    <w:rsid w:val="76702B13"/>
    <w:rsid w:val="79BA4236"/>
    <w:rsid w:val="7B7424BB"/>
    <w:rsid w:val="7FFD5BF8"/>
    <w:rsid w:val="AD7F01CE"/>
    <w:rsid w:val="FFA7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366</Words>
  <Characters>986</Characters>
  <Lines>0</Lines>
  <Paragraphs>0</Paragraphs>
  <TotalTime>22</TotalTime>
  <ScaleCrop>false</ScaleCrop>
  <LinksUpToDate>false</LinksUpToDate>
  <CharactersWithSpaces>1115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2026-06-12T06:59:00Z</dcterms:created>
  <dc:creator>柯月怡</dc:creator>
  <cp:lastModifiedBy>柯月怡</cp:lastModifiedBy>
  <dcterms:modified xsi:type="dcterms:W3CDTF">2026-07-23T16:36:04Z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0422184B79D3FC3D74D2616A4871146E_43</vt:lpwstr>
  </property>
  <property fmtid="{D5CDD505-2E9C-101B-9397-08002B2CF9AE}" pid="4" name="KSOTemplateDocerSaveRecord">
    <vt:lpwstr>eyJoZGlkIjoiNjY1YTU0NjFjYjFmNDI2YjhmMjE0NTA0ZWZhOGQ1MDIiLCJ1c2VySWQiOiIxMjIzOTgyMzQ0In0=</vt:lpwstr>
  </property>
</Properties>
</file>