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5CBB13">
      <w:pPr>
        <w:spacing w:line="360" w:lineRule="auto"/>
        <w:jc w:val="center"/>
        <w:rPr>
          <w:rFonts w:ascii="微软雅黑" w:hAnsi="微软雅黑" w:eastAsia="微软雅黑"/>
          <w:b/>
          <w:bCs/>
          <w:sz w:val="28"/>
          <w:szCs w:val="36"/>
        </w:rPr>
      </w:pPr>
      <w:r>
        <w:rPr>
          <w:rFonts w:hint="eastAsia" w:ascii="微软雅黑" w:hAnsi="微软雅黑" w:eastAsia="微软雅黑"/>
          <w:b/>
          <w:bCs/>
          <w:sz w:val="28"/>
          <w:szCs w:val="36"/>
          <w:lang w:val="en-US" w:eastAsia="zh-CN"/>
        </w:rPr>
        <w:t>比亚迪</w:t>
      </w:r>
      <w:r>
        <w:rPr>
          <w:rFonts w:hint="eastAsia" w:ascii="微软雅黑" w:hAnsi="微软雅黑" w:eastAsia="微软雅黑"/>
          <w:b/>
          <w:bCs/>
          <w:sz w:val="28"/>
          <w:szCs w:val="36"/>
        </w:rPr>
        <w:t>泰国工厂实地调研采访提纲</w:t>
      </w:r>
    </w:p>
    <w:p w14:paraId="55B7F975">
      <w:pPr>
        <w:spacing w:line="360" w:lineRule="auto"/>
        <w:rPr>
          <w:rFonts w:ascii="微软雅黑" w:hAnsi="微软雅黑" w:eastAsia="微软雅黑"/>
          <w:b/>
          <w:bCs/>
          <w:sz w:val="24"/>
          <w:szCs w:val="32"/>
        </w:rPr>
      </w:pPr>
    </w:p>
    <w:p w14:paraId="7749FD5E">
      <w:pPr>
        <w:spacing w:line="360" w:lineRule="auto"/>
        <w:rPr>
          <w:rFonts w:hint="eastAsia" w:ascii="微软雅黑" w:hAnsi="微软雅黑" w:eastAsia="微软雅黑"/>
          <w:sz w:val="24"/>
          <w:szCs w:val="32"/>
        </w:rPr>
      </w:pPr>
      <w:r>
        <w:rPr>
          <w:rFonts w:hint="eastAsia" w:ascii="微软雅黑" w:hAnsi="微软雅黑" w:eastAsia="微软雅黑"/>
          <w:b/>
          <w:bCs/>
          <w:sz w:val="24"/>
          <w:szCs w:val="32"/>
        </w:rPr>
        <w:t>采访者</w:t>
      </w:r>
      <w:r>
        <w:rPr>
          <w:rFonts w:hint="eastAsia" w:ascii="微软雅黑" w:hAnsi="微软雅黑" w:eastAsia="微软雅黑"/>
          <w:sz w:val="24"/>
          <w:szCs w:val="32"/>
        </w:rPr>
        <w:t>：</w:t>
      </w:r>
    </w:p>
    <w:p w14:paraId="6F0061A8">
      <w:pPr>
        <w:spacing w:line="360" w:lineRule="auto"/>
        <w:rPr>
          <w:rFonts w:hint="eastAsia" w:ascii="微软雅黑" w:hAnsi="微软雅黑" w:eastAsia="微软雅黑"/>
          <w:sz w:val="24"/>
          <w:szCs w:val="32"/>
          <w:lang w:val="en-US" w:eastAsia="zh-CN"/>
        </w:rPr>
      </w:pPr>
    </w:p>
    <w:p w14:paraId="4836CB14">
      <w:pPr>
        <w:keepNext w:val="0"/>
        <w:keepLines w:val="0"/>
        <w:widowControl/>
        <w:numPr>
          <w:ilvl w:val="0"/>
          <w:numId w:val="1"/>
        </w:numPr>
        <w:suppressLineNumbers w:val="0"/>
        <w:ind w:leftChars="0"/>
        <w:jc w:val="left"/>
        <w:rPr>
          <w:rFonts w:hint="eastAsia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  <w:t>泰国工厂是比亚迪</w:t>
      </w:r>
      <w:r>
        <w:rPr>
          <w:rFonts w:hint="default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  <w:t>全资投建的首个海外乘用车工厂</w:t>
      </w:r>
      <w:r>
        <w:rPr>
          <w:rFonts w:hint="eastAsia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  <w:t>，该工厂在整体出海战略</w:t>
      </w:r>
    </w:p>
    <w:p w14:paraId="2253687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  <w:t>中扮演怎样的角色？当初选择在泰国建厂的核心考量是什么？</w:t>
      </w:r>
    </w:p>
    <w:p w14:paraId="408FDA28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default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  <w:t>泰国工厂作为比亚迪在东盟地区的关键生产基地，目前</w:t>
      </w:r>
      <w:r>
        <w:rPr>
          <w:rFonts w:hint="eastAsia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  <w:t>在</w:t>
      </w:r>
      <w:r>
        <w:rPr>
          <w:rFonts w:hint="default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  <w:t>供应链本土化</w:t>
      </w:r>
      <w:r>
        <w:rPr>
          <w:rFonts w:hint="eastAsia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  <w:t>方面的进展如何</w:t>
      </w:r>
      <w:r>
        <w:rPr>
          <w:rFonts w:hint="default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  <w:t>？在电池、电机等核心部件上，本地供应商的参与情况如何？如何平衡本地采购与</w:t>
      </w:r>
      <w:r>
        <w:rPr>
          <w:rFonts w:hint="eastAsia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  <w:t>国内</w:t>
      </w:r>
      <w:r>
        <w:rPr>
          <w:rFonts w:hint="default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  <w:t>进口？</w:t>
      </w:r>
    </w:p>
    <w:p w14:paraId="5BCA929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rPr>
          <w:rFonts w:hint="eastAsia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default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  <w:t>在生产效率与成本控制方面，泰国工厂</w:t>
      </w:r>
      <w:r>
        <w:rPr>
          <w:rFonts w:hint="eastAsia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  <w:t>有哪些优势和挑战</w:t>
      </w:r>
      <w:r>
        <w:rPr>
          <w:rFonts w:hint="default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  <w:t>？</w:t>
      </w:r>
      <w:r>
        <w:rPr>
          <w:rFonts w:hint="eastAsia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  <w:t>与国内相比有什么差异？</w:t>
      </w:r>
      <w:r>
        <w:rPr>
          <w:rFonts w:hint="default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  <w:t>是否已实现降本目标？</w:t>
      </w:r>
    </w:p>
    <w:p w14:paraId="46DB478A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rPr>
          <w:rFonts w:hint="eastAsia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default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  <w:t>充电基础设施是电动车普及的关键，比亚迪在泰国</w:t>
      </w:r>
      <w:r>
        <w:rPr>
          <w:rFonts w:hint="eastAsia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  <w:t>是如何建设</w:t>
      </w:r>
      <w:r>
        <w:rPr>
          <w:rFonts w:hint="default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  <w:t>充电网络</w:t>
      </w:r>
      <w:r>
        <w:rPr>
          <w:rFonts w:hint="eastAsia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  <w:t>的</w:t>
      </w:r>
      <w:r>
        <w:rPr>
          <w:rFonts w:hint="default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  <w:t>？是否与</w:t>
      </w:r>
      <w:r>
        <w:rPr>
          <w:rFonts w:hint="eastAsia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  <w:t>泰国</w:t>
      </w:r>
      <w:r>
        <w:rPr>
          <w:rFonts w:hint="default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  <w:t>本地企业</w:t>
      </w:r>
      <w:r>
        <w:rPr>
          <w:rFonts w:hint="eastAsia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  <w:t>或政府</w:t>
      </w:r>
      <w:r>
        <w:rPr>
          <w:rFonts w:hint="default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  <w:t>合作？</w:t>
      </w:r>
    </w:p>
    <w:p w14:paraId="24110D34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rPr>
          <w:rFonts w:hint="eastAsia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  <w:t>比亚迪如何搭建在泰国的</w:t>
      </w:r>
      <w:r>
        <w:rPr>
          <w:rFonts w:hint="default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  <w:t>售后服务体系和维修网络？如何保障泰国车主的长期用车体验？</w:t>
      </w:r>
    </w:p>
    <w:p w14:paraId="4E4865C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rPr>
          <w:rFonts w:hint="eastAsia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default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  <w:t>面对日本车企在泰国的深厚根基，比亚迪如何</w:t>
      </w:r>
      <w:r>
        <w:rPr>
          <w:rFonts w:hint="eastAsia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  <w:t>从“销量破局”走向“品牌扎根”，</w:t>
      </w:r>
      <w:r>
        <w:rPr>
          <w:rFonts w:hint="default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  <w:t>建立品牌认知和消费者信任？是否会采取价格竞争策略？</w:t>
      </w:r>
    </w:p>
    <w:p w14:paraId="59DB061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rPr>
          <w:rFonts w:hint="default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default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  <w:t>未来3-5年，比亚迪在泰国及东南亚市场的重点发展方向是什么？是否会进一步推进研发、电池回收等环节的本土化？</w:t>
      </w:r>
    </w:p>
    <w:p w14:paraId="5F99942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</w:pPr>
      <w:bookmarkStart w:id="0" w:name="_GoBack"/>
      <w:bookmarkEnd w:id="0"/>
    </w:p>
    <w:p w14:paraId="0AE2620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theme="minorBidi"/>
          <w:b w:val="0"/>
          <w:bCs w:val="0"/>
          <w:kern w:val="2"/>
          <w:sz w:val="24"/>
          <w:szCs w:val="32"/>
          <w:lang w:val="en-US" w:eastAsia="zh-CN" w:bidi="ar-SA"/>
        </w:rPr>
      </w:pPr>
    </w:p>
    <w:p w14:paraId="6D62FF6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SC-Regular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76B8CD"/>
    <w:multiLevelType w:val="singleLevel"/>
    <w:tmpl w:val="7B76B8C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FF9872"/>
    <w:rsid w:val="78FF9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2025-10-22T17:00:00Z</dcterms:created>
  <dc:creator>柯月怡</dc:creator>
  <cp:lastModifiedBy>柯月怡</cp:lastModifiedBy>
  <dcterms:modified xsi:type="dcterms:W3CDTF">2025-10-22T20:51:18Z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A71E73743208663B379DF8680EDFF8C6_41</vt:lpwstr>
  </property>
</Properties>
</file>