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28D8E4">
      <w:pPr>
        <w:pStyle w:val="2"/>
        <w:bidi w:val="0"/>
        <w:jc w:val="center"/>
        <w:rPr>
          <w:rFonts w:hint="eastAsia"/>
          <w:lang w:val="en-US" w:eastAsia="zh-CN"/>
        </w:rPr>
      </w:pPr>
      <w:r>
        <w:rPr>
          <w:rFonts w:hint="eastAsia"/>
          <w:lang w:val="en-US" w:eastAsia="zh-CN"/>
        </w:rPr>
        <w:t>知识产权侵权责任豁免</w:t>
      </w:r>
    </w:p>
    <w:p w14:paraId="50343D6B">
      <w:pPr>
        <w:pStyle w:val="3"/>
        <w:numPr>
          <w:ilvl w:val="0"/>
          <w:numId w:val="1"/>
        </w:numPr>
        <w:bidi w:val="0"/>
        <w:rPr>
          <w:rFonts w:hint="default"/>
          <w:lang w:val="en-US" w:eastAsia="zh-CN"/>
        </w:rPr>
      </w:pPr>
      <w:r>
        <w:rPr>
          <w:rFonts w:hint="eastAsia"/>
          <w:lang w:val="en-US" w:eastAsia="zh-CN"/>
        </w:rPr>
        <w:t>著作权权利限制</w:t>
      </w:r>
    </w:p>
    <w:p w14:paraId="707170CB">
      <w:pPr>
        <w:pStyle w:val="4"/>
        <w:numPr>
          <w:ilvl w:val="0"/>
          <w:numId w:val="2"/>
        </w:numPr>
        <w:bidi w:val="0"/>
        <w:rPr>
          <w:rFonts w:hint="default"/>
          <w:lang w:val="en-US" w:eastAsia="zh-CN"/>
        </w:rPr>
      </w:pPr>
      <w:r>
        <w:rPr>
          <w:rFonts w:hint="eastAsia"/>
          <w:lang w:val="en-US" w:eastAsia="zh-CN"/>
        </w:rPr>
        <w:t>合理使用</w:t>
      </w:r>
    </w:p>
    <w:p w14:paraId="13FD91BE">
      <w:pPr>
        <w:rPr>
          <w:rFonts w:hint="default"/>
          <w:lang w:val="en-US" w:eastAsia="zh-CN"/>
        </w:rPr>
      </w:pPr>
      <w:r>
        <w:rPr>
          <w:rFonts w:hint="eastAsia"/>
          <w:lang w:val="en-US" w:eastAsia="zh-CN"/>
        </w:rPr>
        <w:t>合理使用，是指在法律规定的特定情形下，他人可以不经著作权人许可、不向著作权人支付报酬而直接使用作品。这一制度旨在平衡著作权人的权益与社会公共利益，确保在不损害著作权人合法利益的前提下，满足公众对知识和信息的需求。满足《著作权法》规定的特定情形后，合理使用行为人不必经著作权人许可也无须支付报酬，但只能针对已经发表的作品进行使用。这种使用方式限制了著作财产权，不影响著作人身权，即在使用作品时应当指明作者姓名、作品名称，并不得侵犯著作权人依法享有的其他权利。</w:t>
      </w:r>
    </w:p>
    <w:p w14:paraId="4818DCEB">
      <w:pPr>
        <w:rPr>
          <w:rFonts w:hint="eastAsia"/>
          <w:lang w:val="en-US" w:eastAsia="zh-CN"/>
        </w:rPr>
      </w:pPr>
      <w:r>
        <w:rPr>
          <w:rFonts w:hint="eastAsia"/>
          <w:lang w:val="en-US" w:eastAsia="zh-CN"/>
        </w:rPr>
        <w:t>但是，如果一个行为不满足“三步检验法”，即合理使用只能在某些特殊情况下使用、合理使用不得与作品正常利用相冲突、不得损害著作权人的合法利益，则该行为不能被认定为合理使用。</w:t>
      </w:r>
    </w:p>
    <w:p w14:paraId="28A99290">
      <w:pPr>
        <w:rPr>
          <w:rFonts w:hint="default"/>
          <w:lang w:val="en-US" w:eastAsia="zh-CN"/>
        </w:rPr>
      </w:pPr>
      <w:r>
        <w:rPr>
          <w:rFonts w:hint="eastAsia"/>
          <w:lang w:val="en-US" w:eastAsia="zh-CN"/>
        </w:rPr>
        <w:t>需要注意的是，下述“1、2、3...”四级标题下的行为类型为“著作权法-权利限制-合理使用”的法定豁免类型，实务中如果一类行为本身不属于法定豁免类型，则往往不能享有侵权豁免。</w:t>
      </w:r>
    </w:p>
    <w:p w14:paraId="0D1100EC">
      <w:pPr>
        <w:numPr>
          <w:ilvl w:val="0"/>
          <w:numId w:val="3"/>
        </w:numPr>
        <w:ind w:left="425" w:leftChars="0" w:hanging="425" w:firstLineChars="0"/>
        <w:rPr>
          <w:rFonts w:hint="default"/>
          <w:b/>
          <w:bCs/>
          <w:lang w:val="en-US" w:eastAsia="zh-CN"/>
        </w:rPr>
      </w:pPr>
      <w:r>
        <w:rPr>
          <w:rFonts w:hint="default"/>
          <w:b/>
          <w:bCs/>
          <w:lang w:val="en-US" w:eastAsia="zh-CN"/>
        </w:rPr>
        <w:t>为个人学习、研究或者欣赏，使用他人已经发表的作品</w:t>
      </w:r>
    </w:p>
    <w:p w14:paraId="7302A6F5">
      <w:pPr>
        <w:bidi w:val="0"/>
        <w:rPr>
          <w:rFonts w:hint="default"/>
          <w:lang w:val="en-US" w:eastAsia="zh-CN"/>
        </w:rPr>
      </w:pPr>
      <w:r>
        <w:rPr>
          <w:rFonts w:hint="default"/>
          <w:lang w:val="en-US" w:eastAsia="zh-CN"/>
        </w:rPr>
        <w:t>如将电视台播放的节目录下来供自己欣赏为合理使用。为个人使用，不包括营利性使用，如出版、出租，也不包括在公共场所的使用。</w:t>
      </w:r>
    </w:p>
    <w:p w14:paraId="2866F892">
      <w:pPr>
        <w:numPr>
          <w:ilvl w:val="0"/>
          <w:numId w:val="4"/>
        </w:numPr>
        <w:bidi w:val="0"/>
        <w:ind w:left="425" w:leftChars="0" w:hanging="425" w:firstLineChars="0"/>
        <w:rPr>
          <w:rFonts w:hint="default"/>
          <w:lang w:val="en-US" w:eastAsia="zh-CN"/>
        </w:rPr>
      </w:pPr>
      <w:r>
        <w:rPr>
          <w:rFonts w:hint="eastAsia"/>
          <w:lang w:val="en-US" w:eastAsia="zh-CN"/>
        </w:rPr>
        <w:t>肯定性行为分类</w:t>
      </w:r>
    </w:p>
    <w:p w14:paraId="20723ED2">
      <w:pPr>
        <w:numPr>
          <w:ilvl w:val="0"/>
          <w:numId w:val="5"/>
        </w:numPr>
        <w:bidi w:val="0"/>
        <w:ind w:left="0" w:leftChars="0" w:firstLine="480" w:firstLineChars="0"/>
        <w:rPr>
          <w:rFonts w:hint="default"/>
          <w:lang w:val="en-US" w:eastAsia="zh-CN"/>
        </w:rPr>
      </w:pPr>
      <w:r>
        <w:rPr>
          <w:rFonts w:hint="eastAsia"/>
          <w:lang w:val="en-US" w:eastAsia="zh-CN"/>
        </w:rPr>
        <w:t>例如基于非商业性目的，</w:t>
      </w:r>
      <w:r>
        <w:rPr>
          <w:rFonts w:hint="default"/>
          <w:lang w:val="en-US" w:eastAsia="zh-CN"/>
        </w:rPr>
        <w:t>学者或学生在图书馆复印一部作品的片段或期刊中的一篇文章</w:t>
      </w:r>
      <w:r>
        <w:rPr>
          <w:rFonts w:hint="eastAsia"/>
          <w:lang w:val="en-US" w:eastAsia="zh-CN"/>
        </w:rPr>
        <w:t>以作个人（主体是个人）欣赏、学习使用（目的是欣赏学习等具有私密性的个人使用）；用户通过浏览器检索出他人作品片段，以作信息参考之用；出于学习研究等目的未经许可下载软件</w:t>
      </w:r>
    </w:p>
    <w:p w14:paraId="0D1F58C9">
      <w:pPr>
        <w:numPr>
          <w:ilvl w:val="0"/>
          <w:numId w:val="5"/>
        </w:numPr>
        <w:bidi w:val="0"/>
        <w:ind w:left="0" w:leftChars="0" w:firstLine="480" w:firstLineChars="0"/>
        <w:rPr>
          <w:rFonts w:hint="default"/>
          <w:lang w:val="en-US" w:eastAsia="zh-CN"/>
        </w:rPr>
      </w:pPr>
      <w:r>
        <w:rPr>
          <w:rFonts w:hint="eastAsia"/>
          <w:lang w:val="en-US" w:eastAsia="zh-CN"/>
        </w:rPr>
        <w:t>例如仅构成对原作的少量使用，即用户在线上试听音乐片段、试看影视剧片段</w:t>
      </w:r>
    </w:p>
    <w:p w14:paraId="1B4A0916">
      <w:pPr>
        <w:numPr>
          <w:ilvl w:val="0"/>
          <w:numId w:val="5"/>
        </w:numPr>
        <w:bidi w:val="0"/>
        <w:ind w:left="0" w:leftChars="0" w:firstLine="480" w:firstLineChars="0"/>
        <w:rPr>
          <w:rFonts w:hint="default"/>
          <w:lang w:val="en-US" w:eastAsia="zh-CN"/>
        </w:rPr>
      </w:pPr>
      <w:r>
        <w:rPr>
          <w:rFonts w:hint="eastAsia"/>
          <w:lang w:val="en-US" w:eastAsia="zh-CN"/>
        </w:rPr>
        <w:t>个人特定关系内小范围的使用情形，例如</w:t>
      </w:r>
      <w:r>
        <w:rPr>
          <w:rFonts w:hint="default"/>
          <w:lang w:val="en-US" w:eastAsia="zh-CN"/>
        </w:rPr>
        <w:t>限于本人或家庭等亲密关系范围内，如家庭成员共同观看电影</w:t>
      </w:r>
    </w:p>
    <w:p w14:paraId="73866128">
      <w:pPr>
        <w:numPr>
          <w:ilvl w:val="0"/>
          <w:numId w:val="4"/>
        </w:numPr>
        <w:bidi w:val="0"/>
        <w:ind w:left="425" w:leftChars="0" w:hanging="425" w:firstLineChars="0"/>
        <w:rPr>
          <w:rFonts w:hint="default"/>
          <w:lang w:val="en-US" w:eastAsia="zh-CN"/>
        </w:rPr>
      </w:pPr>
      <w:r>
        <w:rPr>
          <w:rFonts w:hint="eastAsia"/>
          <w:lang w:val="en-US" w:eastAsia="zh-CN"/>
        </w:rPr>
        <w:t>排除性行为分类</w:t>
      </w:r>
    </w:p>
    <w:p w14:paraId="0247EAA5">
      <w:pPr>
        <w:numPr>
          <w:ilvl w:val="0"/>
          <w:numId w:val="6"/>
        </w:numPr>
        <w:bidi w:val="0"/>
        <w:ind w:leftChars="0"/>
        <w:rPr>
          <w:rFonts w:hint="eastAsia"/>
          <w:lang w:val="en-US" w:eastAsia="zh-CN"/>
        </w:rPr>
      </w:pPr>
      <w:r>
        <w:rPr>
          <w:rFonts w:hint="eastAsia"/>
          <w:lang w:val="en-US" w:eastAsia="zh-CN"/>
        </w:rPr>
        <w:t>基于商业性使用，向公众传播作品内容，例如通过付费群组分享盗版影视资源牟利</w:t>
      </w:r>
    </w:p>
    <w:p w14:paraId="413487A9">
      <w:pPr>
        <w:numPr>
          <w:ilvl w:val="0"/>
          <w:numId w:val="6"/>
        </w:numPr>
        <w:bidi w:val="0"/>
        <w:ind w:leftChars="0"/>
        <w:rPr>
          <w:rFonts w:hint="default"/>
          <w:lang w:val="en-US" w:eastAsia="zh-CN"/>
        </w:rPr>
      </w:pPr>
      <w:r>
        <w:rPr>
          <w:rFonts w:hint="eastAsia"/>
          <w:lang w:val="en-US" w:eastAsia="zh-CN"/>
        </w:rPr>
        <w:t>无论是否以营利为目的，将影视作品分成片段，上传至公共网络供其他用户观看，导致大规模传播</w:t>
      </w:r>
    </w:p>
    <w:p w14:paraId="5738AB93">
      <w:pPr>
        <w:numPr>
          <w:ilvl w:val="0"/>
          <w:numId w:val="6"/>
        </w:numPr>
        <w:bidi w:val="0"/>
        <w:ind w:leftChars="0"/>
        <w:rPr>
          <w:rFonts w:hint="default"/>
          <w:lang w:val="en-US" w:eastAsia="zh-CN"/>
        </w:rPr>
      </w:pPr>
      <w:r>
        <w:rPr>
          <w:rFonts w:hint="eastAsia"/>
          <w:lang w:val="en-US" w:eastAsia="zh-CN"/>
        </w:rPr>
        <w:t>无论是否以营利为目的，将他人的歌曲、美术作品、歌曲表演视频等内容，上传至网络传播或通过广播行为向公众传播，导致大规模传播</w:t>
      </w:r>
    </w:p>
    <w:p w14:paraId="736084D2">
      <w:pPr>
        <w:numPr>
          <w:ilvl w:val="0"/>
          <w:numId w:val="0"/>
        </w:numPr>
        <w:bidi w:val="0"/>
        <w:rPr>
          <w:rFonts w:hint="default"/>
          <w:lang w:val="en-US" w:eastAsia="zh-CN"/>
        </w:rPr>
      </w:pPr>
    </w:p>
    <w:p w14:paraId="3AB21107">
      <w:pPr>
        <w:numPr>
          <w:ilvl w:val="0"/>
          <w:numId w:val="6"/>
        </w:numPr>
        <w:bidi w:val="0"/>
        <w:ind w:leftChars="0"/>
        <w:rPr>
          <w:rFonts w:hint="default"/>
          <w:lang w:val="en-US" w:eastAsia="zh-CN"/>
        </w:rPr>
      </w:pPr>
      <w:r>
        <w:rPr>
          <w:rFonts w:hint="default"/>
          <w:lang w:val="en-US" w:eastAsia="zh-CN"/>
        </w:rPr>
        <w:t>将整本电子书上传至社交平台供他人下载</w:t>
      </w:r>
    </w:p>
    <w:p w14:paraId="1D45C553">
      <w:pPr>
        <w:numPr>
          <w:ilvl w:val="0"/>
          <w:numId w:val="6"/>
        </w:numPr>
        <w:bidi w:val="0"/>
        <w:ind w:leftChars="0"/>
        <w:rPr>
          <w:rFonts w:hint="default"/>
          <w:lang w:val="en-US" w:eastAsia="zh-CN"/>
        </w:rPr>
      </w:pPr>
      <w:r>
        <w:rPr>
          <w:rFonts w:hint="default"/>
          <w:lang w:val="en-US" w:eastAsia="zh-CN"/>
        </w:rPr>
        <w:t>下载他人摄影作品后去除作者信息用于个人宣传</w:t>
      </w:r>
      <w:r>
        <w:rPr>
          <w:rFonts w:hint="eastAsia"/>
          <w:lang w:val="en-US" w:eastAsia="zh-CN"/>
        </w:rPr>
        <w:t>，不满足标注来源要求</w:t>
      </w:r>
    </w:p>
    <w:p w14:paraId="03BE90A0">
      <w:pPr>
        <w:numPr>
          <w:ilvl w:val="0"/>
          <w:numId w:val="3"/>
        </w:numPr>
        <w:ind w:left="425" w:leftChars="0" w:hanging="425" w:firstLineChars="0"/>
        <w:rPr>
          <w:rFonts w:hint="default"/>
          <w:b/>
          <w:bCs/>
          <w:lang w:val="en-US" w:eastAsia="zh-CN"/>
        </w:rPr>
      </w:pPr>
      <w:r>
        <w:rPr>
          <w:rFonts w:hint="default"/>
          <w:b/>
          <w:bCs/>
          <w:lang w:val="en-US" w:eastAsia="zh-CN"/>
        </w:rPr>
        <w:t>为介绍、评论某一作品或者说明某一问题，在作品中适当引用他人已经发表的作品</w:t>
      </w:r>
    </w:p>
    <w:p w14:paraId="596142CC">
      <w:pPr>
        <w:bidi w:val="0"/>
        <w:rPr>
          <w:rFonts w:hint="default"/>
          <w:lang w:val="en-US" w:eastAsia="zh-CN"/>
        </w:rPr>
      </w:pPr>
      <w:r>
        <w:rPr>
          <w:rFonts w:hint="default"/>
          <w:lang w:val="en-US" w:eastAsia="zh-CN"/>
        </w:rPr>
        <w:t>引用，是将他人作品加入到自己作品中，</w:t>
      </w:r>
      <w:r>
        <w:rPr>
          <w:rFonts w:hint="eastAsia"/>
          <w:lang w:val="en-US" w:eastAsia="zh-CN"/>
        </w:rPr>
        <w:t>为了说明新的内容</w:t>
      </w:r>
      <w:r>
        <w:rPr>
          <w:rFonts w:hint="default"/>
          <w:lang w:val="en-US" w:eastAsia="zh-CN"/>
        </w:rPr>
        <w:t>不可避免要使用到他人的作品。另外，引用一定要注明来源，包括被引用作品的作者姓名、被引用作品的名称。</w:t>
      </w:r>
    </w:p>
    <w:p w14:paraId="4B261A20">
      <w:pPr>
        <w:numPr>
          <w:ilvl w:val="0"/>
          <w:numId w:val="7"/>
        </w:numPr>
        <w:bidi w:val="0"/>
        <w:ind w:left="425" w:leftChars="0" w:hanging="425" w:firstLineChars="0"/>
        <w:rPr>
          <w:rFonts w:hint="default"/>
          <w:lang w:val="en-US" w:eastAsia="zh-CN"/>
        </w:rPr>
      </w:pPr>
      <w:r>
        <w:rPr>
          <w:rFonts w:hint="eastAsia"/>
          <w:lang w:val="en-US" w:eastAsia="zh-CN"/>
        </w:rPr>
        <w:t>肯定性行为分类</w:t>
      </w:r>
    </w:p>
    <w:p w14:paraId="78EA740A">
      <w:pPr>
        <w:numPr>
          <w:ilvl w:val="0"/>
          <w:numId w:val="8"/>
        </w:numPr>
        <w:bidi w:val="0"/>
        <w:ind w:left="425" w:leftChars="0" w:hanging="425" w:firstLineChars="0"/>
        <w:rPr>
          <w:rFonts w:hint="default"/>
          <w:lang w:val="en-US" w:eastAsia="zh-CN"/>
        </w:rPr>
      </w:pPr>
      <w:r>
        <w:rPr>
          <w:rFonts w:hint="eastAsia"/>
          <w:lang w:val="en-US" w:eastAsia="zh-CN"/>
        </w:rPr>
        <w:t>引用目的正当的情形，</w:t>
      </w:r>
      <w:r>
        <w:rPr>
          <w:rFonts w:hint="default"/>
          <w:lang w:val="en-US" w:eastAsia="zh-CN"/>
        </w:rPr>
        <w:t>如撰写论文时参考引用他人作品</w:t>
      </w:r>
      <w:r>
        <w:rPr>
          <w:rFonts w:hint="eastAsia"/>
          <w:lang w:val="en-US" w:eastAsia="zh-CN"/>
        </w:rPr>
        <w:t>，又或是</w:t>
      </w:r>
      <w:r>
        <w:rPr>
          <w:rFonts w:hint="default"/>
          <w:lang w:val="en-US" w:eastAsia="zh-CN"/>
        </w:rPr>
        <w:t>新闻报道引用摄影作品说明事件</w:t>
      </w:r>
    </w:p>
    <w:p w14:paraId="58FA245A">
      <w:pPr>
        <w:numPr>
          <w:ilvl w:val="0"/>
          <w:numId w:val="8"/>
        </w:numPr>
        <w:bidi w:val="0"/>
        <w:ind w:left="425" w:leftChars="0" w:hanging="425" w:firstLineChars="0"/>
        <w:rPr>
          <w:rFonts w:hint="default"/>
          <w:lang w:val="en-US" w:eastAsia="zh-CN"/>
        </w:rPr>
      </w:pPr>
      <w:r>
        <w:rPr>
          <w:rFonts w:hint="eastAsia"/>
          <w:lang w:val="en-US" w:eastAsia="zh-CN"/>
        </w:rPr>
        <w:t>有心内容产生的情形，例如剪辑影视评论、撰写影评时引用原影视内容，此时引用的片段不构成引用人作品的核心内容</w:t>
      </w:r>
    </w:p>
    <w:p w14:paraId="5BB6A139">
      <w:pPr>
        <w:numPr>
          <w:ilvl w:val="0"/>
          <w:numId w:val="7"/>
        </w:numPr>
        <w:bidi w:val="0"/>
        <w:ind w:left="425" w:leftChars="0" w:hanging="425" w:firstLineChars="0"/>
        <w:rPr>
          <w:rFonts w:hint="default"/>
          <w:lang w:val="en-US" w:eastAsia="zh-CN"/>
        </w:rPr>
      </w:pPr>
      <w:r>
        <w:rPr>
          <w:rFonts w:hint="eastAsia"/>
          <w:lang w:val="en-US" w:eastAsia="zh-CN"/>
        </w:rPr>
        <w:t>否定性行为分类</w:t>
      </w:r>
    </w:p>
    <w:p w14:paraId="0DCFA185">
      <w:pPr>
        <w:numPr>
          <w:ilvl w:val="0"/>
          <w:numId w:val="9"/>
        </w:numPr>
        <w:bidi w:val="0"/>
        <w:ind w:leftChars="0"/>
        <w:rPr>
          <w:rFonts w:hint="eastAsia"/>
          <w:lang w:val="en-US" w:eastAsia="zh-CN"/>
        </w:rPr>
      </w:pPr>
      <w:r>
        <w:rPr>
          <w:rFonts w:hint="eastAsia"/>
          <w:lang w:val="en-US" w:eastAsia="zh-CN"/>
        </w:rPr>
        <w:t>在剪辑二创中大量使用原片段，但没有添加新内容，例如常见的速看电影视频</w:t>
      </w:r>
    </w:p>
    <w:p w14:paraId="757CAED0">
      <w:pPr>
        <w:numPr>
          <w:ilvl w:val="0"/>
          <w:numId w:val="9"/>
        </w:numPr>
        <w:bidi w:val="0"/>
        <w:ind w:leftChars="0"/>
        <w:rPr>
          <w:rFonts w:hint="default"/>
          <w:lang w:val="en-US" w:eastAsia="zh-CN"/>
        </w:rPr>
      </w:pPr>
      <w:r>
        <w:rPr>
          <w:rFonts w:hint="default"/>
          <w:lang w:val="en-US" w:eastAsia="zh-CN"/>
        </w:rPr>
        <w:t>自媒体文章全文转载他人文章并添加广告</w:t>
      </w:r>
    </w:p>
    <w:p w14:paraId="6BAA01F2">
      <w:pPr>
        <w:numPr>
          <w:ilvl w:val="0"/>
          <w:numId w:val="9"/>
        </w:numPr>
        <w:bidi w:val="0"/>
        <w:ind w:leftChars="0"/>
        <w:rPr>
          <w:rFonts w:hint="default"/>
          <w:lang w:val="en-US" w:eastAsia="zh-CN"/>
        </w:rPr>
      </w:pPr>
      <w:r>
        <w:rPr>
          <w:rFonts w:hint="default"/>
          <w:lang w:val="en-US" w:eastAsia="zh-CN"/>
        </w:rPr>
        <w:t>引用小说情节进行二次创作但未署名原作者</w:t>
      </w:r>
    </w:p>
    <w:p w14:paraId="18639E22">
      <w:pPr>
        <w:numPr>
          <w:ilvl w:val="0"/>
          <w:numId w:val="3"/>
        </w:numPr>
        <w:bidi w:val="0"/>
        <w:ind w:left="425" w:leftChars="0" w:hanging="425" w:firstLineChars="0"/>
        <w:rPr>
          <w:rFonts w:hint="default"/>
          <w:b/>
          <w:bCs/>
          <w:lang w:val="en-US" w:eastAsia="zh-CN"/>
        </w:rPr>
      </w:pPr>
      <w:r>
        <w:rPr>
          <w:rFonts w:hint="default"/>
          <w:b/>
          <w:bCs/>
          <w:lang w:val="en-US" w:eastAsia="zh-CN"/>
        </w:rPr>
        <w:t>为报道新闻，在报纸、期刊、广播电台、电视台等媒体中不可避免地再现或者引用已经发表的作品</w:t>
      </w:r>
    </w:p>
    <w:p w14:paraId="66177BAF">
      <w:pPr>
        <w:numPr>
          <w:ilvl w:val="0"/>
          <w:numId w:val="10"/>
        </w:numPr>
        <w:bidi w:val="0"/>
        <w:ind w:left="420" w:leftChars="0" w:hanging="420" w:firstLineChars="0"/>
        <w:rPr>
          <w:rFonts w:hint="default"/>
          <w:lang w:val="en-US" w:eastAsia="zh-CN"/>
        </w:rPr>
      </w:pPr>
      <w:r>
        <w:rPr>
          <w:rFonts w:hint="eastAsia"/>
          <w:lang w:val="en-US" w:eastAsia="zh-CN"/>
        </w:rPr>
        <w:t>情形3、4、5都属于报道性使用，所以仅列举情形3的具体内容以作使用</w:t>
      </w:r>
    </w:p>
    <w:p w14:paraId="37A6EC9A">
      <w:pPr>
        <w:bidi w:val="0"/>
        <w:rPr>
          <w:rFonts w:hint="default"/>
          <w:lang w:val="en-US" w:eastAsia="zh-CN"/>
        </w:rPr>
      </w:pPr>
      <w:r>
        <w:rPr>
          <w:rFonts w:hint="default"/>
          <w:lang w:val="en-US" w:eastAsia="zh-CN"/>
        </w:rPr>
        <w:t>引用应符合新闻报道目的，若不是为报道时事新闻，而为制作广播电视节目而大量引用他人作品，就不是合理使用，而且引用应指明作者姓名、作品出处。这里要注意的是时事新闻，其他类型的新闻不能合理使用。</w:t>
      </w:r>
    </w:p>
    <w:p w14:paraId="3CA99FC7">
      <w:pPr>
        <w:numPr>
          <w:ilvl w:val="0"/>
          <w:numId w:val="11"/>
        </w:numPr>
        <w:bidi w:val="0"/>
        <w:ind w:left="425" w:leftChars="0" w:hanging="425" w:firstLineChars="0"/>
        <w:rPr>
          <w:rFonts w:hint="default"/>
          <w:lang w:val="en-US" w:eastAsia="zh-CN"/>
        </w:rPr>
      </w:pPr>
      <w:r>
        <w:rPr>
          <w:rFonts w:hint="eastAsia"/>
          <w:lang w:val="en-US" w:eastAsia="zh-CN"/>
        </w:rPr>
        <w:t>肯定性行为分类</w:t>
      </w:r>
    </w:p>
    <w:p w14:paraId="1810EDA6">
      <w:pPr>
        <w:bidi w:val="0"/>
        <w:rPr>
          <w:rFonts w:hint="default"/>
          <w:lang w:val="en-US" w:eastAsia="zh-CN"/>
        </w:rPr>
      </w:pPr>
      <w:r>
        <w:rPr>
          <w:rFonts w:hint="eastAsia"/>
          <w:lang w:val="en-US" w:eastAsia="zh-CN"/>
        </w:rPr>
        <w:t>不可避免地使用他人作品，如报道突发事件时引用现场照片或视频片段</w:t>
      </w:r>
    </w:p>
    <w:p w14:paraId="65370D02">
      <w:pPr>
        <w:numPr>
          <w:ilvl w:val="0"/>
          <w:numId w:val="11"/>
        </w:numPr>
        <w:bidi w:val="0"/>
        <w:ind w:left="425" w:leftChars="0" w:hanging="425" w:firstLineChars="0"/>
        <w:rPr>
          <w:rFonts w:hint="default"/>
          <w:lang w:val="en-US" w:eastAsia="zh-CN"/>
        </w:rPr>
      </w:pPr>
      <w:r>
        <w:rPr>
          <w:rFonts w:hint="eastAsia"/>
          <w:lang w:val="en-US" w:eastAsia="zh-CN"/>
        </w:rPr>
        <w:t>否定性行为分类</w:t>
      </w:r>
    </w:p>
    <w:p w14:paraId="49935B71">
      <w:pPr>
        <w:numPr>
          <w:ilvl w:val="0"/>
          <w:numId w:val="12"/>
        </w:numPr>
        <w:bidi w:val="0"/>
        <w:ind w:left="0" w:leftChars="0" w:firstLine="480" w:firstLineChars="200"/>
        <w:rPr>
          <w:rFonts w:hint="default"/>
          <w:lang w:val="en-US" w:eastAsia="zh-CN"/>
        </w:rPr>
      </w:pPr>
      <w:r>
        <w:rPr>
          <w:rFonts w:hint="default"/>
          <w:lang w:val="en-US" w:eastAsia="zh-CN"/>
        </w:rPr>
        <w:t>超必要范围：新闻评论节目引用整首歌曲作为背景音乐以提升收视率。</w:t>
      </w:r>
    </w:p>
    <w:p w14:paraId="6CBC92A7">
      <w:pPr>
        <w:numPr>
          <w:ilvl w:val="0"/>
          <w:numId w:val="12"/>
        </w:numPr>
        <w:bidi w:val="0"/>
        <w:ind w:left="0" w:leftChars="0" w:firstLine="480" w:firstLineChars="200"/>
        <w:rPr>
          <w:rFonts w:hint="default"/>
          <w:lang w:val="en-US" w:eastAsia="zh-CN"/>
        </w:rPr>
      </w:pPr>
      <w:r>
        <w:rPr>
          <w:rFonts w:hint="eastAsia"/>
          <w:lang w:val="en-US" w:eastAsia="zh-CN"/>
        </w:rPr>
        <w:t>将</w:t>
      </w:r>
      <w:r>
        <w:rPr>
          <w:rFonts w:hint="default"/>
          <w:lang w:val="en-US" w:eastAsia="zh-CN"/>
        </w:rPr>
        <w:t>商业性</w:t>
      </w:r>
      <w:r>
        <w:rPr>
          <w:rFonts w:hint="eastAsia"/>
          <w:lang w:val="en-US" w:eastAsia="zh-CN"/>
        </w:rPr>
        <w:t>利用</w:t>
      </w:r>
      <w:r>
        <w:rPr>
          <w:rFonts w:hint="default"/>
          <w:lang w:val="en-US" w:eastAsia="zh-CN"/>
        </w:rPr>
        <w:t>伪装</w:t>
      </w:r>
      <w:r>
        <w:rPr>
          <w:rFonts w:hint="eastAsia"/>
          <w:lang w:val="en-US" w:eastAsia="zh-CN"/>
        </w:rPr>
        <w:t>成时事</w:t>
      </w:r>
      <w:r>
        <w:rPr>
          <w:rFonts w:hint="default"/>
          <w:lang w:val="en-US" w:eastAsia="zh-CN"/>
        </w:rPr>
        <w:t>新闻</w:t>
      </w:r>
      <w:r>
        <w:rPr>
          <w:rFonts w:hint="eastAsia"/>
          <w:lang w:val="en-US" w:eastAsia="zh-CN"/>
        </w:rPr>
        <w:t>的报道利用</w:t>
      </w:r>
      <w:r>
        <w:rPr>
          <w:rFonts w:hint="default"/>
          <w:lang w:val="en-US" w:eastAsia="zh-CN"/>
        </w:rPr>
        <w:t>：以</w:t>
      </w:r>
      <w:r>
        <w:rPr>
          <w:rFonts w:hint="eastAsia"/>
          <w:lang w:val="en-US" w:eastAsia="zh-CN"/>
        </w:rPr>
        <w:t>“</w:t>
      </w:r>
      <w:r>
        <w:rPr>
          <w:rFonts w:hint="default"/>
          <w:lang w:val="en-US" w:eastAsia="zh-CN"/>
        </w:rPr>
        <w:t>新闻分析</w:t>
      </w:r>
      <w:r>
        <w:rPr>
          <w:rFonts w:hint="eastAsia"/>
          <w:lang w:val="en-US" w:eastAsia="zh-CN"/>
        </w:rPr>
        <w:t>”</w:t>
      </w:r>
      <w:r>
        <w:rPr>
          <w:rFonts w:hint="default"/>
          <w:lang w:val="en-US" w:eastAsia="zh-CN"/>
        </w:rPr>
        <w:t>名义制作营利性专题片，大量引用他人作品。</w:t>
      </w:r>
    </w:p>
    <w:p w14:paraId="4B154DF5">
      <w:pPr>
        <w:numPr>
          <w:ilvl w:val="0"/>
          <w:numId w:val="12"/>
        </w:numPr>
        <w:bidi w:val="0"/>
        <w:ind w:left="0" w:leftChars="0" w:firstLine="480" w:firstLineChars="200"/>
        <w:rPr>
          <w:rFonts w:hint="default"/>
          <w:lang w:val="en-US" w:eastAsia="zh-CN"/>
        </w:rPr>
      </w:pPr>
      <w:r>
        <w:rPr>
          <w:rFonts w:hint="default"/>
          <w:lang w:val="en-US" w:eastAsia="zh-CN"/>
        </w:rPr>
        <w:t>篡改原意：剪辑采访视频扭曲受访者观点</w:t>
      </w:r>
    </w:p>
    <w:p w14:paraId="7992517D">
      <w:pPr>
        <w:numPr>
          <w:ilvl w:val="0"/>
          <w:numId w:val="3"/>
        </w:numPr>
        <w:bidi w:val="0"/>
        <w:ind w:left="425" w:leftChars="0" w:hanging="425" w:firstLineChars="0"/>
        <w:rPr>
          <w:rFonts w:hint="default"/>
          <w:lang w:val="en-US" w:eastAsia="zh-CN"/>
        </w:rPr>
      </w:pPr>
      <w:r>
        <w:rPr>
          <w:rFonts w:hint="default"/>
          <w:lang w:val="en-US" w:eastAsia="zh-CN"/>
        </w:rPr>
        <w:t>报纸、期刊、广播电台、电视台等媒体刊登或者播放其他报纸、期刊、广播电台、电视台等媒体已经发表的关于政治、经济、宗教问题的时事性文章，但著作权人声明不许刊登、播放的除外</w:t>
      </w:r>
    </w:p>
    <w:p w14:paraId="5D3AD8B9">
      <w:pPr>
        <w:bidi w:val="0"/>
        <w:rPr>
          <w:rFonts w:hint="default"/>
          <w:lang w:val="en-US" w:eastAsia="zh-CN"/>
        </w:rPr>
      </w:pPr>
      <w:r>
        <w:rPr>
          <w:rFonts w:hint="default"/>
          <w:lang w:val="en-US" w:eastAsia="zh-CN"/>
        </w:rPr>
        <w:t>应当注意的是，引用的主体应该是报纸、期刊、广播电台、电视台等媒体，被引用作品的性质是</w:t>
      </w:r>
      <w:r>
        <w:rPr>
          <w:rFonts w:hint="eastAsia"/>
          <w:lang w:val="en-US" w:eastAsia="zh-CN"/>
        </w:rPr>
        <w:t>“</w:t>
      </w:r>
      <w:r>
        <w:rPr>
          <w:rFonts w:hint="default"/>
          <w:lang w:val="en-US" w:eastAsia="zh-CN"/>
        </w:rPr>
        <w:t>关于政治、经济、宗教问题的时事性文章</w:t>
      </w:r>
      <w:r>
        <w:rPr>
          <w:rFonts w:hint="eastAsia"/>
          <w:lang w:val="en-US" w:eastAsia="zh-CN"/>
        </w:rPr>
        <w:t>”</w:t>
      </w:r>
      <w:r>
        <w:rPr>
          <w:rFonts w:hint="default"/>
          <w:lang w:val="en-US" w:eastAsia="zh-CN"/>
        </w:rPr>
        <w:t>，对某一事件所撰写的杂文、评论及其他议论性的文章不在此列。引用还应当尊重作者的意愿，作者声明不许使用的，仍不能合理使用。</w:t>
      </w:r>
    </w:p>
    <w:p w14:paraId="623C78B7">
      <w:pPr>
        <w:numPr>
          <w:ilvl w:val="0"/>
          <w:numId w:val="3"/>
        </w:numPr>
        <w:bidi w:val="0"/>
        <w:ind w:left="425" w:leftChars="0" w:hanging="425" w:firstLineChars="0"/>
        <w:rPr>
          <w:rFonts w:hint="default"/>
          <w:lang w:val="en-US" w:eastAsia="zh-CN"/>
        </w:rPr>
      </w:pPr>
      <w:r>
        <w:rPr>
          <w:rFonts w:hint="default"/>
          <w:lang w:val="en-US" w:eastAsia="zh-CN"/>
        </w:rPr>
        <w:t>报纸、期刊、广播电台、电视台等媒体刊登或者播放在公众集会上发表的讲话，但作者声明不许刊登、播放的除外</w:t>
      </w:r>
    </w:p>
    <w:p w14:paraId="60965A0A">
      <w:pPr>
        <w:bidi w:val="0"/>
        <w:rPr>
          <w:rFonts w:hint="default"/>
          <w:lang w:val="en-US" w:eastAsia="zh-CN"/>
        </w:rPr>
      </w:pPr>
      <w:r>
        <w:rPr>
          <w:rFonts w:hint="default"/>
          <w:lang w:val="en-US" w:eastAsia="zh-CN"/>
        </w:rPr>
        <w:t>在公众集会上发表的讲话是指在公众场所举行的、公众可以自由参加的集会上所作的演讲、报告、致辞等，这些讲话都具有一定的目的性，并有公开宣传的性质，所以一般不加以限制。但对此类在公众集会上发表的讲话刊登或者播放的主体也应该是报纸、期刊、广播电台、电视台等媒体。</w:t>
      </w:r>
    </w:p>
    <w:p w14:paraId="41B526FB">
      <w:pPr>
        <w:numPr>
          <w:ilvl w:val="0"/>
          <w:numId w:val="3"/>
        </w:numPr>
        <w:bidi w:val="0"/>
        <w:ind w:left="425" w:leftChars="0" w:hanging="425" w:firstLineChars="0"/>
        <w:rPr>
          <w:rFonts w:hint="default"/>
          <w:b/>
          <w:bCs/>
          <w:lang w:val="en-US" w:eastAsia="zh-CN"/>
        </w:rPr>
      </w:pPr>
      <w:r>
        <w:rPr>
          <w:rFonts w:hint="default"/>
          <w:b/>
          <w:bCs/>
          <w:lang w:val="en-US" w:eastAsia="zh-CN"/>
        </w:rPr>
        <w:t>为学校课堂教学或者科学研究，翻译、改编、汇编、播放或者少量复制已经发表的作品，供教学或者科研人员使用，但不得出版发行</w:t>
      </w:r>
    </w:p>
    <w:p w14:paraId="5610C465">
      <w:pPr>
        <w:bidi w:val="0"/>
        <w:rPr>
          <w:rFonts w:hint="default"/>
          <w:lang w:val="en-US" w:eastAsia="zh-CN"/>
        </w:rPr>
      </w:pPr>
      <w:r>
        <w:rPr>
          <w:rFonts w:hint="default"/>
          <w:lang w:val="en-US" w:eastAsia="zh-CN"/>
        </w:rPr>
        <w:t>这里要注意的是</w:t>
      </w:r>
      <w:r>
        <w:rPr>
          <w:rFonts w:hint="eastAsia"/>
          <w:lang w:val="en-US" w:eastAsia="zh-CN"/>
        </w:rPr>
        <w:t>“</w:t>
      </w:r>
      <w:r>
        <w:rPr>
          <w:rFonts w:hint="default"/>
          <w:lang w:val="en-US" w:eastAsia="zh-CN"/>
        </w:rPr>
        <w:t>供教学或者科研人员使用</w:t>
      </w:r>
      <w:r>
        <w:rPr>
          <w:rFonts w:hint="eastAsia"/>
          <w:lang w:val="en-US" w:eastAsia="zh-CN"/>
        </w:rPr>
        <w:t>”</w:t>
      </w:r>
      <w:r>
        <w:rPr>
          <w:rFonts w:hint="default"/>
          <w:lang w:val="en-US" w:eastAsia="zh-CN"/>
        </w:rPr>
        <w:t>和</w:t>
      </w:r>
      <w:r>
        <w:rPr>
          <w:rFonts w:hint="eastAsia"/>
          <w:lang w:val="en-US" w:eastAsia="zh-CN"/>
        </w:rPr>
        <w:t>“</w:t>
      </w:r>
      <w:r>
        <w:rPr>
          <w:rFonts w:hint="default"/>
          <w:lang w:val="en-US" w:eastAsia="zh-CN"/>
        </w:rPr>
        <w:t>不得出版发行</w:t>
      </w:r>
      <w:r>
        <w:rPr>
          <w:rFonts w:hint="eastAsia"/>
          <w:lang w:val="en-US" w:eastAsia="zh-CN"/>
        </w:rPr>
        <w:t>”</w:t>
      </w:r>
      <w:r>
        <w:rPr>
          <w:rFonts w:hint="default"/>
          <w:lang w:val="en-US" w:eastAsia="zh-CN"/>
        </w:rPr>
        <w:t>，也就是指教学或科研人员</w:t>
      </w:r>
      <w:r>
        <w:rPr>
          <w:rFonts w:hint="default"/>
          <w:b/>
          <w:bCs/>
          <w:lang w:val="en-US" w:eastAsia="zh-CN"/>
        </w:rPr>
        <w:t>内部的翻译或少量复制行为</w:t>
      </w:r>
      <w:r>
        <w:rPr>
          <w:rFonts w:hint="default"/>
          <w:lang w:val="en-US" w:eastAsia="zh-CN"/>
        </w:rPr>
        <w:t>。</w:t>
      </w:r>
    </w:p>
    <w:p w14:paraId="657EDAC5">
      <w:pPr>
        <w:numPr>
          <w:ilvl w:val="0"/>
          <w:numId w:val="13"/>
        </w:numPr>
        <w:bidi w:val="0"/>
        <w:ind w:left="425" w:leftChars="0" w:hanging="425" w:firstLineChars="0"/>
        <w:rPr>
          <w:rFonts w:hint="default"/>
          <w:lang w:val="en-US" w:eastAsia="zh-CN"/>
        </w:rPr>
      </w:pPr>
      <w:r>
        <w:rPr>
          <w:rFonts w:hint="eastAsia"/>
          <w:lang w:val="en-US" w:eastAsia="zh-CN"/>
        </w:rPr>
        <w:t>肯定性行为分类</w:t>
      </w:r>
    </w:p>
    <w:p w14:paraId="47CF0C48">
      <w:pPr>
        <w:numPr>
          <w:ilvl w:val="0"/>
          <w:numId w:val="14"/>
        </w:numPr>
        <w:bidi w:val="0"/>
        <w:ind w:left="0" w:leftChars="0" w:firstLine="480" w:firstLineChars="200"/>
        <w:rPr>
          <w:rFonts w:hint="default"/>
          <w:lang w:val="en-US" w:eastAsia="zh-CN"/>
        </w:rPr>
      </w:pPr>
      <w:r>
        <w:rPr>
          <w:rFonts w:hint="eastAsia"/>
          <w:lang w:val="en-US" w:eastAsia="zh-CN"/>
        </w:rPr>
        <w:t>例如不以营利为目的的</w:t>
      </w:r>
      <w:r>
        <w:rPr>
          <w:rFonts w:hint="default"/>
          <w:lang w:val="en-US" w:eastAsia="zh-CN"/>
        </w:rPr>
        <w:t>非出版发行</w:t>
      </w:r>
      <w:r>
        <w:rPr>
          <w:rFonts w:hint="eastAsia"/>
          <w:lang w:val="en-US" w:eastAsia="zh-CN"/>
        </w:rPr>
        <w:t>，</w:t>
      </w:r>
      <w:r>
        <w:rPr>
          <w:rFonts w:hint="default"/>
          <w:lang w:val="en-US" w:eastAsia="zh-CN"/>
        </w:rPr>
        <w:t>高校教师翻译少数民族语言教材供课堂教学</w:t>
      </w:r>
      <w:r>
        <w:rPr>
          <w:rFonts w:hint="eastAsia"/>
          <w:lang w:val="en-US" w:eastAsia="zh-CN"/>
        </w:rPr>
        <w:t>；</w:t>
      </w:r>
      <w:r>
        <w:rPr>
          <w:rFonts w:hint="default"/>
          <w:lang w:val="en-US" w:eastAsia="zh-CN"/>
        </w:rPr>
        <w:t>科研机构少量复制技术图纸用于非营利研究</w:t>
      </w:r>
      <w:r>
        <w:rPr>
          <w:rFonts w:hint="eastAsia"/>
          <w:lang w:val="en-US" w:eastAsia="zh-CN"/>
        </w:rPr>
        <w:t>；</w:t>
      </w:r>
      <w:r>
        <w:rPr>
          <w:rFonts w:hint="default"/>
          <w:lang w:val="en-US" w:eastAsia="zh-CN"/>
        </w:rPr>
        <w:t>在课件中引用论文时注明作者及出处</w:t>
      </w:r>
    </w:p>
    <w:p w14:paraId="0D704BBB">
      <w:pPr>
        <w:numPr>
          <w:ilvl w:val="0"/>
          <w:numId w:val="13"/>
        </w:numPr>
        <w:bidi w:val="0"/>
        <w:ind w:left="425" w:leftChars="0" w:hanging="425" w:firstLineChars="0"/>
        <w:rPr>
          <w:rFonts w:hint="default"/>
          <w:lang w:val="en-US" w:eastAsia="zh-CN"/>
        </w:rPr>
      </w:pPr>
      <w:r>
        <w:rPr>
          <w:rFonts w:hint="eastAsia"/>
          <w:lang w:val="en-US" w:eastAsia="zh-CN"/>
        </w:rPr>
        <w:t>否定性行为分类</w:t>
      </w:r>
    </w:p>
    <w:p w14:paraId="79EC5BC5">
      <w:pPr>
        <w:numPr>
          <w:ilvl w:val="0"/>
          <w:numId w:val="15"/>
        </w:numPr>
        <w:bidi w:val="0"/>
        <w:ind w:left="0" w:leftChars="0" w:firstLine="480" w:firstLineChars="200"/>
        <w:rPr>
          <w:rFonts w:hint="default"/>
          <w:lang w:val="en-US" w:eastAsia="zh-CN"/>
        </w:rPr>
      </w:pPr>
      <w:r>
        <w:rPr>
          <w:rFonts w:hint="eastAsia"/>
          <w:lang w:val="en-US" w:eastAsia="zh-CN"/>
        </w:rPr>
        <w:t>利用作品实施</w:t>
      </w:r>
      <w:r>
        <w:rPr>
          <w:rFonts w:hint="default"/>
          <w:lang w:val="en-US" w:eastAsia="zh-CN"/>
        </w:rPr>
        <w:t>商业性培训</w:t>
      </w:r>
      <w:r>
        <w:rPr>
          <w:rFonts w:hint="eastAsia"/>
          <w:lang w:val="en-US" w:eastAsia="zh-CN"/>
        </w:rPr>
        <w:t>，如</w:t>
      </w:r>
      <w:r>
        <w:rPr>
          <w:rFonts w:hint="default"/>
          <w:lang w:val="en-US" w:eastAsia="zh-CN"/>
        </w:rPr>
        <w:t>培训机构未经许可复制教材全文并销售</w:t>
      </w:r>
    </w:p>
    <w:p w14:paraId="406E3A25">
      <w:pPr>
        <w:numPr>
          <w:ilvl w:val="0"/>
          <w:numId w:val="15"/>
        </w:numPr>
        <w:bidi w:val="0"/>
        <w:ind w:left="0" w:leftChars="0" w:firstLine="480" w:firstLineChars="200"/>
        <w:rPr>
          <w:rFonts w:hint="default"/>
          <w:lang w:val="en-US" w:eastAsia="zh-CN"/>
        </w:rPr>
      </w:pPr>
      <w:r>
        <w:rPr>
          <w:rFonts w:hint="default"/>
          <w:lang w:val="en-US" w:eastAsia="zh-CN"/>
        </w:rPr>
        <w:t>超出</w:t>
      </w:r>
      <w:r>
        <w:rPr>
          <w:rFonts w:hint="eastAsia"/>
          <w:lang w:val="en-US" w:eastAsia="zh-CN"/>
        </w:rPr>
        <w:t>“</w:t>
      </w:r>
      <w:r>
        <w:rPr>
          <w:rFonts w:hint="default"/>
          <w:lang w:val="en-US" w:eastAsia="zh-CN"/>
        </w:rPr>
        <w:t>少量</w:t>
      </w:r>
      <w:r>
        <w:rPr>
          <w:rFonts w:hint="eastAsia"/>
          <w:lang w:val="en-US" w:eastAsia="zh-CN"/>
        </w:rPr>
        <w:t>”</w:t>
      </w:r>
      <w:r>
        <w:rPr>
          <w:rFonts w:hint="default"/>
          <w:lang w:val="en-US" w:eastAsia="zh-CN"/>
        </w:rPr>
        <w:t>限制</w:t>
      </w:r>
      <w:r>
        <w:rPr>
          <w:rFonts w:hint="eastAsia"/>
          <w:lang w:val="en-US" w:eastAsia="zh-CN"/>
        </w:rPr>
        <w:t>，使用作品的数量不合理的多，传播范围不合理的广：</w:t>
      </w:r>
      <w:r>
        <w:rPr>
          <w:rFonts w:hint="default"/>
          <w:lang w:val="en-US" w:eastAsia="zh-CN"/>
        </w:rPr>
        <w:t>数据库公司抓取学术论文构建商用资源库</w:t>
      </w:r>
      <w:r>
        <w:rPr>
          <w:rFonts w:hint="eastAsia"/>
          <w:lang w:val="en-US" w:eastAsia="zh-CN"/>
        </w:rPr>
        <w:t>；研究人员在需重复使用作品的科研活动中反复制作作品复制件</w:t>
      </w:r>
    </w:p>
    <w:p w14:paraId="101BE425">
      <w:pPr>
        <w:numPr>
          <w:ilvl w:val="0"/>
          <w:numId w:val="3"/>
        </w:numPr>
        <w:bidi w:val="0"/>
        <w:ind w:left="425" w:leftChars="0" w:hanging="425" w:firstLineChars="0"/>
        <w:rPr>
          <w:rFonts w:hint="default"/>
          <w:lang w:val="en-US" w:eastAsia="zh-CN"/>
        </w:rPr>
      </w:pPr>
      <w:r>
        <w:rPr>
          <w:rFonts w:hint="default"/>
          <w:lang w:val="en-US" w:eastAsia="zh-CN"/>
        </w:rPr>
        <w:t>国家机关为执行公务在合理范围内使用已经发表的作品</w:t>
      </w:r>
    </w:p>
    <w:p w14:paraId="35EDC6C6">
      <w:pPr>
        <w:numPr>
          <w:ilvl w:val="0"/>
          <w:numId w:val="16"/>
        </w:numPr>
        <w:bidi w:val="0"/>
        <w:ind w:left="425" w:leftChars="0" w:hanging="425" w:firstLineChars="0"/>
        <w:rPr>
          <w:rFonts w:hint="default"/>
          <w:lang w:val="en-US" w:eastAsia="zh-CN"/>
        </w:rPr>
      </w:pPr>
      <w:r>
        <w:rPr>
          <w:rFonts w:hint="eastAsia"/>
          <w:lang w:val="en-US" w:eastAsia="zh-CN"/>
        </w:rPr>
        <w:t>肯定性行文分类</w:t>
      </w:r>
    </w:p>
    <w:p w14:paraId="45BA67A4">
      <w:pPr>
        <w:numPr>
          <w:ilvl w:val="0"/>
          <w:numId w:val="17"/>
        </w:numPr>
        <w:bidi w:val="0"/>
        <w:ind w:left="0" w:leftChars="0" w:firstLine="480" w:firstLineChars="200"/>
        <w:rPr>
          <w:rFonts w:hint="eastAsia"/>
          <w:lang w:val="en-US" w:eastAsia="zh-CN"/>
        </w:rPr>
      </w:pPr>
      <w:r>
        <w:rPr>
          <w:rFonts w:hint="default"/>
          <w:lang w:val="en-US" w:eastAsia="zh-CN"/>
        </w:rPr>
        <w:t>如教育部考试中心组织命制的高考试卷中选用甲作者作品作为阅读理解试题即为合理使用</w:t>
      </w:r>
      <w:r>
        <w:rPr>
          <w:rFonts w:hint="eastAsia"/>
          <w:lang w:val="en-US" w:eastAsia="zh-CN"/>
        </w:rPr>
        <w:t>。</w:t>
      </w:r>
    </w:p>
    <w:p w14:paraId="031C300B">
      <w:pPr>
        <w:numPr>
          <w:ilvl w:val="0"/>
          <w:numId w:val="17"/>
        </w:numPr>
        <w:bidi w:val="0"/>
        <w:ind w:left="0" w:leftChars="0" w:firstLine="480" w:firstLineChars="200"/>
        <w:rPr>
          <w:rFonts w:hint="default"/>
          <w:lang w:val="en-US" w:eastAsia="zh-CN"/>
        </w:rPr>
      </w:pPr>
      <w:r>
        <w:rPr>
          <w:rFonts w:hint="default"/>
          <w:lang w:val="en-US" w:eastAsia="zh-CN"/>
        </w:rPr>
        <w:t>公安机关在案件侦查中复制网络文章作为证据材料，且仅用于内部案件分析。</w:t>
      </w:r>
    </w:p>
    <w:p w14:paraId="4607960F">
      <w:pPr>
        <w:numPr>
          <w:ilvl w:val="0"/>
          <w:numId w:val="17"/>
        </w:numPr>
        <w:bidi w:val="0"/>
        <w:ind w:left="0" w:leftChars="0" w:firstLine="480" w:firstLineChars="200"/>
        <w:rPr>
          <w:rFonts w:hint="default"/>
          <w:lang w:val="en-US" w:eastAsia="zh-CN"/>
        </w:rPr>
      </w:pPr>
      <w:r>
        <w:rPr>
          <w:rFonts w:hint="default"/>
          <w:lang w:val="en-US" w:eastAsia="zh-CN"/>
        </w:rPr>
        <w:t>法院在判决书中引用著作权人公开发表的学术论文，用以佐证法律适用逻辑。</w:t>
      </w:r>
    </w:p>
    <w:p w14:paraId="5AF65D4C">
      <w:pPr>
        <w:numPr>
          <w:ilvl w:val="0"/>
          <w:numId w:val="16"/>
        </w:numPr>
        <w:bidi w:val="0"/>
        <w:ind w:left="425" w:leftChars="0" w:hanging="425" w:firstLineChars="0"/>
        <w:rPr>
          <w:rFonts w:hint="default"/>
          <w:lang w:val="en-US" w:eastAsia="zh-CN"/>
        </w:rPr>
      </w:pPr>
      <w:r>
        <w:rPr>
          <w:rFonts w:hint="eastAsia"/>
          <w:lang w:val="en-US" w:eastAsia="zh-CN"/>
        </w:rPr>
        <w:t>否定性行为分类</w:t>
      </w:r>
    </w:p>
    <w:p w14:paraId="42960844">
      <w:pPr>
        <w:numPr>
          <w:ilvl w:val="0"/>
          <w:numId w:val="18"/>
        </w:numPr>
        <w:bidi w:val="0"/>
        <w:ind w:left="0" w:leftChars="0" w:firstLine="480" w:firstLineChars="200"/>
        <w:rPr>
          <w:rFonts w:hint="default"/>
          <w:lang w:val="en-US" w:eastAsia="zh-CN"/>
        </w:rPr>
      </w:pPr>
      <w:r>
        <w:rPr>
          <w:rFonts w:hint="eastAsia"/>
          <w:lang w:val="en-US" w:eastAsia="zh-CN"/>
        </w:rPr>
        <w:t>例如</w:t>
      </w:r>
      <w:r>
        <w:rPr>
          <w:rFonts w:hint="default"/>
          <w:lang w:val="en-US" w:eastAsia="zh-CN"/>
        </w:rPr>
        <w:t>乙出版社又将该高考试题汇编出版发行，其行为则不属于合理使用</w:t>
      </w:r>
      <w:r>
        <w:rPr>
          <w:rFonts w:hint="eastAsia"/>
          <w:lang w:val="en-US" w:eastAsia="zh-CN"/>
        </w:rPr>
        <w:t>。因为乙不具备公务主体的身份，也不具备执行公务的行为目的。乙</w:t>
      </w:r>
      <w:r>
        <w:rPr>
          <w:rFonts w:hint="default"/>
          <w:lang w:val="en-US" w:eastAsia="zh-CN"/>
        </w:rPr>
        <w:t>应当按照法律规定在征得甲作者许可之后再出版发行，并向甲作者支付报酬。</w:t>
      </w:r>
    </w:p>
    <w:p w14:paraId="00DDF2AD">
      <w:pPr>
        <w:numPr>
          <w:ilvl w:val="0"/>
          <w:numId w:val="18"/>
        </w:numPr>
        <w:bidi w:val="0"/>
        <w:ind w:left="0" w:leftChars="0" w:firstLine="480" w:firstLineChars="200"/>
        <w:rPr>
          <w:rFonts w:hint="default"/>
          <w:lang w:val="en-US" w:eastAsia="zh-CN"/>
        </w:rPr>
      </w:pPr>
      <w:r>
        <w:rPr>
          <w:rFonts w:hint="default"/>
          <w:lang w:val="en-US" w:eastAsia="zh-CN"/>
        </w:rPr>
        <w:t>某行政机关以</w:t>
      </w:r>
      <w:r>
        <w:rPr>
          <w:rFonts w:hint="eastAsia"/>
          <w:lang w:val="en-US" w:eastAsia="zh-CN"/>
        </w:rPr>
        <w:t>“</w:t>
      </w:r>
      <w:r>
        <w:rPr>
          <w:rFonts w:hint="default"/>
          <w:lang w:val="en-US" w:eastAsia="zh-CN"/>
        </w:rPr>
        <w:t>科普宣传</w:t>
      </w:r>
      <w:r>
        <w:rPr>
          <w:rFonts w:hint="eastAsia"/>
          <w:lang w:val="en-US" w:eastAsia="zh-CN"/>
        </w:rPr>
        <w:t>”</w:t>
      </w:r>
      <w:r>
        <w:rPr>
          <w:rFonts w:hint="default"/>
          <w:lang w:val="en-US" w:eastAsia="zh-CN"/>
        </w:rPr>
        <w:t>名义在公众号全文转载他人摄影作品，但与其法定职责无直接关联</w:t>
      </w:r>
      <w:r>
        <w:rPr>
          <w:rFonts w:hint="eastAsia"/>
          <w:lang w:val="en-US" w:eastAsia="zh-CN"/>
        </w:rPr>
        <w:t>。</w:t>
      </w:r>
    </w:p>
    <w:p w14:paraId="043BE2AB">
      <w:pPr>
        <w:numPr>
          <w:ilvl w:val="0"/>
          <w:numId w:val="3"/>
        </w:numPr>
        <w:bidi w:val="0"/>
        <w:ind w:left="425" w:leftChars="0" w:hanging="425" w:firstLineChars="0"/>
        <w:rPr>
          <w:rFonts w:hint="default"/>
          <w:lang w:val="en-US" w:eastAsia="zh-CN"/>
        </w:rPr>
      </w:pPr>
      <w:r>
        <w:rPr>
          <w:rFonts w:hint="default"/>
          <w:lang w:val="en-US" w:eastAsia="zh-CN"/>
        </w:rPr>
        <w:t>图书馆、档案馆、纪念馆、博物馆、美术馆、文化馆等为陈列或者保存版本的需要，复制本馆收藏的作品</w:t>
      </w:r>
    </w:p>
    <w:p w14:paraId="6EA05B79">
      <w:pPr>
        <w:bidi w:val="0"/>
        <w:rPr>
          <w:rFonts w:hint="default"/>
          <w:lang w:val="en-US" w:eastAsia="zh-CN"/>
        </w:rPr>
      </w:pPr>
      <w:r>
        <w:rPr>
          <w:rFonts w:hint="eastAsia"/>
          <w:lang w:val="en-US" w:eastAsia="zh-CN"/>
        </w:rPr>
        <w:t>注意，</w:t>
      </w:r>
      <w:r>
        <w:rPr>
          <w:rFonts w:hint="default"/>
          <w:lang w:val="en-US" w:eastAsia="zh-CN"/>
        </w:rPr>
        <w:t>复制行为只能出于陈列或保存版本的需要，不能用于营利或其他目的，且不能复制其他馆的馆藏作品。该项限制中的图书馆仅指传统图书馆，不包括数字图书馆。</w:t>
      </w:r>
    </w:p>
    <w:p w14:paraId="76E4A716">
      <w:pPr>
        <w:numPr>
          <w:ilvl w:val="0"/>
          <w:numId w:val="19"/>
        </w:numPr>
        <w:bidi w:val="0"/>
        <w:ind w:left="425" w:leftChars="0" w:hanging="425" w:firstLineChars="0"/>
        <w:rPr>
          <w:rFonts w:hint="default"/>
          <w:lang w:val="en-US" w:eastAsia="zh-CN"/>
        </w:rPr>
      </w:pPr>
      <w:r>
        <w:rPr>
          <w:rFonts w:hint="eastAsia"/>
          <w:lang w:val="en-US" w:eastAsia="zh-CN"/>
        </w:rPr>
        <w:t>肯定性行为分类</w:t>
      </w:r>
    </w:p>
    <w:p w14:paraId="72C09ED0">
      <w:pPr>
        <w:numPr>
          <w:ilvl w:val="0"/>
          <w:numId w:val="20"/>
        </w:numPr>
        <w:bidi w:val="0"/>
        <w:ind w:left="0" w:leftChars="0" w:firstLine="480" w:firstLineChars="200"/>
        <w:rPr>
          <w:rFonts w:hint="default"/>
          <w:lang w:val="en-US" w:eastAsia="zh-CN"/>
        </w:rPr>
      </w:pPr>
      <w:r>
        <w:rPr>
          <w:rFonts w:hint="eastAsia"/>
          <w:lang w:val="en-US" w:eastAsia="zh-CN"/>
        </w:rPr>
        <w:t>出于</w:t>
      </w:r>
      <w:r>
        <w:rPr>
          <w:rFonts w:hint="default"/>
          <w:lang w:val="en-US" w:eastAsia="zh-CN"/>
        </w:rPr>
        <w:t>版本保存目的</w:t>
      </w:r>
      <w:r>
        <w:rPr>
          <w:rFonts w:hint="eastAsia"/>
          <w:lang w:val="en-US" w:eastAsia="zh-CN"/>
        </w:rPr>
        <w:t>利用作品，例如</w:t>
      </w:r>
      <w:r>
        <w:rPr>
          <w:rFonts w:hint="default"/>
          <w:lang w:val="en-US" w:eastAsia="zh-CN"/>
        </w:rPr>
        <w:t>图书馆将馆藏绝版古籍数字化备份，仅供馆内阅览且未开放网络下载。</w:t>
      </w:r>
    </w:p>
    <w:p w14:paraId="5FB1C980">
      <w:pPr>
        <w:numPr>
          <w:ilvl w:val="0"/>
          <w:numId w:val="20"/>
        </w:numPr>
        <w:bidi w:val="0"/>
        <w:ind w:left="0" w:leftChars="0" w:firstLine="480" w:firstLineChars="200"/>
        <w:rPr>
          <w:rFonts w:hint="default"/>
          <w:lang w:val="en-US" w:eastAsia="zh-CN"/>
        </w:rPr>
      </w:pPr>
      <w:r>
        <w:rPr>
          <w:rFonts w:hint="default"/>
          <w:lang w:val="en-US" w:eastAsia="zh-CN"/>
        </w:rPr>
        <w:t>非商业性利用：档案馆复制老旧报纸供读者查阅，未用于出版或展览牟利。</w:t>
      </w:r>
    </w:p>
    <w:p w14:paraId="0CBAE9E2">
      <w:pPr>
        <w:numPr>
          <w:ilvl w:val="0"/>
          <w:numId w:val="19"/>
        </w:numPr>
        <w:bidi w:val="0"/>
        <w:ind w:left="425" w:leftChars="0" w:hanging="425" w:firstLineChars="0"/>
        <w:rPr>
          <w:rFonts w:hint="default"/>
          <w:lang w:val="en-US" w:eastAsia="zh-CN"/>
        </w:rPr>
      </w:pPr>
      <w:r>
        <w:rPr>
          <w:rFonts w:hint="eastAsia"/>
          <w:lang w:val="en-US" w:eastAsia="zh-CN"/>
        </w:rPr>
        <w:t>否定性行为分类</w:t>
      </w:r>
    </w:p>
    <w:p w14:paraId="3D6117A3">
      <w:pPr>
        <w:numPr>
          <w:ilvl w:val="0"/>
          <w:numId w:val="21"/>
        </w:numPr>
        <w:bidi w:val="0"/>
        <w:ind w:left="0" w:leftChars="0" w:firstLine="480" w:firstLineChars="200"/>
        <w:rPr>
          <w:rFonts w:hint="default"/>
          <w:lang w:val="en-US" w:eastAsia="zh-CN"/>
        </w:rPr>
      </w:pPr>
      <w:r>
        <w:rPr>
          <w:rFonts w:hint="default"/>
          <w:lang w:val="en-US" w:eastAsia="zh-CN"/>
        </w:rPr>
        <w:t>商业性传播</w:t>
      </w:r>
      <w:r>
        <w:rPr>
          <w:rFonts w:hint="eastAsia"/>
          <w:lang w:val="en-US" w:eastAsia="zh-CN"/>
        </w:rPr>
        <w:t>行为</w:t>
      </w:r>
      <w:r>
        <w:rPr>
          <w:rFonts w:hint="default"/>
          <w:lang w:val="en-US" w:eastAsia="zh-CN"/>
        </w:rPr>
        <w:t>：博物馆将馆藏书画高清扫描件制作成图册销售，超出</w:t>
      </w:r>
      <w:r>
        <w:rPr>
          <w:rFonts w:hint="eastAsia"/>
          <w:lang w:val="en-US" w:eastAsia="zh-CN"/>
        </w:rPr>
        <w:t>“</w:t>
      </w:r>
      <w:r>
        <w:rPr>
          <w:rFonts w:hint="default"/>
          <w:lang w:val="en-US" w:eastAsia="zh-CN"/>
        </w:rPr>
        <w:t>保存版本</w:t>
      </w:r>
      <w:r>
        <w:rPr>
          <w:rFonts w:hint="eastAsia"/>
          <w:lang w:val="en-US" w:eastAsia="zh-CN"/>
        </w:rPr>
        <w:t>”</w:t>
      </w:r>
      <w:r>
        <w:rPr>
          <w:rFonts w:hint="default"/>
          <w:lang w:val="en-US" w:eastAsia="zh-CN"/>
        </w:rPr>
        <w:t>的合理范围</w:t>
      </w:r>
    </w:p>
    <w:p w14:paraId="0ABBC247">
      <w:pPr>
        <w:numPr>
          <w:ilvl w:val="0"/>
          <w:numId w:val="21"/>
        </w:numPr>
        <w:bidi w:val="0"/>
        <w:ind w:left="0" w:leftChars="0" w:firstLine="480" w:firstLineChars="200"/>
        <w:rPr>
          <w:rFonts w:hint="default"/>
          <w:lang w:val="en-US" w:eastAsia="zh-CN"/>
        </w:rPr>
      </w:pPr>
      <w:r>
        <w:rPr>
          <w:rFonts w:hint="eastAsia"/>
          <w:lang w:val="en-US" w:eastAsia="zh-CN"/>
        </w:rPr>
        <w:t>未经许可复制保存后</w:t>
      </w:r>
      <w:r>
        <w:rPr>
          <w:rFonts w:hint="default"/>
          <w:lang w:val="en-US" w:eastAsia="zh-CN"/>
        </w:rPr>
        <w:t>跨馆流通</w:t>
      </w:r>
      <w:r>
        <w:rPr>
          <w:rFonts w:hint="eastAsia"/>
          <w:lang w:val="en-US" w:eastAsia="zh-CN"/>
        </w:rPr>
        <w:t>，例如</w:t>
      </w:r>
      <w:r>
        <w:rPr>
          <w:rFonts w:hint="default"/>
          <w:lang w:val="en-US" w:eastAsia="zh-CN"/>
        </w:rPr>
        <w:t>图书馆未经授权将其他机构收藏的作品复制后提供给外借用户</w:t>
      </w:r>
    </w:p>
    <w:p w14:paraId="6535CAC9">
      <w:pPr>
        <w:numPr>
          <w:ilvl w:val="0"/>
          <w:numId w:val="3"/>
        </w:numPr>
        <w:bidi w:val="0"/>
        <w:ind w:left="425" w:leftChars="0" w:hanging="425" w:firstLineChars="0"/>
        <w:rPr>
          <w:rFonts w:hint="default"/>
          <w:b/>
          <w:bCs/>
          <w:lang w:val="en-US" w:eastAsia="zh-CN"/>
        </w:rPr>
      </w:pPr>
      <w:r>
        <w:rPr>
          <w:rFonts w:hint="default"/>
          <w:b/>
          <w:bCs/>
          <w:lang w:val="en-US" w:eastAsia="zh-CN"/>
        </w:rPr>
        <w:t>免费表演已经发表的作品，该表演未向公众收取费用，也未向表演者支付报酬，且不以营利为目的</w:t>
      </w:r>
    </w:p>
    <w:p w14:paraId="49D038D5">
      <w:pPr>
        <w:bidi w:val="0"/>
        <w:rPr>
          <w:rFonts w:hint="default"/>
          <w:lang w:val="en-US" w:eastAsia="zh-CN"/>
        </w:rPr>
      </w:pPr>
      <w:r>
        <w:rPr>
          <w:rFonts w:hint="eastAsia"/>
          <w:lang w:val="en-US" w:eastAsia="zh-CN"/>
        </w:rPr>
        <w:t>注意，</w:t>
      </w:r>
      <w:r>
        <w:rPr>
          <w:rFonts w:hint="default"/>
          <w:lang w:val="en-US" w:eastAsia="zh-CN"/>
        </w:rPr>
        <w:t>这里所说的免费表演是指非营利性的表演，既向观众免费（不收费），也向表演者免费（不付酬）。只有两种免费同时具备，且表演的作品已经发表，才属于合理使用。</w:t>
      </w:r>
    </w:p>
    <w:p w14:paraId="15D8483F">
      <w:pPr>
        <w:numPr>
          <w:ilvl w:val="0"/>
          <w:numId w:val="22"/>
        </w:numPr>
        <w:bidi w:val="0"/>
        <w:ind w:left="425" w:leftChars="0" w:hanging="425" w:firstLineChars="0"/>
        <w:rPr>
          <w:rFonts w:hint="default"/>
          <w:lang w:val="en-US" w:eastAsia="zh-CN"/>
        </w:rPr>
      </w:pPr>
      <w:r>
        <w:rPr>
          <w:rFonts w:hint="eastAsia"/>
          <w:lang w:val="en-US" w:eastAsia="zh-CN"/>
        </w:rPr>
        <w:t>肯定性行为分类</w:t>
      </w:r>
    </w:p>
    <w:p w14:paraId="02D54D3C">
      <w:pPr>
        <w:numPr>
          <w:ilvl w:val="0"/>
          <w:numId w:val="0"/>
        </w:numPr>
        <w:bidi w:val="0"/>
        <w:ind w:leftChars="0"/>
        <w:rPr>
          <w:rFonts w:hint="default"/>
          <w:lang w:val="en-US" w:eastAsia="zh-CN"/>
        </w:rPr>
      </w:pPr>
      <w:r>
        <w:rPr>
          <w:rFonts w:hint="eastAsia"/>
          <w:lang w:val="en-US" w:eastAsia="zh-CN"/>
        </w:rPr>
        <w:t>如</w:t>
      </w:r>
      <w:r>
        <w:rPr>
          <w:rFonts w:hint="default"/>
          <w:lang w:val="en-US" w:eastAsia="zh-CN"/>
        </w:rPr>
        <w:t>社区组织未收取门票的戏剧表演，且未向演员支付报酬</w:t>
      </w:r>
      <w:r>
        <w:rPr>
          <w:rFonts w:hint="eastAsia"/>
          <w:lang w:val="en-US" w:eastAsia="zh-CN"/>
        </w:rPr>
        <w:t>，同时</w:t>
      </w:r>
      <w:r>
        <w:rPr>
          <w:rFonts w:hint="default"/>
          <w:lang w:val="en-US" w:eastAsia="zh-CN"/>
        </w:rPr>
        <w:t>表演内容来自公开发表的剧本或音乐作品</w:t>
      </w:r>
      <w:r>
        <w:rPr>
          <w:rFonts w:hint="eastAsia"/>
          <w:lang w:val="en-US" w:eastAsia="zh-CN"/>
        </w:rPr>
        <w:t>，组织方在</w:t>
      </w:r>
      <w:r>
        <w:rPr>
          <w:rFonts w:hint="default"/>
          <w:lang w:val="en-US" w:eastAsia="zh-CN"/>
        </w:rPr>
        <w:t>演出海报中注明原作品作者</w:t>
      </w:r>
    </w:p>
    <w:p w14:paraId="01297612">
      <w:pPr>
        <w:numPr>
          <w:ilvl w:val="0"/>
          <w:numId w:val="22"/>
        </w:numPr>
        <w:bidi w:val="0"/>
        <w:ind w:left="425" w:leftChars="0" w:hanging="425" w:firstLineChars="0"/>
        <w:rPr>
          <w:rFonts w:hint="default"/>
          <w:lang w:val="en-US" w:eastAsia="zh-CN"/>
        </w:rPr>
      </w:pPr>
      <w:r>
        <w:rPr>
          <w:rFonts w:hint="eastAsia"/>
          <w:lang w:val="en-US" w:eastAsia="zh-CN"/>
        </w:rPr>
        <w:t>否定性行为分类</w:t>
      </w:r>
    </w:p>
    <w:p w14:paraId="71DC8663">
      <w:pPr>
        <w:bidi w:val="0"/>
        <w:rPr>
          <w:rFonts w:hint="default"/>
          <w:lang w:val="en-US" w:eastAsia="zh-CN"/>
        </w:rPr>
      </w:pPr>
      <w:r>
        <w:rPr>
          <w:rFonts w:hint="eastAsia"/>
          <w:lang w:val="en-US" w:eastAsia="zh-CN"/>
        </w:rPr>
        <w:t>例如存在</w:t>
      </w:r>
      <w:r>
        <w:rPr>
          <w:rFonts w:hint="default"/>
          <w:lang w:val="en-US" w:eastAsia="zh-CN"/>
        </w:rPr>
        <w:t>隐性营利</w:t>
      </w:r>
      <w:r>
        <w:rPr>
          <w:rFonts w:hint="eastAsia"/>
          <w:lang w:val="en-US" w:eastAsia="zh-CN"/>
        </w:rPr>
        <w:t>，</w:t>
      </w:r>
      <w:r>
        <w:rPr>
          <w:rFonts w:hint="default"/>
          <w:lang w:val="en-US" w:eastAsia="zh-CN"/>
        </w:rPr>
        <w:t>公益名义演出后通过赞助商广告获利</w:t>
      </w:r>
      <w:r>
        <w:rPr>
          <w:rFonts w:hint="eastAsia"/>
          <w:lang w:val="en-US" w:eastAsia="zh-CN"/>
        </w:rPr>
        <w:t>；</w:t>
      </w:r>
      <w:r>
        <w:rPr>
          <w:rFonts w:hint="default"/>
          <w:lang w:val="en-US" w:eastAsia="zh-CN"/>
        </w:rPr>
        <w:t>使用动漫角色形象制作公益广告但未获授权</w:t>
      </w:r>
    </w:p>
    <w:p w14:paraId="645926CF">
      <w:pPr>
        <w:numPr>
          <w:ilvl w:val="0"/>
          <w:numId w:val="3"/>
        </w:numPr>
        <w:bidi w:val="0"/>
        <w:ind w:left="425" w:leftChars="0" w:hanging="425" w:firstLineChars="0"/>
        <w:rPr>
          <w:rFonts w:hint="default"/>
          <w:lang w:val="en-US" w:eastAsia="zh-CN"/>
        </w:rPr>
      </w:pPr>
      <w:r>
        <w:rPr>
          <w:rFonts w:hint="default"/>
          <w:lang w:val="en-US" w:eastAsia="zh-CN"/>
        </w:rPr>
        <w:t>对设置或者陈列在公共场所的艺术作品进行临摹、绘画、摄影、录像</w:t>
      </w:r>
    </w:p>
    <w:p w14:paraId="6B1C90BE">
      <w:pPr>
        <w:bidi w:val="0"/>
        <w:rPr>
          <w:rFonts w:hint="default"/>
          <w:lang w:val="en-US" w:eastAsia="zh-CN"/>
        </w:rPr>
      </w:pPr>
      <w:r>
        <w:rPr>
          <w:rFonts w:hint="default"/>
          <w:lang w:val="en-US" w:eastAsia="zh-CN"/>
        </w:rPr>
        <w:t>这种使用仅限于设置或者陈列在室外公共场所的艺术作品，不包括室内艺术作品，也不包括私人庭院的艺术作品。使用作品的方式仅限于临摹、绘画、摄影、录</w:t>
      </w:r>
      <w:r>
        <w:rPr>
          <w:rFonts w:hint="eastAsia"/>
          <w:lang w:val="en-US" w:eastAsia="zh-CN"/>
        </w:rPr>
        <w:t>等平面利用行为</w:t>
      </w:r>
      <w:r>
        <w:rPr>
          <w:rFonts w:hint="default"/>
          <w:lang w:val="en-US" w:eastAsia="zh-CN"/>
        </w:rPr>
        <w:t>。</w:t>
      </w:r>
    </w:p>
    <w:p w14:paraId="384D3BAD">
      <w:pPr>
        <w:bidi w:val="0"/>
        <w:rPr>
          <w:rFonts w:hint="default"/>
          <w:lang w:val="en-US" w:eastAsia="zh-CN"/>
        </w:rPr>
      </w:pPr>
      <w:r>
        <w:rPr>
          <w:rFonts w:hint="eastAsia"/>
          <w:lang w:val="en-US" w:eastAsia="zh-CN"/>
        </w:rPr>
        <w:t>此种平面利用可以包含商业目的，但是需要个案判断此种商业利用是否会不当损害权利人的合法利益。</w:t>
      </w:r>
    </w:p>
    <w:p w14:paraId="1F6AE0C7">
      <w:pPr>
        <w:numPr>
          <w:ilvl w:val="0"/>
          <w:numId w:val="3"/>
        </w:numPr>
        <w:bidi w:val="0"/>
        <w:ind w:left="425" w:leftChars="0" w:hanging="425" w:firstLineChars="0"/>
        <w:rPr>
          <w:rFonts w:hint="default"/>
          <w:lang w:val="en-US" w:eastAsia="zh-CN"/>
        </w:rPr>
      </w:pPr>
      <w:r>
        <w:rPr>
          <w:rFonts w:hint="default"/>
          <w:lang w:val="en-US" w:eastAsia="zh-CN"/>
        </w:rPr>
        <w:t>将中国公民、法人或者其他组织已经发表的以国家通用语言文字创作的作品翻译成少数民族语言文字作品</w:t>
      </w:r>
      <w:r>
        <w:rPr>
          <w:rFonts w:hint="eastAsia"/>
          <w:lang w:val="en-US" w:eastAsia="zh-CN"/>
        </w:rPr>
        <w:t>并</w:t>
      </w:r>
      <w:r>
        <w:rPr>
          <w:rFonts w:hint="default"/>
          <w:lang w:val="en-US" w:eastAsia="zh-CN"/>
        </w:rPr>
        <w:t>在国内出版发行</w:t>
      </w:r>
    </w:p>
    <w:p w14:paraId="7C35A0A2">
      <w:pPr>
        <w:bidi w:val="0"/>
        <w:rPr>
          <w:rFonts w:hint="default"/>
          <w:lang w:val="en-US" w:eastAsia="zh-CN"/>
        </w:rPr>
      </w:pPr>
      <w:r>
        <w:rPr>
          <w:rFonts w:hint="default"/>
          <w:lang w:val="en-US" w:eastAsia="zh-CN"/>
        </w:rPr>
        <w:t>这种使用不包括外国人以汉语创作的作品，不包括少数民族作者以汉语外的语言创作的作品，也不包括原作品为少数民族语言文字的作品。</w:t>
      </w:r>
    </w:p>
    <w:p w14:paraId="3D1854B8">
      <w:pPr>
        <w:bidi w:val="0"/>
        <w:rPr>
          <w:rFonts w:hint="default"/>
          <w:lang w:val="en-US" w:eastAsia="zh-CN"/>
        </w:rPr>
      </w:pPr>
      <w:r>
        <w:rPr>
          <w:rFonts w:hint="default"/>
          <w:lang w:val="en-US" w:eastAsia="zh-CN"/>
        </w:rPr>
        <w:t>将翻译成汉语的外国语言文字作品再翻译为少数民族语言文字作品，须取得外国语言文字作品原著作权人的同意，并支付报酬。</w:t>
      </w:r>
    </w:p>
    <w:p w14:paraId="49118598">
      <w:pPr>
        <w:numPr>
          <w:ilvl w:val="0"/>
          <w:numId w:val="3"/>
        </w:numPr>
        <w:bidi w:val="0"/>
        <w:ind w:left="425" w:leftChars="0" w:hanging="425" w:firstLineChars="0"/>
        <w:rPr>
          <w:rFonts w:hint="default"/>
          <w:lang w:val="en-US" w:eastAsia="zh-CN"/>
        </w:rPr>
      </w:pPr>
      <w:r>
        <w:rPr>
          <w:rFonts w:hint="default"/>
          <w:lang w:val="en-US" w:eastAsia="zh-CN"/>
        </w:rPr>
        <w:t>以阅读障碍者能够感知的无障碍方式向其提供已经发表的作品出版社</w:t>
      </w:r>
    </w:p>
    <w:p w14:paraId="2525636E">
      <w:pPr>
        <w:bidi w:val="0"/>
        <w:rPr>
          <w:rFonts w:hint="default"/>
          <w:lang w:val="en-US" w:eastAsia="zh-CN"/>
        </w:rPr>
      </w:pPr>
      <w:r>
        <w:rPr>
          <w:rFonts w:hint="default"/>
          <w:lang w:val="en-US" w:eastAsia="zh-CN"/>
        </w:rPr>
        <w:t>将他人已经出版的作品以阅读障碍者能够感知的无障碍方式出版，不受到原出版社按照合同享有的专有出版权的限制。</w:t>
      </w:r>
    </w:p>
    <w:p w14:paraId="69B57918">
      <w:pPr>
        <w:numPr>
          <w:ilvl w:val="0"/>
          <w:numId w:val="3"/>
        </w:numPr>
        <w:bidi w:val="0"/>
        <w:ind w:left="425" w:leftChars="0" w:hanging="425" w:firstLineChars="0"/>
        <w:rPr>
          <w:rFonts w:hint="default"/>
          <w:lang w:val="en-US" w:eastAsia="zh-CN"/>
        </w:rPr>
      </w:pPr>
      <w:r>
        <w:rPr>
          <w:rFonts w:hint="eastAsia"/>
          <w:lang w:val="en-US" w:eastAsia="zh-CN"/>
        </w:rPr>
        <w:t>法律、行政法规规定的其他情形</w:t>
      </w:r>
    </w:p>
    <w:p w14:paraId="3B6DE517">
      <w:pPr>
        <w:pStyle w:val="4"/>
        <w:numPr>
          <w:ilvl w:val="0"/>
          <w:numId w:val="2"/>
        </w:numPr>
        <w:bidi w:val="0"/>
        <w:rPr>
          <w:rFonts w:hint="default"/>
          <w:lang w:val="en-US" w:eastAsia="zh-CN"/>
        </w:rPr>
      </w:pPr>
      <w:r>
        <w:rPr>
          <w:rFonts w:hint="eastAsia"/>
          <w:lang w:val="en-US" w:eastAsia="zh-CN"/>
        </w:rPr>
        <w:t>法定许可</w:t>
      </w:r>
    </w:p>
    <w:p w14:paraId="2A62B0D1">
      <w:pPr>
        <w:bidi w:val="0"/>
        <w:rPr>
          <w:rFonts w:hint="default"/>
          <w:lang w:val="en-US" w:eastAsia="zh-CN"/>
        </w:rPr>
      </w:pPr>
      <w:r>
        <w:rPr>
          <w:rFonts w:hint="default"/>
          <w:lang w:val="en-US" w:eastAsia="zh-CN"/>
        </w:rPr>
        <w:t>著作权的法定许可是指法律明确规定，无需经过著作权人许可即可实施某种受著作权人专有权利控制的行为，但是应该向著作权人支付报酬。换言之，在符合法定条件的情况下，法律代替著作权人自动向行为人</w:t>
      </w:r>
      <w:r>
        <w:rPr>
          <w:rFonts w:hint="eastAsia"/>
          <w:lang w:val="en-US" w:eastAsia="zh-CN"/>
        </w:rPr>
        <w:t>“</w:t>
      </w:r>
      <w:r>
        <w:rPr>
          <w:rFonts w:hint="default"/>
          <w:lang w:val="en-US" w:eastAsia="zh-CN"/>
        </w:rPr>
        <w:t>发放</w:t>
      </w:r>
      <w:r>
        <w:rPr>
          <w:rFonts w:hint="eastAsia"/>
          <w:lang w:val="en-US" w:eastAsia="zh-CN"/>
        </w:rPr>
        <w:t>”</w:t>
      </w:r>
      <w:r>
        <w:rPr>
          <w:rFonts w:hint="default"/>
          <w:lang w:val="en-US" w:eastAsia="zh-CN"/>
        </w:rPr>
        <w:t>了使用作品的许可。</w:t>
      </w:r>
    </w:p>
    <w:p w14:paraId="4D67B8F5">
      <w:pPr>
        <w:numPr>
          <w:ilvl w:val="0"/>
          <w:numId w:val="23"/>
        </w:numPr>
        <w:bidi w:val="0"/>
        <w:ind w:left="425" w:leftChars="0" w:hanging="425" w:firstLineChars="0"/>
        <w:rPr>
          <w:rFonts w:hint="default"/>
          <w:lang w:val="en-US" w:eastAsia="zh-CN"/>
        </w:rPr>
      </w:pPr>
      <w:r>
        <w:rPr>
          <w:rFonts w:hint="default"/>
          <w:lang w:val="en-US" w:eastAsia="zh-CN"/>
        </w:rPr>
        <w:t>编写出版教科书</w:t>
      </w:r>
    </w:p>
    <w:p w14:paraId="61BE97D2">
      <w:pPr>
        <w:bidi w:val="0"/>
        <w:rPr>
          <w:rFonts w:hint="default"/>
          <w:lang w:val="en-US" w:eastAsia="zh-CN"/>
        </w:rPr>
      </w:pPr>
      <w:r>
        <w:rPr>
          <w:rFonts w:hint="default"/>
          <w:lang w:val="en-US" w:eastAsia="zh-CN"/>
        </w:rPr>
        <w:t>为实施义务教育和国家教育规划而编写出版教科书，可以不经著作权人许可，在教科书中汇编已经发表的作品片段或者短小的文字作品、音乐作品或者单幅的美术作品、摄影作品、图形作品，但应当按照规定向著作权人支付报酬，指明作者姓名或者名称、作品名称，并且不得侵犯著作权人依照《著作权法》享有的其他权利。</w:t>
      </w:r>
    </w:p>
    <w:p w14:paraId="16CBA739">
      <w:pPr>
        <w:bidi w:val="0"/>
        <w:rPr>
          <w:rFonts w:hint="default"/>
          <w:lang w:val="en-US" w:eastAsia="zh-CN"/>
        </w:rPr>
      </w:pPr>
      <w:r>
        <w:rPr>
          <w:rFonts w:hint="default"/>
          <w:lang w:val="en-US" w:eastAsia="zh-CN"/>
        </w:rPr>
        <w:t>教科书是一个严格的概念，是指为实施义务教育、高中阶段教育、职业教育、高等教育、民族教育、特殊教育，保证基本的教学标准，或者为达到国家对某一领域、某一方面教育教学的要求，根据国务院教育行政部门或者省级人民政府教育行政部门制定的课程方案、专业教学指导方案而编写出版的教科书，</w:t>
      </w:r>
      <w:r>
        <w:rPr>
          <w:rFonts w:hint="default"/>
          <w:b/>
          <w:bCs/>
          <w:lang w:val="en-US" w:eastAsia="zh-CN"/>
        </w:rPr>
        <w:t>不包括教学参考书和教学辅导材料。</w:t>
      </w:r>
    </w:p>
    <w:p w14:paraId="5F28BAD0">
      <w:pPr>
        <w:numPr>
          <w:ilvl w:val="0"/>
          <w:numId w:val="23"/>
        </w:numPr>
        <w:bidi w:val="0"/>
        <w:ind w:left="425" w:leftChars="0" w:hanging="425" w:firstLineChars="0"/>
        <w:rPr>
          <w:rFonts w:hint="default"/>
          <w:lang w:val="en-US" w:eastAsia="zh-CN"/>
        </w:rPr>
      </w:pPr>
      <w:r>
        <w:rPr>
          <w:rFonts w:hint="default"/>
          <w:lang w:val="en-US" w:eastAsia="zh-CN"/>
        </w:rPr>
        <w:t>转载或摘编报刊作品</w:t>
      </w:r>
    </w:p>
    <w:p w14:paraId="55CA0E7E">
      <w:pPr>
        <w:bidi w:val="0"/>
        <w:rPr>
          <w:rFonts w:hint="default"/>
          <w:lang w:val="en-US" w:eastAsia="zh-CN"/>
        </w:rPr>
      </w:pPr>
      <w:r>
        <w:rPr>
          <w:rFonts w:hint="default"/>
          <w:lang w:val="en-US" w:eastAsia="zh-CN"/>
        </w:rPr>
        <w:t>著作权人向报社、杂志社投稿的作品刊登后，除著作权人声明不得转载、摘编的外，其他报刊可以转载或者作为文摘、资料刊登，但应当按照规定向著作权人支付报酬。根据2014年颁布的《使用文字作品支付报酬方法》第十三条第一款的规定，报刊依照《著作权法》的相关规定转载、摘编其他报刊已发表的作品，应当自报刊出版之日起2个月内，按每1000字100元的付酬标准向著作权人支付报酬，不足500字的按1000字作半计算，超过500字不足1000字的按1000字计算。</w:t>
      </w:r>
    </w:p>
    <w:p w14:paraId="781CCA56">
      <w:pPr>
        <w:bidi w:val="0"/>
        <w:rPr>
          <w:rFonts w:hint="default"/>
          <w:lang w:val="en-US" w:eastAsia="zh-CN"/>
        </w:rPr>
      </w:pPr>
      <w:r>
        <w:rPr>
          <w:rFonts w:hint="default"/>
          <w:lang w:val="en-US" w:eastAsia="zh-CN"/>
        </w:rPr>
        <w:t>本项规定仅适用于报刊之间的相互转载，除此之外的其他情形并不适用，如书籍对报刊的转载、摘编，也不适用于除报刊外的其他传播媒介对报刊的转载、摘编，如网络媒体。</w:t>
      </w:r>
    </w:p>
    <w:p w14:paraId="2063EE16">
      <w:pPr>
        <w:numPr>
          <w:ilvl w:val="0"/>
          <w:numId w:val="24"/>
        </w:numPr>
        <w:bidi w:val="0"/>
        <w:ind w:left="425" w:leftChars="0" w:hanging="425" w:firstLineChars="0"/>
        <w:rPr>
          <w:rFonts w:hint="default"/>
          <w:lang w:val="en-US" w:eastAsia="zh-CN"/>
        </w:rPr>
      </w:pPr>
      <w:r>
        <w:rPr>
          <w:rFonts w:hint="eastAsia"/>
          <w:lang w:val="en-US" w:eastAsia="zh-CN"/>
        </w:rPr>
        <w:t>肯定性行为</w:t>
      </w:r>
    </w:p>
    <w:p w14:paraId="04E29BED">
      <w:pPr>
        <w:numPr>
          <w:ilvl w:val="0"/>
          <w:numId w:val="25"/>
        </w:numPr>
        <w:bidi w:val="0"/>
        <w:ind w:left="0" w:leftChars="0" w:firstLine="480" w:firstLineChars="200"/>
        <w:rPr>
          <w:rFonts w:hint="default"/>
          <w:lang w:val="en-US" w:eastAsia="zh-CN"/>
        </w:rPr>
      </w:pPr>
      <w:r>
        <w:rPr>
          <w:rFonts w:hint="default"/>
          <w:lang w:val="en-US" w:eastAsia="zh-CN"/>
        </w:rPr>
        <w:t>A报刊转载B报刊发布的时事评论文章，用于社会热点讨论；</w:t>
      </w:r>
    </w:p>
    <w:p w14:paraId="23DA63F9">
      <w:pPr>
        <w:numPr>
          <w:ilvl w:val="0"/>
          <w:numId w:val="25"/>
        </w:numPr>
        <w:bidi w:val="0"/>
        <w:ind w:left="0" w:leftChars="0" w:firstLine="480" w:firstLineChars="200"/>
        <w:rPr>
          <w:rFonts w:hint="default"/>
          <w:lang w:val="en-US" w:eastAsia="zh-CN"/>
        </w:rPr>
      </w:pPr>
      <w:r>
        <w:rPr>
          <w:rFonts w:hint="default"/>
          <w:lang w:val="en-US" w:eastAsia="zh-CN"/>
        </w:rPr>
        <w:t>文摘类期刊摘录某杂志的短篇小说片段，作为新刊内容的一部分。</w:t>
      </w:r>
    </w:p>
    <w:p w14:paraId="28A112E6">
      <w:pPr>
        <w:numPr>
          <w:ilvl w:val="0"/>
          <w:numId w:val="24"/>
        </w:numPr>
        <w:bidi w:val="0"/>
        <w:ind w:left="425" w:leftChars="0" w:hanging="425" w:firstLineChars="0"/>
        <w:rPr>
          <w:rFonts w:hint="default"/>
          <w:lang w:val="en-US" w:eastAsia="zh-CN"/>
        </w:rPr>
      </w:pPr>
      <w:r>
        <w:rPr>
          <w:rFonts w:hint="eastAsia"/>
          <w:lang w:val="en-US" w:eastAsia="zh-CN"/>
        </w:rPr>
        <w:t>否定性行为</w:t>
      </w:r>
    </w:p>
    <w:p w14:paraId="6538D63C">
      <w:pPr>
        <w:numPr>
          <w:ilvl w:val="0"/>
          <w:numId w:val="26"/>
        </w:numPr>
        <w:bidi w:val="0"/>
        <w:ind w:left="0" w:leftChars="0" w:firstLine="480" w:firstLineChars="200"/>
        <w:rPr>
          <w:rFonts w:hint="default"/>
          <w:lang w:val="en-US" w:eastAsia="zh-CN"/>
        </w:rPr>
      </w:pPr>
      <w:r>
        <w:rPr>
          <w:rFonts w:hint="default"/>
          <w:lang w:val="en-US" w:eastAsia="zh-CN"/>
        </w:rPr>
        <w:t>转载著作权人声明</w:t>
      </w:r>
      <w:r>
        <w:rPr>
          <w:rFonts w:hint="eastAsia"/>
          <w:lang w:val="en-US" w:eastAsia="zh-CN"/>
        </w:rPr>
        <w:t>“</w:t>
      </w:r>
      <w:r>
        <w:rPr>
          <w:rFonts w:hint="default"/>
          <w:lang w:val="en-US" w:eastAsia="zh-CN"/>
        </w:rPr>
        <w:t>禁止转载</w:t>
      </w:r>
      <w:r>
        <w:rPr>
          <w:rFonts w:hint="eastAsia"/>
          <w:lang w:val="en-US" w:eastAsia="zh-CN"/>
        </w:rPr>
        <w:t>”</w:t>
      </w:r>
      <w:r>
        <w:rPr>
          <w:rFonts w:hint="default"/>
          <w:lang w:val="en-US" w:eastAsia="zh-CN"/>
        </w:rPr>
        <w:t>的作品（如作者在文章中明确保留权利）</w:t>
      </w:r>
    </w:p>
    <w:p w14:paraId="533B114A">
      <w:pPr>
        <w:numPr>
          <w:ilvl w:val="0"/>
          <w:numId w:val="26"/>
        </w:numPr>
        <w:bidi w:val="0"/>
        <w:ind w:left="0" w:leftChars="0" w:firstLine="480" w:firstLineChars="200"/>
        <w:rPr>
          <w:rFonts w:hint="default"/>
          <w:lang w:val="en-US" w:eastAsia="zh-CN"/>
        </w:rPr>
      </w:pPr>
      <w:r>
        <w:rPr>
          <w:rFonts w:hint="default"/>
          <w:lang w:val="en-US" w:eastAsia="zh-CN"/>
        </w:rPr>
        <w:t>网络平台未经许可全文转载报刊文章并添加广告牟利（网络转载不适用法定许可）。</w:t>
      </w:r>
    </w:p>
    <w:p w14:paraId="75FC082C">
      <w:pPr>
        <w:numPr>
          <w:ilvl w:val="0"/>
          <w:numId w:val="23"/>
        </w:numPr>
        <w:bidi w:val="0"/>
        <w:ind w:left="425" w:leftChars="0" w:hanging="425" w:firstLineChars="0"/>
        <w:rPr>
          <w:rFonts w:hint="default"/>
          <w:b/>
          <w:bCs/>
          <w:lang w:val="en-US" w:eastAsia="zh-CN"/>
        </w:rPr>
      </w:pPr>
      <w:r>
        <w:rPr>
          <w:rFonts w:hint="default"/>
          <w:b/>
          <w:bCs/>
          <w:lang w:val="en-US" w:eastAsia="zh-CN"/>
        </w:rPr>
        <w:t>制作录音制品</w:t>
      </w:r>
    </w:p>
    <w:p w14:paraId="71CD31FC">
      <w:pPr>
        <w:bidi w:val="0"/>
        <w:rPr>
          <w:rFonts w:hint="default"/>
          <w:lang w:val="en-US" w:eastAsia="zh-CN"/>
        </w:rPr>
      </w:pPr>
      <w:r>
        <w:rPr>
          <w:rFonts w:hint="default"/>
          <w:b w:val="0"/>
          <w:bCs w:val="0"/>
          <w:lang w:val="en-US" w:eastAsia="zh-CN"/>
        </w:rPr>
        <w:t>录音</w:t>
      </w:r>
      <w:r>
        <w:rPr>
          <w:rFonts w:hint="default"/>
          <w:lang w:val="en-US" w:eastAsia="zh-CN"/>
        </w:rPr>
        <w:t>制作者使用他人已经合法录制为录音制品的音乐作品制作录音制品，可以不经著作权人许可，但应当按照规定支付报酬，著作权人声明不许使用的不得使用。</w:t>
      </w:r>
    </w:p>
    <w:p w14:paraId="58F95A56">
      <w:pPr>
        <w:bidi w:val="0"/>
        <w:rPr>
          <w:rFonts w:hint="default"/>
          <w:lang w:val="en-US" w:eastAsia="zh-CN"/>
        </w:rPr>
      </w:pPr>
      <w:r>
        <w:rPr>
          <w:rFonts w:hint="default"/>
          <w:lang w:val="en-US" w:eastAsia="zh-CN"/>
        </w:rPr>
        <w:t>只有音乐作品表演已经合法录制为录音制品后，其他录音制作者才享受此项法定许可。录像制品、影视作品均不符合此项许可适用条件。</w:t>
      </w:r>
      <w:r>
        <w:rPr>
          <w:rFonts w:hint="eastAsia"/>
          <w:lang w:val="en-US" w:eastAsia="zh-CN"/>
        </w:rPr>
        <w:t>但是，学理上对于著作权人是否可以声明不许使用而排除在后的录音录制，仍存质疑。因为如果权利人可以自行决定他人是否可以录制已发表作品，那么法定许可为防止大型唱片公司、音乐公司垄断音乐作品的目的将难以被实现。</w:t>
      </w:r>
    </w:p>
    <w:p w14:paraId="61CB7F2B">
      <w:pPr>
        <w:numPr>
          <w:ilvl w:val="0"/>
          <w:numId w:val="23"/>
        </w:numPr>
        <w:bidi w:val="0"/>
        <w:ind w:left="425" w:leftChars="0" w:hanging="425" w:firstLineChars="0"/>
        <w:rPr>
          <w:rFonts w:hint="default"/>
          <w:b/>
          <w:bCs/>
          <w:lang w:val="en-US" w:eastAsia="zh-CN"/>
        </w:rPr>
      </w:pPr>
      <w:r>
        <w:rPr>
          <w:rFonts w:hint="default"/>
          <w:b/>
          <w:bCs/>
          <w:lang w:val="en-US" w:eastAsia="zh-CN"/>
        </w:rPr>
        <w:t>广播电台、电视台播放已发表的作品和已经出版的录音制品</w:t>
      </w:r>
    </w:p>
    <w:p w14:paraId="2DD0A70C">
      <w:pPr>
        <w:bidi w:val="0"/>
        <w:rPr>
          <w:rFonts w:hint="default"/>
          <w:lang w:val="en-US" w:eastAsia="zh-CN"/>
        </w:rPr>
      </w:pPr>
      <w:r>
        <w:rPr>
          <w:rFonts w:hint="default"/>
          <w:lang w:val="en-US" w:eastAsia="zh-CN"/>
        </w:rPr>
        <w:t>广播电台、电视台播放他人已发表的作品，可以不经著作权人许可，但应当按照规定支付报酬。除上述两种情形外，广播电台、电视台播放视听作品、录像制品，应当取得视听作品著作权人或者录像制作者许可，并支付报酬；播放他人的录像制品，还应当取得著作权人许可，并支付报酬。</w:t>
      </w:r>
    </w:p>
    <w:p w14:paraId="6D47858B">
      <w:pPr>
        <w:numPr>
          <w:ilvl w:val="0"/>
          <w:numId w:val="27"/>
        </w:numPr>
        <w:bidi w:val="0"/>
        <w:ind w:left="425" w:leftChars="0" w:hanging="425" w:firstLineChars="0"/>
        <w:rPr>
          <w:rFonts w:hint="default"/>
          <w:lang w:val="en-US" w:eastAsia="zh-CN"/>
        </w:rPr>
      </w:pPr>
      <w:r>
        <w:rPr>
          <w:rFonts w:hint="eastAsia"/>
          <w:lang w:val="en-US" w:eastAsia="zh-CN"/>
        </w:rPr>
        <w:t>肯定性行为分类</w:t>
      </w:r>
    </w:p>
    <w:p w14:paraId="6A55FA1F">
      <w:pPr>
        <w:numPr>
          <w:ilvl w:val="0"/>
          <w:numId w:val="28"/>
        </w:numPr>
        <w:bidi w:val="0"/>
        <w:ind w:left="0" w:leftChars="0" w:firstLine="480" w:firstLineChars="200"/>
        <w:rPr>
          <w:rFonts w:hint="default"/>
          <w:lang w:val="en-US" w:eastAsia="zh-CN"/>
        </w:rPr>
      </w:pPr>
      <w:r>
        <w:rPr>
          <w:rFonts w:hint="default"/>
          <w:lang w:val="en-US" w:eastAsia="zh-CN"/>
        </w:rPr>
        <w:t>电视台在综艺节目中播放已发行的歌曲作为背景音乐，并支付报酬</w:t>
      </w:r>
    </w:p>
    <w:p w14:paraId="50311831">
      <w:pPr>
        <w:numPr>
          <w:ilvl w:val="0"/>
          <w:numId w:val="28"/>
        </w:numPr>
        <w:bidi w:val="0"/>
        <w:ind w:left="0" w:leftChars="0" w:firstLine="480" w:firstLineChars="200"/>
        <w:rPr>
          <w:rFonts w:hint="default"/>
          <w:lang w:val="en-US" w:eastAsia="zh-CN"/>
        </w:rPr>
      </w:pPr>
      <w:r>
        <w:rPr>
          <w:rFonts w:hint="default"/>
          <w:lang w:val="en-US" w:eastAsia="zh-CN"/>
        </w:rPr>
        <w:t>广播电台播放已出版的录音制品（如某乐队专辑）用于非营利节目</w:t>
      </w:r>
    </w:p>
    <w:p w14:paraId="3698D80A">
      <w:pPr>
        <w:numPr>
          <w:ilvl w:val="0"/>
          <w:numId w:val="27"/>
        </w:numPr>
        <w:bidi w:val="0"/>
        <w:ind w:left="425" w:leftChars="0" w:hanging="425" w:firstLineChars="0"/>
        <w:rPr>
          <w:rFonts w:hint="default"/>
          <w:lang w:val="en-US" w:eastAsia="zh-CN"/>
        </w:rPr>
      </w:pPr>
      <w:r>
        <w:rPr>
          <w:rFonts w:hint="eastAsia"/>
          <w:lang w:val="en-US" w:eastAsia="zh-CN"/>
        </w:rPr>
        <w:t>否定性行为分类</w:t>
      </w:r>
    </w:p>
    <w:p w14:paraId="7EF73CA7">
      <w:pPr>
        <w:bidi w:val="0"/>
        <w:rPr>
          <w:rFonts w:hint="default"/>
          <w:lang w:val="en-US" w:eastAsia="zh-CN"/>
        </w:rPr>
      </w:pPr>
      <w:r>
        <w:rPr>
          <w:rFonts w:hint="default"/>
          <w:lang w:val="en-US" w:eastAsia="zh-CN"/>
        </w:rPr>
        <w:t>播放未发表的作品或未经许可播放电影作品（如电视台擅自播放未上映的电影）</w:t>
      </w:r>
    </w:p>
    <w:p w14:paraId="04D79648">
      <w:pPr>
        <w:numPr>
          <w:ilvl w:val="0"/>
          <w:numId w:val="23"/>
        </w:numPr>
        <w:bidi w:val="0"/>
        <w:ind w:left="425" w:leftChars="0" w:hanging="425" w:firstLineChars="0"/>
        <w:rPr>
          <w:rFonts w:hint="default"/>
          <w:lang w:val="en-US" w:eastAsia="zh-CN"/>
        </w:rPr>
      </w:pPr>
      <w:r>
        <w:rPr>
          <w:rFonts w:hint="default"/>
          <w:lang w:val="en-US" w:eastAsia="zh-CN"/>
        </w:rPr>
        <w:t>实施九年制义务教育或国家教育规划的远程教育为通过信息网络实施九年制义务教育或者国家教育规划，可以不经著作权人许可，使用其已经发表作品的片断或者短小的文字作品、音乐作品或者单幅的美术作品、摄影作品制作课件，由制作课件或者依法取得课件的远程教育机构通过信息网络向注册学生提供，但应当向著作权人支付报酬。</w:t>
      </w:r>
    </w:p>
    <w:p w14:paraId="0E7BB0D5">
      <w:pPr>
        <w:bidi w:val="0"/>
        <w:rPr>
          <w:rFonts w:hint="default"/>
          <w:lang w:val="en-US" w:eastAsia="zh-CN"/>
        </w:rPr>
      </w:pPr>
      <w:r>
        <w:rPr>
          <w:rFonts w:hint="default"/>
          <w:lang w:val="en-US" w:eastAsia="zh-CN"/>
        </w:rPr>
        <w:t>同编写出版教科书的法定许可类似，本项法定许可也是为了促进教育，但不允许著作权人通过声明不许使用的方式予以排除。</w:t>
      </w:r>
    </w:p>
    <w:p w14:paraId="31E5E43A">
      <w:pPr>
        <w:numPr>
          <w:ilvl w:val="0"/>
          <w:numId w:val="23"/>
        </w:numPr>
        <w:bidi w:val="0"/>
        <w:ind w:left="425" w:leftChars="0" w:hanging="425" w:firstLineChars="0"/>
        <w:rPr>
          <w:rFonts w:hint="default"/>
          <w:lang w:val="en-US" w:eastAsia="zh-CN"/>
        </w:rPr>
      </w:pPr>
      <w:r>
        <w:rPr>
          <w:rFonts w:hint="default"/>
          <w:lang w:val="en-US" w:eastAsia="zh-CN"/>
        </w:rPr>
        <w:t>扶助农村贫困地区为扶助贫困地区，通过信息网络向农村地区的公众免费提供中国自然人、法人或者非法人组织已经发表的种植养殖、防病治病、防灾减灾等与扶助贫困有关的作品和适应基本文化需求的作品，网络服务提供者应当在提供前公告拟提供的作品及其作者、拟支付报酬的标准。</w:t>
      </w:r>
    </w:p>
    <w:p w14:paraId="30B1977C">
      <w:pPr>
        <w:bidi w:val="0"/>
        <w:rPr>
          <w:rFonts w:hint="default"/>
          <w:lang w:val="en-US" w:eastAsia="zh-CN"/>
        </w:rPr>
      </w:pPr>
      <w:r>
        <w:rPr>
          <w:rFonts w:hint="default"/>
          <w:lang w:val="en-US" w:eastAsia="zh-CN"/>
        </w:rPr>
        <w:t>自公告之日起30日内，著作权人不同意提供的，网络服务提供者不得提供其作品；自公告之日起满30日，著作权人没有异议的，网络服务提供者可以提供其作品，并按照公告的标准向著作权人支付报酬。网络服务提供者提供著作权人的作品后，著作权人不同意提供的，网络服务提供者应当立即删除著作权人的作品，并按照公告的标准向著作权人支付提供作品期间的报酬。依照该规定提供作品的，不得直接或者间接获得经济利益。</w:t>
      </w:r>
    </w:p>
    <w:p w14:paraId="223422D4">
      <w:pPr>
        <w:bidi w:val="0"/>
        <w:rPr>
          <w:rFonts w:hint="eastAsia"/>
          <w:lang w:val="en-US" w:eastAsia="zh-CN"/>
        </w:rPr>
      </w:pPr>
      <w:r>
        <w:rPr>
          <w:rFonts w:hint="eastAsia"/>
          <w:lang w:val="en-US" w:eastAsia="zh-CN"/>
        </w:rPr>
        <w:t>该公共利益性法定许可实际应用情形较少。</w:t>
      </w:r>
    </w:p>
    <w:p w14:paraId="3500A043">
      <w:pPr>
        <w:pStyle w:val="3"/>
        <w:numPr>
          <w:ilvl w:val="0"/>
          <w:numId w:val="1"/>
        </w:numPr>
        <w:bidi w:val="0"/>
        <w:rPr>
          <w:rFonts w:hint="default"/>
          <w:lang w:val="en-US" w:eastAsia="zh-CN"/>
        </w:rPr>
      </w:pPr>
      <w:r>
        <w:rPr>
          <w:rFonts w:hint="eastAsia"/>
          <w:lang w:val="en-US" w:eastAsia="zh-CN"/>
        </w:rPr>
        <w:t>商标权权利限制</w:t>
      </w:r>
    </w:p>
    <w:p w14:paraId="4F9DF645">
      <w:pPr>
        <w:rPr>
          <w:rFonts w:hint="default"/>
          <w:lang w:val="en-US" w:eastAsia="zh-CN"/>
        </w:rPr>
      </w:pPr>
      <w:r>
        <w:rPr>
          <w:rFonts w:hint="eastAsia"/>
          <w:lang w:val="en-US" w:eastAsia="zh-CN"/>
        </w:rPr>
        <w:t>法条来源于《商标法》</w:t>
      </w:r>
      <w:r>
        <w:rPr>
          <w:rFonts w:hint="default"/>
          <w:lang w:val="en-US" w:eastAsia="zh-CN"/>
        </w:rPr>
        <w:t>第五十九条</w:t>
      </w:r>
      <w:r>
        <w:rPr>
          <w:rFonts w:hint="eastAsia"/>
          <w:lang w:val="en-US" w:eastAsia="zh-CN"/>
        </w:rPr>
        <w:t>：“</w:t>
      </w:r>
      <w:r>
        <w:rPr>
          <w:rFonts w:hint="default"/>
          <w:lang w:val="en-US" w:eastAsia="zh-CN"/>
        </w:rPr>
        <w:t>注册商标中含有的本商品的通用名称、图形、型号，或者直接表示商品的质量、主要原料、功能、用途、重量、数量及其他特点，或者含有的地名，注册商标专用权人无权禁止他人正当使用。</w:t>
      </w:r>
    </w:p>
    <w:p w14:paraId="797963F7">
      <w:pPr>
        <w:rPr>
          <w:rFonts w:hint="default"/>
          <w:lang w:val="en-US" w:eastAsia="zh-CN"/>
        </w:rPr>
      </w:pPr>
      <w:r>
        <w:rPr>
          <w:rFonts w:hint="default"/>
          <w:lang w:val="en-US" w:eastAsia="zh-CN"/>
        </w:rPr>
        <w:t>三维标志注册商标中含有的商品自身的性质产生的形状、为获得技术效果而需有的商品形状或者使商品具有实质性价值的形状，注册商标专用权人无权禁止他人正当使用。</w:t>
      </w:r>
    </w:p>
    <w:p w14:paraId="1E2945FF">
      <w:pPr>
        <w:rPr>
          <w:rFonts w:hint="default"/>
          <w:lang w:val="en-US" w:eastAsia="zh-CN"/>
        </w:rPr>
      </w:pPr>
      <w:r>
        <w:rPr>
          <w:rFonts w:hint="default"/>
          <w:lang w:val="en-US" w:eastAsia="zh-CN"/>
        </w:rPr>
        <w:t>商标注册人申请商标注册前，他人已经在同一种商品或者类似商品上先于商标注册人使用与注册商标相同或者近似并有一定影响的商标的，注册商标专用权人无权禁止该使用人在原使用范围内继续使用该商标，但可以要求其附加适当区别标识。</w:t>
      </w:r>
      <w:r>
        <w:rPr>
          <w:rFonts w:hint="eastAsia"/>
          <w:lang w:val="en-US" w:eastAsia="zh-CN"/>
        </w:rPr>
        <w:t>”</w:t>
      </w:r>
    </w:p>
    <w:p w14:paraId="69059694">
      <w:pPr>
        <w:pStyle w:val="4"/>
        <w:numPr>
          <w:ilvl w:val="0"/>
          <w:numId w:val="29"/>
        </w:numPr>
        <w:bidi w:val="0"/>
        <w:rPr>
          <w:rFonts w:hint="default"/>
          <w:lang w:val="en-US" w:eastAsia="zh-CN"/>
        </w:rPr>
      </w:pPr>
      <w:r>
        <w:rPr>
          <w:rFonts w:hint="default"/>
          <w:lang w:val="en-US" w:eastAsia="zh-CN"/>
        </w:rPr>
        <w:t>描述性使用</w:t>
      </w:r>
    </w:p>
    <w:p w14:paraId="1669217F">
      <w:pPr>
        <w:bidi w:val="0"/>
        <w:rPr>
          <w:rFonts w:hint="default"/>
          <w:lang w:val="en-US" w:eastAsia="zh-CN"/>
        </w:rPr>
      </w:pPr>
      <w:r>
        <w:rPr>
          <w:rFonts w:hint="default"/>
          <w:lang w:val="en-US" w:eastAsia="zh-CN"/>
        </w:rPr>
        <w:t>所谓描述性使用，是指使用他人注册商标中的文字或图形等要素，用以善意地描述自己的商品或服务的特征、产地等情况的行为</w:t>
      </w:r>
      <w:r>
        <w:rPr>
          <w:rFonts w:hint="eastAsia"/>
          <w:lang w:val="en-US" w:eastAsia="zh-CN"/>
        </w:rPr>
        <w:t>，是</w:t>
      </w:r>
      <w:r>
        <w:rPr>
          <w:rFonts w:hint="default"/>
          <w:lang w:val="en-US" w:eastAsia="zh-CN"/>
        </w:rPr>
        <w:t>商标法第五十九条</w:t>
      </w:r>
      <w:r>
        <w:rPr>
          <w:rFonts w:hint="eastAsia"/>
          <w:lang w:val="en-US" w:eastAsia="zh-CN"/>
        </w:rPr>
        <w:t>第一款规定的</w:t>
      </w:r>
      <w:r>
        <w:rPr>
          <w:rFonts w:hint="default"/>
          <w:lang w:val="en-US" w:eastAsia="zh-CN"/>
        </w:rPr>
        <w:t>正当使用</w:t>
      </w:r>
      <w:r>
        <w:rPr>
          <w:rFonts w:hint="eastAsia"/>
          <w:lang w:val="en-US" w:eastAsia="zh-CN"/>
        </w:rPr>
        <w:t>情形</w:t>
      </w:r>
      <w:r>
        <w:rPr>
          <w:rFonts w:hint="default"/>
          <w:lang w:val="en-US" w:eastAsia="zh-CN"/>
        </w:rPr>
        <w:t>。</w:t>
      </w:r>
    </w:p>
    <w:p w14:paraId="53C9AE48">
      <w:pPr>
        <w:bidi w:val="0"/>
        <w:rPr>
          <w:rFonts w:hint="default"/>
          <w:lang w:val="en-US" w:eastAsia="zh-CN"/>
        </w:rPr>
      </w:pPr>
      <w:r>
        <w:rPr>
          <w:rFonts w:hint="default"/>
          <w:lang w:val="en-US" w:eastAsia="zh-CN"/>
        </w:rPr>
        <w:t>描述性使用之所以被允许，是因为其所使用的描述性要素本就属于自然界或者是社会公知的范畴，并不是来源于商标注册人的智力活动创造。而且这种使用行为出于描述商品特征或产地的正方目的，没有侵犯他人权利的故意，在标识使用中往往还会伴随其他区别要素，不易导致消费者混淆。</w:t>
      </w:r>
    </w:p>
    <w:p w14:paraId="4B883988">
      <w:pPr>
        <w:bidi w:val="0"/>
        <w:rPr>
          <w:rFonts w:hint="default"/>
          <w:lang w:val="en-US" w:eastAsia="zh-CN"/>
        </w:rPr>
      </w:pPr>
      <w:r>
        <w:rPr>
          <w:rFonts w:hint="default"/>
          <w:lang w:val="en-US" w:eastAsia="zh-CN"/>
        </w:rPr>
        <w:t>1. 通用名称或行业术语的使用</w:t>
      </w:r>
    </w:p>
    <w:p w14:paraId="6BAA664E">
      <w:pPr>
        <w:bidi w:val="0"/>
        <w:rPr>
          <w:rFonts w:hint="default"/>
          <w:lang w:val="en-US" w:eastAsia="zh-CN"/>
        </w:rPr>
      </w:pPr>
      <w:r>
        <w:rPr>
          <w:rFonts w:hint="default"/>
          <w:lang w:val="en-US" w:eastAsia="zh-CN"/>
        </w:rPr>
        <w:t xml:space="preserve">当注册商标包含商品通用名称或行业通用术语时，他人可基于其本意使用该词汇。例如 “青花椒”案中，法院认定“青花椒”作为调味料通用名称，他人使用该词汇描述菜品调味属性属于正当使用 </w:t>
      </w:r>
    </w:p>
    <w:p w14:paraId="636E1714">
      <w:pPr>
        <w:bidi w:val="0"/>
        <w:rPr>
          <w:rFonts w:hint="default"/>
          <w:lang w:val="en-US" w:eastAsia="zh-CN"/>
        </w:rPr>
      </w:pPr>
      <w:r>
        <w:rPr>
          <w:rFonts w:hint="default"/>
          <w:lang w:val="en-US" w:eastAsia="zh-CN"/>
        </w:rPr>
        <w:t xml:space="preserve">2. </w:t>
      </w:r>
      <w:r>
        <w:rPr>
          <w:rFonts w:hint="eastAsia"/>
          <w:lang w:val="en-US" w:eastAsia="zh-CN"/>
        </w:rPr>
        <w:t>作为</w:t>
      </w:r>
      <w:r>
        <w:rPr>
          <w:rFonts w:hint="default"/>
          <w:lang w:val="en-US" w:eastAsia="zh-CN"/>
        </w:rPr>
        <w:t>商品功能、用途的直接说明</w:t>
      </w:r>
    </w:p>
    <w:p w14:paraId="7866347D">
      <w:pPr>
        <w:bidi w:val="0"/>
        <w:rPr>
          <w:rFonts w:hint="default"/>
          <w:lang w:val="en-US" w:eastAsia="zh-CN"/>
        </w:rPr>
      </w:pPr>
      <w:r>
        <w:rPr>
          <w:rFonts w:hint="default"/>
          <w:lang w:val="en-US" w:eastAsia="zh-CN"/>
        </w:rPr>
        <w:t>为客观描述商品功能或用途而使用他人商标中的描述性词汇</w:t>
      </w:r>
      <w:r>
        <w:rPr>
          <w:rFonts w:hint="eastAsia"/>
          <w:lang w:val="en-US" w:eastAsia="zh-CN"/>
        </w:rPr>
        <w:t>，例如</w:t>
      </w:r>
      <w:r>
        <w:rPr>
          <w:rFonts w:hint="default"/>
          <w:lang w:val="en-US" w:eastAsia="zh-CN"/>
        </w:rPr>
        <w:t>减字公司使用“全波段防晒”说明防晒衣功能，法院认定</w:t>
      </w:r>
      <w:r>
        <w:rPr>
          <w:rFonts w:hint="eastAsia"/>
          <w:lang w:val="en-US" w:eastAsia="zh-CN"/>
        </w:rPr>
        <w:t>虽然“全波段”系其他权利人的在先注册商标，但为了说明产品功能而使用该语词仍</w:t>
      </w:r>
      <w:r>
        <w:rPr>
          <w:rFonts w:hint="default"/>
          <w:lang w:val="en-US" w:eastAsia="zh-CN"/>
        </w:rPr>
        <w:t>为正当使用</w:t>
      </w:r>
      <w:r>
        <w:rPr>
          <w:rFonts w:hint="eastAsia"/>
          <w:lang w:val="en-US" w:eastAsia="zh-CN"/>
        </w:rPr>
        <w:t>。</w:t>
      </w:r>
      <w:r>
        <w:rPr>
          <w:rFonts w:hint="default"/>
          <w:lang w:val="en-US" w:eastAsia="zh-CN"/>
        </w:rPr>
        <w:t xml:space="preserve">典型情形如“防水”“透气”等描述性词汇用于说明服装特性 </w:t>
      </w:r>
    </w:p>
    <w:p w14:paraId="0A68C44F">
      <w:pPr>
        <w:bidi w:val="0"/>
        <w:rPr>
          <w:rFonts w:hint="default"/>
          <w:lang w:val="en-US" w:eastAsia="zh-CN"/>
        </w:rPr>
      </w:pPr>
      <w:r>
        <w:rPr>
          <w:rFonts w:hint="default"/>
          <w:lang w:val="en-US" w:eastAsia="zh-CN"/>
        </w:rPr>
        <w:t>3. 商品质量或成分的描述</w:t>
      </w:r>
    </w:p>
    <w:p w14:paraId="0564E48B">
      <w:pPr>
        <w:bidi w:val="0"/>
        <w:rPr>
          <w:rFonts w:hint="default"/>
          <w:lang w:val="en-US" w:eastAsia="zh-CN"/>
        </w:rPr>
      </w:pPr>
      <w:r>
        <w:rPr>
          <w:rFonts w:hint="default"/>
          <w:lang w:val="en-US" w:eastAsia="zh-CN"/>
        </w:rPr>
        <w:t>使用商标中的词汇直接说明商品质量、成分或原料</w:t>
      </w:r>
      <w:r>
        <w:rPr>
          <w:rFonts w:hint="eastAsia"/>
          <w:lang w:val="en-US" w:eastAsia="zh-CN"/>
        </w:rPr>
        <w:t>，如</w:t>
      </w:r>
      <w:r>
        <w:rPr>
          <w:rFonts w:hint="default"/>
          <w:lang w:val="en-US" w:eastAsia="zh-CN"/>
        </w:rPr>
        <w:t>标注“纯棉”说明服装面料成分</w:t>
      </w:r>
      <w:r>
        <w:rPr>
          <w:rFonts w:hint="eastAsia"/>
          <w:lang w:val="en-US" w:eastAsia="zh-CN"/>
        </w:rPr>
        <w:t>。</w:t>
      </w:r>
      <w:r>
        <w:rPr>
          <w:rFonts w:hint="default"/>
          <w:lang w:val="en-US" w:eastAsia="zh-CN"/>
        </w:rPr>
        <w:t xml:space="preserve">在“Tissuelyser”案中，“Tissuelyser”作为组织研磨机的通用英文名称，被告使用该词描述产品功能不构成侵权 </w:t>
      </w:r>
    </w:p>
    <w:p w14:paraId="37CE6E55">
      <w:pPr>
        <w:bidi w:val="0"/>
        <w:rPr>
          <w:rFonts w:hint="default"/>
          <w:lang w:val="en-US" w:eastAsia="zh-CN"/>
        </w:rPr>
      </w:pPr>
      <w:r>
        <w:rPr>
          <w:rFonts w:hint="default"/>
          <w:lang w:val="en-US" w:eastAsia="zh-CN"/>
        </w:rPr>
        <w:t>4. 地理标志或产地的说明</w:t>
      </w:r>
    </w:p>
    <w:p w14:paraId="6176C452">
      <w:pPr>
        <w:bidi w:val="0"/>
        <w:rPr>
          <w:rFonts w:hint="default"/>
          <w:lang w:val="en-US" w:eastAsia="zh-CN"/>
        </w:rPr>
      </w:pPr>
      <w:r>
        <w:rPr>
          <w:rFonts w:hint="default"/>
          <w:lang w:val="en-US" w:eastAsia="zh-CN"/>
        </w:rPr>
        <w:t>包含地名的商标，他人可在商品原产地或服务来源上合理使用</w:t>
      </w:r>
      <w:r>
        <w:rPr>
          <w:rFonts w:hint="eastAsia"/>
          <w:lang w:val="en-US" w:eastAsia="zh-CN"/>
        </w:rPr>
        <w:t>。如</w:t>
      </w:r>
      <w:r>
        <w:rPr>
          <w:rFonts w:hint="default"/>
          <w:lang w:val="en-US" w:eastAsia="zh-CN"/>
        </w:rPr>
        <w:t>“阳山水蜜桃”案中，非地理标志组织成员使用“阳山”说明水蜜桃产地，法院支持正当使用</w:t>
      </w:r>
      <w:r>
        <w:rPr>
          <w:rFonts w:hint="eastAsia"/>
          <w:lang w:val="en-US" w:eastAsia="zh-CN"/>
        </w:rPr>
        <w:t>。但</w:t>
      </w:r>
      <w:r>
        <w:rPr>
          <w:rFonts w:hint="default"/>
          <w:lang w:val="en-US" w:eastAsia="zh-CN"/>
        </w:rPr>
        <w:t>若地名已通过使用获得“第二含义”（如“茅台”），则需区分使用场景</w:t>
      </w:r>
      <w:r>
        <w:rPr>
          <w:rFonts w:hint="eastAsia"/>
          <w:lang w:val="en-US" w:eastAsia="zh-CN"/>
        </w:rPr>
        <w:t>，具体判断涉案使用行为中涉案标识到底有无发挥识别来源的作用。</w:t>
      </w:r>
    </w:p>
    <w:p w14:paraId="2511B664">
      <w:pPr>
        <w:bidi w:val="0"/>
        <w:rPr>
          <w:rFonts w:hint="default"/>
          <w:lang w:val="en-US" w:eastAsia="zh-CN"/>
        </w:rPr>
      </w:pPr>
      <w:r>
        <w:rPr>
          <w:rFonts w:hint="default"/>
          <w:lang w:val="en-US" w:eastAsia="zh-CN"/>
        </w:rPr>
        <w:t>5. 型号、技术参数的标识</w:t>
      </w:r>
    </w:p>
    <w:p w14:paraId="0073C906">
      <w:pPr>
        <w:bidi w:val="0"/>
        <w:rPr>
          <w:rFonts w:hint="default"/>
          <w:lang w:val="en-US" w:eastAsia="zh-CN"/>
        </w:rPr>
      </w:pPr>
      <w:r>
        <w:rPr>
          <w:rFonts w:hint="default"/>
          <w:lang w:val="en-US" w:eastAsia="zh-CN"/>
        </w:rPr>
        <w:t>使用商标中的型号或技术参数说明产品适配性</w:t>
      </w:r>
      <w:r>
        <w:rPr>
          <w:rFonts w:hint="eastAsia"/>
          <w:lang w:val="en-US" w:eastAsia="zh-CN"/>
        </w:rPr>
        <w:t>，如</w:t>
      </w:r>
      <w:r>
        <w:rPr>
          <w:rFonts w:hint="default"/>
          <w:lang w:val="en-US" w:eastAsia="zh-CN"/>
        </w:rPr>
        <w:t>被告在商品标题中标注“TCL专用液晶电视挂架”被认定为侵权，</w:t>
      </w:r>
      <w:r>
        <w:rPr>
          <w:rFonts w:hint="eastAsia"/>
          <w:lang w:val="en-US" w:eastAsia="zh-CN"/>
        </w:rPr>
        <w:t>因为“专用”二字会导致消费者误认该挂架与TCL公司之间存在特殊联系而影响消费选择。</w:t>
      </w:r>
      <w:r>
        <w:rPr>
          <w:rFonts w:hint="default"/>
          <w:lang w:val="en-US" w:eastAsia="zh-CN"/>
        </w:rPr>
        <w:t xml:space="preserve">但若表述为“适用于TCL电视”则可能合法 </w:t>
      </w:r>
    </w:p>
    <w:p w14:paraId="06D1E17A">
      <w:pPr>
        <w:pStyle w:val="4"/>
        <w:numPr>
          <w:ilvl w:val="0"/>
          <w:numId w:val="29"/>
        </w:numPr>
        <w:bidi w:val="0"/>
        <w:rPr>
          <w:rFonts w:hint="default"/>
          <w:lang w:val="en-US" w:eastAsia="zh-CN"/>
        </w:rPr>
      </w:pPr>
      <w:r>
        <w:rPr>
          <w:rFonts w:hint="default"/>
          <w:lang w:val="en-US" w:eastAsia="zh-CN"/>
        </w:rPr>
        <w:t>指示性使用</w:t>
      </w:r>
    </w:p>
    <w:p w14:paraId="02553ADC">
      <w:pPr>
        <w:bidi w:val="0"/>
        <w:rPr>
          <w:rFonts w:hint="default"/>
          <w:lang w:val="en-US" w:eastAsia="zh-CN"/>
        </w:rPr>
      </w:pPr>
      <w:r>
        <w:rPr>
          <w:rFonts w:hint="default"/>
          <w:lang w:val="en-US" w:eastAsia="zh-CN"/>
        </w:rPr>
        <w:t>指示性使用是指与他人注册商标中的文字或者图形等要素，用以说明自己提供的商品或者服务能与使用该商标的商品或服务配套，或者为了说明自己提供的商品或服务的功能、用途、原料、制作工艺或者服务对象等，并不会导致消费者对商品或服务的来源的混淆。</w:t>
      </w:r>
    </w:p>
    <w:p w14:paraId="53D9D4AC">
      <w:pPr>
        <w:bidi w:val="0"/>
        <w:rPr>
          <w:rFonts w:hint="default"/>
          <w:lang w:val="en-US" w:eastAsia="zh-CN"/>
        </w:rPr>
      </w:pPr>
      <w:r>
        <w:rPr>
          <w:rFonts w:hint="default"/>
          <w:lang w:val="en-US" w:eastAsia="zh-CN"/>
        </w:rPr>
        <w:t>根据《中华人民共和国商标法》第五十九条及相关司法实践，商标权权利限制中的“指示性使用”是指为说明商品或服务来源、用途、适配性等而合理使用他人注册商标的行为，且不构成商标侵权。以下是其典型情形及法律分析：</w:t>
      </w:r>
    </w:p>
    <w:p w14:paraId="2F44D9AA">
      <w:pPr>
        <w:bidi w:val="0"/>
        <w:rPr>
          <w:rFonts w:hint="default"/>
          <w:lang w:val="en-US" w:eastAsia="zh-CN"/>
        </w:rPr>
      </w:pPr>
      <w:r>
        <w:rPr>
          <w:rFonts w:hint="default"/>
          <w:lang w:val="en-US" w:eastAsia="zh-CN"/>
        </w:rPr>
        <w:t>1.正品销售中的来源指示</w:t>
      </w:r>
    </w:p>
    <w:p w14:paraId="54894A07">
      <w:pPr>
        <w:bidi w:val="0"/>
        <w:rPr>
          <w:rFonts w:hint="default"/>
          <w:lang w:val="en-US" w:eastAsia="zh-CN"/>
        </w:rPr>
      </w:pPr>
      <w:r>
        <w:rPr>
          <w:rFonts w:hint="default"/>
          <w:lang w:val="en-US" w:eastAsia="zh-CN"/>
        </w:rPr>
        <w:t>在销售正品时，经营者可在商品包装、宣传材料中标注其来源商标，但需遵循必要限度。例如在维多利亚的秘密案中，法院认定销售正品内衣时在吊牌、包装袋上使用“VICTORIA'S SECRET”属于合理使用，但若在店面招牌、员工胸牌上突出使用则构成侵权</w:t>
      </w:r>
      <w:r>
        <w:rPr>
          <w:rFonts w:hint="eastAsia"/>
          <w:lang w:val="en-US" w:eastAsia="zh-CN"/>
        </w:rPr>
        <w:t>，这是因为</w:t>
      </w:r>
      <w:r>
        <w:rPr>
          <w:rFonts w:hint="default"/>
          <w:lang w:val="en-US" w:eastAsia="zh-CN"/>
        </w:rPr>
        <w:t>使用需基于“必要且合理”，且不得暗示与商标权人的关联关系</w:t>
      </w:r>
      <w:r>
        <w:rPr>
          <w:rFonts w:hint="eastAsia"/>
          <w:lang w:val="en-US" w:eastAsia="zh-CN"/>
        </w:rPr>
        <w:t>。在正品产品上使用正品商标，是揭示商品来源的合法手段，但是在产品之外使用知名商标，会导致消费者产生经营关系的混淆。</w:t>
      </w:r>
    </w:p>
    <w:p w14:paraId="2A63D03A">
      <w:pPr>
        <w:numPr>
          <w:ilvl w:val="0"/>
          <w:numId w:val="30"/>
        </w:numPr>
        <w:bidi w:val="0"/>
        <w:rPr>
          <w:rFonts w:hint="default"/>
          <w:lang w:val="en-US" w:eastAsia="zh-CN"/>
        </w:rPr>
      </w:pPr>
      <w:r>
        <w:rPr>
          <w:rFonts w:hint="default"/>
          <w:lang w:val="en-US" w:eastAsia="zh-CN"/>
        </w:rPr>
        <w:t>维修服务的用途说明</w:t>
      </w:r>
    </w:p>
    <w:p w14:paraId="2FA48353">
      <w:pPr>
        <w:bidi w:val="0"/>
        <w:rPr>
          <w:rFonts w:hint="default"/>
          <w:lang w:val="en-US" w:eastAsia="zh-CN"/>
        </w:rPr>
      </w:pPr>
      <w:r>
        <w:rPr>
          <w:rFonts w:hint="default"/>
          <w:lang w:val="en-US" w:eastAsia="zh-CN"/>
        </w:rPr>
        <w:t>维修服务商为说明服务范围使用原厂商标，例如汽车维修店标注“专修大众汽车”，但需同时标注自身商标（如“XX汽修”），且字体不得突出“大众”</w:t>
      </w:r>
      <w:r>
        <w:rPr>
          <w:rFonts w:hint="eastAsia"/>
          <w:lang w:val="en-US" w:eastAsia="zh-CN"/>
        </w:rPr>
        <w:t>，同时</w:t>
      </w:r>
      <w:r>
        <w:rPr>
          <w:rFonts w:hint="default"/>
          <w:lang w:val="en-US" w:eastAsia="zh-CN"/>
        </w:rPr>
        <w:t>使用需符合行业惯例，避免误导消费者认为系品牌官方服务</w:t>
      </w:r>
    </w:p>
    <w:p w14:paraId="55AC82D5">
      <w:pPr>
        <w:numPr>
          <w:ilvl w:val="0"/>
          <w:numId w:val="30"/>
        </w:numPr>
        <w:bidi w:val="0"/>
        <w:ind w:left="0" w:leftChars="0" w:firstLine="0" w:firstLineChars="0"/>
        <w:rPr>
          <w:rFonts w:hint="default"/>
          <w:lang w:val="en-US" w:eastAsia="zh-CN"/>
        </w:rPr>
      </w:pPr>
      <w:r>
        <w:rPr>
          <w:rFonts w:hint="default"/>
          <w:lang w:val="en-US" w:eastAsia="zh-CN"/>
        </w:rPr>
        <w:t>商品比较广告中的客观描述</w:t>
      </w:r>
    </w:p>
    <w:p w14:paraId="76A3514B">
      <w:pPr>
        <w:bidi w:val="0"/>
        <w:rPr>
          <w:rFonts w:hint="default"/>
          <w:lang w:val="en-US" w:eastAsia="zh-CN"/>
        </w:rPr>
      </w:pPr>
      <w:r>
        <w:rPr>
          <w:rFonts w:hint="default"/>
          <w:lang w:val="en-US" w:eastAsia="zh-CN"/>
        </w:rPr>
        <w:t>在广告中对比竞品功能或质量时合理使用商标，例如某汽车品牌广告提到竞争对手品牌并客观比较性能，属于合理使用</w:t>
      </w:r>
      <w:r>
        <w:rPr>
          <w:rFonts w:hint="eastAsia"/>
          <w:lang w:val="en-US" w:eastAsia="zh-CN"/>
        </w:rPr>
        <w:t>，但是所阐述的内容</w:t>
      </w:r>
      <w:r>
        <w:rPr>
          <w:rFonts w:hint="default"/>
          <w:lang w:val="en-US" w:eastAsia="zh-CN"/>
        </w:rPr>
        <w:t>需基于事实描述，不得贬低对手或暗示关联</w:t>
      </w:r>
      <w:r>
        <w:rPr>
          <w:rFonts w:hint="eastAsia"/>
          <w:lang w:val="en-US" w:eastAsia="zh-CN"/>
        </w:rPr>
        <w:t>。</w:t>
      </w:r>
    </w:p>
    <w:p w14:paraId="5A8EACA4">
      <w:pPr>
        <w:numPr>
          <w:ilvl w:val="0"/>
          <w:numId w:val="30"/>
        </w:numPr>
        <w:bidi w:val="0"/>
        <w:ind w:left="0" w:leftChars="0" w:firstLine="0" w:firstLineChars="0"/>
        <w:rPr>
          <w:rFonts w:hint="default"/>
          <w:lang w:val="en-US" w:eastAsia="zh-CN"/>
        </w:rPr>
      </w:pPr>
      <w:r>
        <w:rPr>
          <w:rFonts w:hint="default"/>
          <w:lang w:val="en-US" w:eastAsia="zh-CN"/>
        </w:rPr>
        <w:t>新闻报道或评论中的必要引用</w:t>
      </w:r>
    </w:p>
    <w:p w14:paraId="1E6734BF">
      <w:pPr>
        <w:bidi w:val="0"/>
        <w:rPr>
          <w:rFonts w:hint="default"/>
          <w:lang w:val="en-US" w:eastAsia="zh-CN"/>
        </w:rPr>
      </w:pPr>
      <w:r>
        <w:rPr>
          <w:rFonts w:hint="default"/>
          <w:lang w:val="en-US" w:eastAsia="zh-CN"/>
        </w:rPr>
        <w:t>媒体为报道事件或评论产品时使用商标，例如</w:t>
      </w:r>
      <w:r>
        <w:rPr>
          <w:rFonts w:hint="eastAsia"/>
          <w:lang w:val="en-US" w:eastAsia="zh-CN"/>
        </w:rPr>
        <w:t>在</w:t>
      </w:r>
      <w:r>
        <w:rPr>
          <w:rFonts w:hint="default"/>
          <w:lang w:val="en-US" w:eastAsia="zh-CN"/>
        </w:rPr>
        <w:t>新闻文章提及“特斯拉自动驾驶技术争议”，使用商标仅为传递信息，不构成侵权。</w:t>
      </w:r>
    </w:p>
    <w:p w14:paraId="0DF409BB">
      <w:pPr>
        <w:numPr>
          <w:ilvl w:val="0"/>
          <w:numId w:val="30"/>
        </w:numPr>
        <w:bidi w:val="0"/>
        <w:ind w:left="0" w:leftChars="0" w:firstLine="0" w:firstLineChars="0"/>
        <w:rPr>
          <w:rFonts w:hint="default"/>
          <w:lang w:val="en-US" w:eastAsia="zh-CN"/>
        </w:rPr>
      </w:pPr>
      <w:r>
        <w:rPr>
          <w:rFonts w:hint="default"/>
          <w:lang w:val="en-US" w:eastAsia="zh-CN"/>
        </w:rPr>
        <w:t>二手商品转卖中的商标展示</w:t>
      </w:r>
    </w:p>
    <w:p w14:paraId="624B3E11">
      <w:pPr>
        <w:bidi w:val="0"/>
        <w:rPr>
          <w:rFonts w:hint="eastAsia"/>
          <w:lang w:val="en-US" w:eastAsia="zh-CN"/>
        </w:rPr>
      </w:pPr>
      <w:r>
        <w:rPr>
          <w:rFonts w:hint="default"/>
          <w:lang w:val="en-US" w:eastAsia="zh-CN"/>
        </w:rPr>
        <w:t>转售正品时在商品详情页标注原商标，例如</w:t>
      </w:r>
      <w:r>
        <w:rPr>
          <w:rFonts w:hint="eastAsia"/>
          <w:lang w:val="en-US" w:eastAsia="zh-CN"/>
        </w:rPr>
        <w:t>在</w:t>
      </w:r>
      <w:r>
        <w:rPr>
          <w:rFonts w:hint="default"/>
          <w:lang w:val="en-US" w:eastAsia="zh-CN"/>
        </w:rPr>
        <w:t>二手平台标注“九成新LV手提包”，需确保商品为正品且描述真实</w:t>
      </w:r>
      <w:r>
        <w:rPr>
          <w:rFonts w:hint="eastAsia"/>
          <w:lang w:val="en-US" w:eastAsia="zh-CN"/>
        </w:rPr>
        <w:t>，且</w:t>
      </w:r>
      <w:r>
        <w:rPr>
          <w:rFonts w:hint="default"/>
          <w:lang w:val="en-US" w:eastAsia="zh-CN"/>
        </w:rPr>
        <w:t>不得擅自使用原品牌包装或虚构授权关系</w:t>
      </w:r>
      <w:r>
        <w:rPr>
          <w:rFonts w:hint="eastAsia"/>
          <w:lang w:val="en-US" w:eastAsia="zh-CN"/>
        </w:rPr>
        <w:t>。</w:t>
      </w:r>
    </w:p>
    <w:p w14:paraId="75671DA5">
      <w:pPr>
        <w:bidi w:val="0"/>
        <w:jc w:val="center"/>
        <w:rPr>
          <w:rFonts w:hint="default"/>
          <w:lang w:val="en-US" w:eastAsia="zh-CN"/>
        </w:rPr>
      </w:pPr>
    </w:p>
    <w:p w14:paraId="700E52B3">
      <w:pPr>
        <w:pStyle w:val="4"/>
        <w:numPr>
          <w:ilvl w:val="0"/>
          <w:numId w:val="29"/>
        </w:numPr>
        <w:bidi w:val="0"/>
        <w:rPr>
          <w:sz w:val="36"/>
          <w:szCs w:val="28"/>
        </w:rPr>
      </w:pPr>
      <w:r>
        <w:rPr>
          <w:rStyle w:val="10"/>
          <w:b/>
          <w:sz w:val="28"/>
          <w:szCs w:val="28"/>
        </w:rPr>
        <w:t>在先使用</w:t>
      </w:r>
    </w:p>
    <w:p w14:paraId="73E8A8DF">
      <w:pPr>
        <w:bidi w:val="0"/>
      </w:pPr>
      <w:r>
        <w:t>在先使用是指他人在注册商标申请注册前，已经在相同或类似商品或服务上使用了相同或近似的商标，根据《与贸易有关的知识产权协定》第十六条的规定，注册商标所有权人的专用专利不得损害任何的在先权利，也不得影响成员方规定以使用为基础的权利获得的可能性。</w:t>
      </w:r>
    </w:p>
    <w:p w14:paraId="2A14C92A">
      <w:pPr>
        <w:pStyle w:val="4"/>
        <w:numPr>
          <w:ilvl w:val="0"/>
          <w:numId w:val="29"/>
        </w:numPr>
        <w:bidi w:val="0"/>
      </w:pPr>
      <w:r>
        <w:rPr>
          <w:rFonts w:hint="eastAsia"/>
        </w:rPr>
        <w:t>商标权用尽</w:t>
      </w:r>
    </w:p>
    <w:p w14:paraId="48633F5C">
      <w:pPr>
        <w:bidi w:val="0"/>
        <w:rPr>
          <w:rFonts w:hint="eastAsia"/>
        </w:rPr>
      </w:pPr>
      <w:r>
        <w:rPr>
          <w:rFonts w:hint="eastAsia"/>
        </w:rPr>
        <w:t>商标权用尽是指，商标注册人自己或者许可他人将注册商标的商品投放市场后，他人无须商标注册人的许可便可将商标再次转让或者是以其他方式向公众提供，包括为此目的在广告宣传中使用，均不构成侵犯注册商标专用权。</w:t>
      </w:r>
    </w:p>
    <w:p w14:paraId="762AF8B5">
      <w:pPr>
        <w:bidi w:val="0"/>
        <w:rPr>
          <w:rFonts w:hint="eastAsia"/>
          <w:lang w:eastAsia="zh-CN"/>
        </w:rPr>
      </w:pPr>
      <w:r>
        <w:rPr>
          <w:rFonts w:hint="eastAsia"/>
        </w:rPr>
        <w:t>正品商品的合法转售</w:t>
      </w:r>
      <w:r>
        <w:rPr>
          <w:rFonts w:hint="eastAsia"/>
          <w:lang w:val="en-US" w:eastAsia="zh-CN"/>
        </w:rPr>
        <w:t>是商标权利用尽的主要情形</w:t>
      </w:r>
      <w:r>
        <w:rPr>
          <w:rFonts w:hint="eastAsia"/>
          <w:lang w:eastAsia="zh-CN"/>
        </w:rPr>
        <w:t>，</w:t>
      </w:r>
      <w:r>
        <w:rPr>
          <w:rFonts w:hint="eastAsia"/>
        </w:rPr>
        <w:t>当商标权人或其授权主体将商品首次合法投入市场后，他人购买并再次销售该商品的行为不构成侵权。例如通过正规渠道进口的海外正品在国内转售，即使未经商标权人授权，只要商品未改变且来源合法，</w:t>
      </w:r>
      <w:r>
        <w:rPr>
          <w:rFonts w:hint="eastAsia"/>
          <w:lang w:val="en-US" w:eastAsia="zh-CN"/>
        </w:rPr>
        <w:t>同时国内外商标权人相同，</w:t>
      </w:r>
      <w:r>
        <w:rPr>
          <w:rFonts w:hint="eastAsia"/>
        </w:rPr>
        <w:t>即可适用权利用尽原则</w:t>
      </w:r>
      <w:r>
        <w:rPr>
          <w:rFonts w:hint="eastAsia"/>
          <w:lang w:eastAsia="zh-CN"/>
        </w:rPr>
        <w:t>。</w:t>
      </w:r>
      <w:r>
        <w:rPr>
          <w:rFonts w:hint="eastAsia"/>
          <w:lang w:val="en-US" w:eastAsia="zh-CN"/>
        </w:rPr>
        <w:t>在国内市场上，二手商品转手也是典型示例。</w:t>
      </w:r>
      <w:r>
        <w:rPr>
          <w:rFonts w:hint="eastAsia"/>
        </w:rPr>
        <w:t>商标权穷竭原则的核心是保障商品自由流通，避免商标权人对市场流通环节的垄断</w:t>
      </w:r>
      <w:r>
        <w:rPr>
          <w:rFonts w:hint="eastAsia"/>
          <w:lang w:eastAsia="zh-CN"/>
        </w:rPr>
        <w:t>。</w:t>
      </w:r>
    </w:p>
    <w:p w14:paraId="1D2B07E5">
      <w:pPr>
        <w:pStyle w:val="3"/>
        <w:numPr>
          <w:ilvl w:val="0"/>
          <w:numId w:val="1"/>
        </w:numPr>
        <w:bidi w:val="0"/>
        <w:rPr>
          <w:rFonts w:hint="default"/>
          <w:lang w:val="en-US" w:eastAsia="zh-CN"/>
        </w:rPr>
      </w:pPr>
      <w:r>
        <w:rPr>
          <w:rFonts w:hint="eastAsia"/>
          <w:lang w:val="en-US" w:eastAsia="zh-CN"/>
        </w:rPr>
        <w:t>专利权权利限制</w:t>
      </w:r>
    </w:p>
    <w:p w14:paraId="7FB1E4A9">
      <w:pPr>
        <w:rPr>
          <w:rFonts w:hint="default"/>
          <w:lang w:val="en-US" w:eastAsia="zh-CN"/>
        </w:rPr>
      </w:pPr>
      <w:r>
        <w:rPr>
          <w:rFonts w:hint="eastAsia"/>
          <w:lang w:val="en-US" w:eastAsia="zh-CN"/>
        </w:rPr>
        <w:t>我国从未发生过实际实施强制许可的情形</w:t>
      </w:r>
    </w:p>
    <w:p w14:paraId="29983301">
      <w:pPr>
        <w:pStyle w:val="4"/>
        <w:numPr>
          <w:ilvl w:val="0"/>
          <w:numId w:val="31"/>
        </w:numPr>
        <w:bidi w:val="0"/>
        <w:rPr>
          <w:rFonts w:hint="default"/>
          <w:lang w:val="en-US" w:eastAsia="zh-CN"/>
        </w:rPr>
      </w:pPr>
      <w:r>
        <w:rPr>
          <w:rFonts w:hint="eastAsia"/>
          <w:lang w:val="en-US" w:eastAsia="zh-CN"/>
        </w:rPr>
        <w:t>权利限制：专利强制许可</w:t>
      </w:r>
    </w:p>
    <w:p w14:paraId="3947CD97">
      <w:pPr>
        <w:bidi w:val="0"/>
        <w:rPr>
          <w:rFonts w:hint="default"/>
          <w:lang w:val="en-US" w:eastAsia="zh-CN"/>
        </w:rPr>
      </w:pPr>
      <w:r>
        <w:rPr>
          <w:rFonts w:hint="default"/>
          <w:lang w:val="en-US" w:eastAsia="zh-CN"/>
        </w:rPr>
        <w:t>专利强制实施许可，是指国务院专利行政部门在法定的情形下，不经专利权人许可，授权他人实施发明或者实用新型专利的法律制度，取得实施强制许可的单位或者个人应当付给专利权人合理的使用费。专利行政部门依法定条件和程序颁发的使用专利的许可。申请人获得这种许可后无需专利权人同意即可得以实施专利，但应支付合理的使用费。强制许可的对象指发明专利和实用新型专利，不包括外观设计。</w:t>
      </w:r>
    </w:p>
    <w:p w14:paraId="41CE4485">
      <w:pPr>
        <w:numPr>
          <w:ilvl w:val="0"/>
          <w:numId w:val="32"/>
        </w:numPr>
        <w:rPr>
          <w:rFonts w:hint="default"/>
          <w:lang w:val="en-US" w:eastAsia="zh-CN"/>
        </w:rPr>
      </w:pPr>
      <w:r>
        <w:rPr>
          <w:rFonts w:hint="eastAsia"/>
          <w:lang w:val="en-US" w:eastAsia="zh-CN"/>
        </w:rPr>
        <w:t>未以合理条件长时间内取得使用权的强制许可</w:t>
      </w:r>
    </w:p>
    <w:p w14:paraId="2C61C3A2">
      <w:pPr>
        <w:numPr>
          <w:ilvl w:val="0"/>
          <w:numId w:val="33"/>
        </w:numPr>
        <w:bidi w:val="0"/>
        <w:rPr>
          <w:rFonts w:hint="default"/>
          <w:lang w:val="en-US" w:eastAsia="zh-CN"/>
        </w:rPr>
      </w:pPr>
      <w:r>
        <w:rPr>
          <w:rFonts w:hint="default"/>
          <w:lang w:val="en-US" w:eastAsia="zh-CN"/>
        </w:rPr>
        <w:t>请求人必须是具备实施条件，也就是具备生产、制造、销售专利产品或使用专利方法的基本条件；第二，请求人必须曾以合理条件与专利权人就实施其专利进行过协商，合理的条件主要是关于使用费的支付、技术服务等双方需履行的基本义务；第三，请求人没有在合理长的时间内获得专利权人的许可。</w:t>
      </w:r>
      <w:r>
        <w:rPr>
          <w:rFonts w:hint="eastAsia"/>
          <w:lang w:val="en-US" w:eastAsia="zh-CN"/>
        </w:rPr>
        <w:t>该强制许可又被成为防止专利滥用的强制许可。</w:t>
      </w:r>
    </w:p>
    <w:p w14:paraId="6DA813E4">
      <w:pPr>
        <w:numPr>
          <w:ilvl w:val="0"/>
          <w:numId w:val="34"/>
        </w:numPr>
        <w:bidi w:val="0"/>
        <w:ind w:left="425" w:leftChars="0" w:hanging="425" w:firstLineChars="0"/>
        <w:rPr>
          <w:rFonts w:hint="default"/>
          <w:lang w:val="en-US" w:eastAsia="zh-CN"/>
        </w:rPr>
      </w:pPr>
      <w:r>
        <w:rPr>
          <w:rFonts w:hint="default"/>
          <w:lang w:val="en-US" w:eastAsia="zh-CN"/>
        </w:rPr>
        <w:t>市场垄断行为：如标准必要专利（SEP）持有人滥用支配地位，拒绝许可或设定不合理条款。欧盟《SEP监管提案》明确此类情形可触发强制许可。</w:t>
      </w:r>
    </w:p>
    <w:p w14:paraId="3471C1A4">
      <w:pPr>
        <w:numPr>
          <w:ilvl w:val="0"/>
          <w:numId w:val="34"/>
        </w:numPr>
        <w:bidi w:val="0"/>
        <w:ind w:left="425" w:leftChars="0" w:hanging="425" w:firstLineChars="0"/>
        <w:rPr>
          <w:rFonts w:hint="default"/>
          <w:lang w:val="en-US" w:eastAsia="zh-CN"/>
        </w:rPr>
      </w:pPr>
      <w:r>
        <w:rPr>
          <w:rFonts w:hint="default"/>
          <w:lang w:val="en-US" w:eastAsia="zh-CN"/>
        </w:rPr>
        <w:t xml:space="preserve">专利封锁性使用：专利成为技术推广障碍时（如某科技公司拒绝授权关键专利），政府可强制开放 </w:t>
      </w:r>
    </w:p>
    <w:p w14:paraId="50CB0F4B">
      <w:pPr>
        <w:numPr>
          <w:ilvl w:val="0"/>
          <w:numId w:val="34"/>
        </w:numPr>
        <w:bidi w:val="0"/>
        <w:ind w:left="425" w:leftChars="0" w:hanging="425" w:firstLineChars="0"/>
        <w:rPr>
          <w:rFonts w:hint="default"/>
          <w:lang w:val="en-US" w:eastAsia="zh-CN"/>
        </w:rPr>
      </w:pPr>
      <w:r>
        <w:rPr>
          <w:rFonts w:hint="default"/>
          <w:lang w:val="en-US" w:eastAsia="zh-CN"/>
        </w:rPr>
        <w:t>捆绑销售与歧视性条款：专利权人将专利与其他非必要技术捆绑许可，或对不同企业差别定价。</w:t>
      </w:r>
    </w:p>
    <w:p w14:paraId="6B471F18">
      <w:pPr>
        <w:numPr>
          <w:ilvl w:val="0"/>
          <w:numId w:val="34"/>
        </w:numPr>
        <w:bidi w:val="0"/>
        <w:ind w:left="425" w:leftChars="0" w:hanging="425" w:firstLineChars="0"/>
        <w:rPr>
          <w:rFonts w:hint="default"/>
          <w:lang w:val="en-US" w:eastAsia="zh-CN"/>
        </w:rPr>
      </w:pPr>
      <w:r>
        <w:rPr>
          <w:rFonts w:hint="default"/>
          <w:lang w:val="en-US" w:eastAsia="zh-CN"/>
        </w:rPr>
        <w:t>专利流氓行为：通过专利诉讼威胁中小企业，妨碍市场公平竞争。</w:t>
      </w:r>
    </w:p>
    <w:p w14:paraId="57DF54AC">
      <w:pPr>
        <w:numPr>
          <w:ilvl w:val="0"/>
          <w:numId w:val="34"/>
        </w:numPr>
        <w:bidi w:val="0"/>
        <w:ind w:left="425" w:leftChars="0" w:hanging="425" w:firstLineChars="0"/>
        <w:rPr>
          <w:rFonts w:hint="default"/>
          <w:lang w:val="en-US" w:eastAsia="zh-CN"/>
        </w:rPr>
      </w:pPr>
      <w:r>
        <w:rPr>
          <w:rFonts w:hint="default"/>
          <w:lang w:val="en-US" w:eastAsia="zh-CN"/>
        </w:rPr>
        <w:t>限制技术迭代：阻碍后续改进型专利的实施（如依赖专利拒绝交叉许可）</w:t>
      </w:r>
    </w:p>
    <w:p w14:paraId="67B56A35">
      <w:pPr>
        <w:numPr>
          <w:ilvl w:val="0"/>
          <w:numId w:val="32"/>
        </w:numPr>
        <w:bidi w:val="0"/>
        <w:ind w:left="0" w:leftChars="0" w:firstLine="480" w:firstLineChars="200"/>
        <w:rPr>
          <w:rFonts w:hint="default"/>
          <w:lang w:val="en-US" w:eastAsia="zh-CN"/>
        </w:rPr>
      </w:pPr>
      <w:r>
        <w:rPr>
          <w:rFonts w:hint="eastAsia"/>
          <w:lang w:val="en-US" w:eastAsia="zh-CN"/>
        </w:rPr>
        <w:t>从属专利强制许可</w:t>
      </w:r>
    </w:p>
    <w:p w14:paraId="3B8B53D5">
      <w:pPr>
        <w:bidi w:val="0"/>
        <w:rPr>
          <w:rFonts w:hint="default"/>
          <w:lang w:val="en-US" w:eastAsia="zh-CN"/>
        </w:rPr>
      </w:pPr>
      <w:r>
        <w:rPr>
          <w:rFonts w:hint="default"/>
          <w:lang w:val="en-US" w:eastAsia="zh-CN"/>
        </w:rPr>
        <w:t>从属专利的强制许可是基于专利间的依赖关系授予的，即“一项取得专利权的发明或者实用新型比前已经取得专利权的发明或者实用新型具有显著经济意义的重大技术进步，其实施又有赖于前一发明或者实用新型的实施”，为了促进先进专利技术的实施，有必要授予后专利权人实施前专利技术的强制许可证。同时，也应授予前专利权人实施后专利技术的强制许可证。</w:t>
      </w:r>
    </w:p>
    <w:p w14:paraId="27EC55E4">
      <w:pPr>
        <w:numPr>
          <w:ilvl w:val="0"/>
          <w:numId w:val="32"/>
        </w:numPr>
        <w:bidi w:val="0"/>
        <w:ind w:left="0" w:leftChars="0" w:firstLine="480" w:firstLineChars="200"/>
        <w:rPr>
          <w:rFonts w:hint="default"/>
          <w:lang w:val="en-US" w:eastAsia="zh-CN"/>
        </w:rPr>
      </w:pPr>
      <w:r>
        <w:rPr>
          <w:rFonts w:hint="eastAsia"/>
          <w:lang w:val="en-US" w:eastAsia="zh-CN"/>
        </w:rPr>
        <w:t>为国家利益或公共利益、为了公共健康的需要给予的强制许可</w:t>
      </w:r>
    </w:p>
    <w:p w14:paraId="3131219E">
      <w:pPr>
        <w:bidi w:val="0"/>
        <w:rPr>
          <w:rFonts w:hint="default"/>
          <w:lang w:val="en-US" w:eastAsia="zh-CN"/>
        </w:rPr>
      </w:pPr>
      <w:r>
        <w:rPr>
          <w:rFonts w:hint="default"/>
          <w:lang w:val="en-US" w:eastAsia="zh-CN"/>
        </w:rPr>
        <w:t>在国家出现紧急状态或非常情况时，或者为了公共利益的目的，国务院专利行政部门可以给予实施发明专利或实用新型专利的强制许可</w:t>
      </w:r>
    </w:p>
    <w:p w14:paraId="5F9C6966">
      <w:pPr>
        <w:numPr>
          <w:ilvl w:val="0"/>
          <w:numId w:val="35"/>
        </w:numPr>
        <w:bidi w:val="0"/>
        <w:ind w:left="0" w:leftChars="0" w:firstLine="480" w:firstLineChars="200"/>
        <w:rPr>
          <w:rFonts w:hint="default"/>
          <w:lang w:val="en-US" w:eastAsia="zh-CN"/>
        </w:rPr>
      </w:pPr>
      <w:r>
        <w:rPr>
          <w:rFonts w:hint="default"/>
          <w:lang w:val="en-US" w:eastAsia="zh-CN"/>
        </w:rPr>
        <w:t>公共健康危机：如传染病疫情中强制生产专利药品。例如，印度曾对拜耳抗癌药“多吉美”实施强制许可以降低药价</w:t>
      </w:r>
      <w:r>
        <w:rPr>
          <w:rFonts w:hint="eastAsia"/>
          <w:lang w:val="en-US" w:eastAsia="zh-CN"/>
        </w:rPr>
        <w:t>。</w:t>
      </w:r>
      <w:r>
        <w:rPr>
          <w:rFonts w:hint="default"/>
          <w:lang w:val="en-US" w:eastAsia="zh-CN"/>
        </w:rPr>
        <w:t>我国《涉及公共健康问题的专利强制许可办法》明确传染病防治可触发强制许可</w:t>
      </w:r>
    </w:p>
    <w:p w14:paraId="558C2127">
      <w:pPr>
        <w:numPr>
          <w:ilvl w:val="0"/>
          <w:numId w:val="35"/>
        </w:numPr>
        <w:bidi w:val="0"/>
        <w:ind w:left="0" w:leftChars="0" w:firstLine="480" w:firstLineChars="200"/>
        <w:rPr>
          <w:rFonts w:hint="default"/>
          <w:lang w:val="en-US" w:eastAsia="zh-CN"/>
        </w:rPr>
      </w:pPr>
      <w:r>
        <w:rPr>
          <w:rFonts w:hint="default"/>
          <w:lang w:val="en-US" w:eastAsia="zh-CN"/>
        </w:rPr>
        <w:t>自然灾害：灾难救援技术（如应急通讯设备、救灾器械）需快速推广时，可突破专利限制</w:t>
      </w:r>
      <w:r>
        <w:rPr>
          <w:rFonts w:hint="eastAsia"/>
          <w:lang w:val="en-US" w:eastAsia="zh-CN"/>
        </w:rPr>
        <w:t>。</w:t>
      </w:r>
      <w:r>
        <w:rPr>
          <w:rFonts w:hint="default"/>
          <w:lang w:val="en-US" w:eastAsia="zh-CN"/>
        </w:rPr>
        <w:t xml:space="preserve"> </w:t>
      </w:r>
    </w:p>
    <w:p w14:paraId="79B9B407">
      <w:pPr>
        <w:pStyle w:val="4"/>
        <w:numPr>
          <w:ilvl w:val="0"/>
          <w:numId w:val="31"/>
        </w:numPr>
        <w:bidi w:val="0"/>
        <w:rPr>
          <w:rFonts w:hint="default"/>
          <w:lang w:val="en-US" w:eastAsia="zh-CN"/>
        </w:rPr>
      </w:pPr>
      <w:r>
        <w:rPr>
          <w:rFonts w:hint="eastAsia"/>
          <w:lang w:val="en-US" w:eastAsia="zh-CN"/>
        </w:rPr>
        <w:t>不视为侵权</w:t>
      </w:r>
    </w:p>
    <w:p w14:paraId="21A9BBC3">
      <w:pPr>
        <w:numPr>
          <w:ilvl w:val="0"/>
          <w:numId w:val="36"/>
        </w:numPr>
        <w:ind w:left="425" w:leftChars="0" w:hanging="425" w:firstLineChars="0"/>
        <w:rPr>
          <w:rFonts w:hint="default"/>
          <w:lang w:val="en-US" w:eastAsia="zh-CN"/>
        </w:rPr>
      </w:pPr>
      <w:r>
        <w:rPr>
          <w:rFonts w:hint="default"/>
          <w:lang w:val="en-US" w:eastAsia="zh-CN"/>
        </w:rPr>
        <w:t>专利权用尽后的特定实施行为</w:t>
      </w:r>
    </w:p>
    <w:p w14:paraId="6DB40357">
      <w:pPr>
        <w:rPr>
          <w:rFonts w:hint="default"/>
          <w:lang w:val="en-US" w:eastAsia="zh-CN"/>
        </w:rPr>
      </w:pPr>
      <w:r>
        <w:rPr>
          <w:rFonts w:hint="default"/>
          <w:lang w:val="en-US" w:eastAsia="zh-CN"/>
        </w:rPr>
        <w:t>当专利权人或者经其许可的单位、个人售出专利产品或者依照专利方法直接获得的产品后，使用、许诺销售、销售、进口该产品的行为不视为侵犯专利权。</w:t>
      </w:r>
    </w:p>
    <w:p w14:paraId="641E8C3A">
      <w:pPr>
        <w:numPr>
          <w:ilvl w:val="0"/>
          <w:numId w:val="37"/>
        </w:numPr>
        <w:ind w:left="0" w:leftChars="0" w:firstLine="480" w:firstLineChars="200"/>
        <w:rPr>
          <w:rFonts w:hint="default"/>
          <w:lang w:val="en-US" w:eastAsia="zh-CN"/>
        </w:rPr>
      </w:pPr>
      <w:r>
        <w:rPr>
          <w:rFonts w:hint="default"/>
          <w:lang w:val="en-US" w:eastAsia="zh-CN"/>
        </w:rPr>
        <w:t>转售或分销：合法取得的专利产品转售给第三方，无需再次许可（如二手市场交易）</w:t>
      </w:r>
    </w:p>
    <w:p w14:paraId="4D8C794F">
      <w:pPr>
        <w:numPr>
          <w:ilvl w:val="0"/>
          <w:numId w:val="37"/>
        </w:numPr>
        <w:ind w:left="0" w:leftChars="0" w:firstLine="480" w:firstLineChars="200"/>
        <w:rPr>
          <w:rFonts w:hint="default"/>
          <w:lang w:val="en-US" w:eastAsia="zh-CN"/>
        </w:rPr>
      </w:pPr>
      <w:r>
        <w:rPr>
          <w:rFonts w:hint="default"/>
          <w:lang w:val="en-US" w:eastAsia="zh-CN"/>
        </w:rPr>
        <w:t>进口权利用尽：专利权人在境外销售产品后，他人进口至中国无需许可（需符合</w:t>
      </w:r>
      <w:r>
        <w:rPr>
          <w:rFonts w:hint="eastAsia"/>
          <w:lang w:val="en-US" w:eastAsia="zh-CN"/>
        </w:rPr>
        <w:t>出口国与进口国的专利权人相同</w:t>
      </w:r>
      <w:r>
        <w:rPr>
          <w:rFonts w:hint="default"/>
          <w:lang w:val="en-US" w:eastAsia="zh-CN"/>
        </w:rPr>
        <w:t>）。</w:t>
      </w:r>
    </w:p>
    <w:p w14:paraId="01CD70DF">
      <w:pPr>
        <w:numPr>
          <w:ilvl w:val="0"/>
          <w:numId w:val="37"/>
        </w:numPr>
        <w:ind w:left="0" w:leftChars="0" w:firstLine="480" w:firstLineChars="200"/>
        <w:rPr>
          <w:rFonts w:hint="default"/>
          <w:lang w:val="en-US" w:eastAsia="zh-CN"/>
        </w:rPr>
      </w:pPr>
      <w:r>
        <w:rPr>
          <w:rFonts w:hint="default"/>
          <w:lang w:val="en-US" w:eastAsia="zh-CN"/>
        </w:rPr>
        <w:t>使用或再使用：购买者使用产品</w:t>
      </w:r>
      <w:r>
        <w:rPr>
          <w:rFonts w:hint="eastAsia"/>
          <w:lang w:val="en-US" w:eastAsia="zh-CN"/>
        </w:rPr>
        <w:t>，</w:t>
      </w:r>
      <w:r>
        <w:rPr>
          <w:rFonts w:hint="default"/>
          <w:lang w:val="en-US" w:eastAsia="zh-CN"/>
        </w:rPr>
        <w:t>使用已售出的专利设备</w:t>
      </w:r>
      <w:r>
        <w:rPr>
          <w:rFonts w:hint="eastAsia"/>
          <w:lang w:val="en-US" w:eastAsia="zh-CN"/>
        </w:rPr>
        <w:t>生产其他产品。</w:t>
      </w:r>
    </w:p>
    <w:p w14:paraId="6B057FA8">
      <w:pPr>
        <w:numPr>
          <w:ilvl w:val="0"/>
          <w:numId w:val="37"/>
        </w:numPr>
        <w:ind w:left="0" w:leftChars="0" w:firstLine="480" w:firstLineChars="200"/>
        <w:rPr>
          <w:rFonts w:hint="default"/>
          <w:lang w:val="en-US" w:eastAsia="zh-CN"/>
        </w:rPr>
      </w:pPr>
      <w:r>
        <w:rPr>
          <w:rFonts w:hint="default"/>
          <w:lang w:val="en-US" w:eastAsia="zh-CN"/>
        </w:rPr>
        <w:t>修理行为：对合法购买的专利产品进行维修，</w:t>
      </w:r>
      <w:r>
        <w:rPr>
          <w:rFonts w:hint="eastAsia"/>
          <w:lang w:val="en-US" w:eastAsia="zh-CN"/>
        </w:rPr>
        <w:t>一般情况下可以更换零件以继续使用。</w:t>
      </w:r>
    </w:p>
    <w:p w14:paraId="5794058F">
      <w:pPr>
        <w:numPr>
          <w:ilvl w:val="0"/>
          <w:numId w:val="37"/>
        </w:numPr>
        <w:ind w:left="0" w:leftChars="0" w:firstLine="480" w:firstLineChars="200"/>
        <w:rPr>
          <w:rFonts w:hint="default"/>
          <w:lang w:val="en-US" w:eastAsia="zh-CN"/>
        </w:rPr>
      </w:pPr>
      <w:r>
        <w:rPr>
          <w:rFonts w:hint="default"/>
          <w:lang w:val="en-US" w:eastAsia="zh-CN"/>
        </w:rPr>
        <w:t>组合使用：将专利产品作为组件整合到其他设备中使用（如将专利零部件用于组装机器）</w:t>
      </w:r>
    </w:p>
    <w:p w14:paraId="3047C923">
      <w:pPr>
        <w:numPr>
          <w:ilvl w:val="0"/>
          <w:numId w:val="36"/>
        </w:numPr>
        <w:ind w:left="425" w:leftChars="0" w:hanging="425" w:firstLineChars="0"/>
        <w:rPr>
          <w:rFonts w:hint="default"/>
          <w:lang w:val="en-US" w:eastAsia="zh-CN"/>
        </w:rPr>
      </w:pPr>
      <w:r>
        <w:rPr>
          <w:rFonts w:hint="default"/>
          <w:lang w:val="en-US" w:eastAsia="zh-CN"/>
        </w:rPr>
        <w:t>先用权人的特定实施行为</w:t>
      </w:r>
    </w:p>
    <w:p w14:paraId="490FD371">
      <w:pPr>
        <w:rPr>
          <w:rFonts w:hint="default"/>
          <w:lang w:val="en-US" w:eastAsia="zh-CN"/>
        </w:rPr>
      </w:pPr>
      <w:r>
        <w:rPr>
          <w:rFonts w:hint="default"/>
          <w:lang w:val="en-US" w:eastAsia="zh-CN"/>
        </w:rPr>
        <w:t>在专利申请日前，已经制造相同产品、使用相同方法或者已经作好制造、使用的必要准备，并且仅在原有范围内继续制造、使用的行为，不视为侵犯专利权。</w:t>
      </w:r>
    </w:p>
    <w:p w14:paraId="289F263C">
      <w:pPr>
        <w:numPr>
          <w:ilvl w:val="0"/>
          <w:numId w:val="38"/>
        </w:numPr>
        <w:ind w:left="0" w:leftChars="0" w:firstLine="480" w:firstLineChars="200"/>
        <w:rPr>
          <w:rFonts w:hint="default"/>
          <w:lang w:val="en-US" w:eastAsia="zh-CN"/>
        </w:rPr>
      </w:pPr>
      <w:r>
        <w:rPr>
          <w:rFonts w:hint="default"/>
          <w:lang w:val="en-US" w:eastAsia="zh-CN"/>
        </w:rPr>
        <w:t xml:space="preserve">已有生产规模：维持专利申请日前的产量和生产能力 </w:t>
      </w:r>
    </w:p>
    <w:p w14:paraId="440810F7">
      <w:pPr>
        <w:numPr>
          <w:ilvl w:val="0"/>
          <w:numId w:val="38"/>
        </w:numPr>
        <w:ind w:left="0" w:leftChars="0" w:firstLine="480" w:firstLineChars="200"/>
        <w:rPr>
          <w:rFonts w:hint="default"/>
          <w:lang w:val="en-US" w:eastAsia="zh-CN"/>
        </w:rPr>
      </w:pPr>
      <w:r>
        <w:rPr>
          <w:rFonts w:hint="default"/>
          <w:lang w:val="en-US" w:eastAsia="zh-CN"/>
        </w:rPr>
        <w:t xml:space="preserve">必要技术准备：完成主要技术图纸、工艺文件或购买核心设备 </w:t>
      </w:r>
    </w:p>
    <w:p w14:paraId="51AF024D">
      <w:pPr>
        <w:numPr>
          <w:ilvl w:val="0"/>
          <w:numId w:val="38"/>
        </w:numPr>
        <w:ind w:left="0" w:leftChars="0" w:firstLine="480" w:firstLineChars="200"/>
        <w:rPr>
          <w:rFonts w:hint="default"/>
          <w:lang w:val="en-US" w:eastAsia="zh-CN"/>
        </w:rPr>
      </w:pPr>
      <w:r>
        <w:rPr>
          <w:rFonts w:hint="default"/>
          <w:lang w:val="en-US" w:eastAsia="zh-CN"/>
        </w:rPr>
        <w:t xml:space="preserve">原有地域限制：不得扩大生产至其他地区（如仅在原工厂生产） </w:t>
      </w:r>
    </w:p>
    <w:p w14:paraId="7FDAE969">
      <w:pPr>
        <w:numPr>
          <w:ilvl w:val="0"/>
          <w:numId w:val="38"/>
        </w:numPr>
        <w:ind w:left="0" w:leftChars="0" w:firstLine="480" w:firstLineChars="200"/>
        <w:rPr>
          <w:rFonts w:hint="default"/>
          <w:lang w:val="en-US" w:eastAsia="zh-CN"/>
        </w:rPr>
      </w:pPr>
      <w:r>
        <w:rPr>
          <w:rFonts w:hint="default"/>
          <w:lang w:val="en-US" w:eastAsia="zh-CN"/>
        </w:rPr>
        <w:t xml:space="preserve">技术来源合法：技术须为自主研发或合法取得，排除非法获取 </w:t>
      </w:r>
    </w:p>
    <w:p w14:paraId="6C317F61">
      <w:pPr>
        <w:numPr>
          <w:ilvl w:val="0"/>
          <w:numId w:val="36"/>
        </w:numPr>
        <w:ind w:left="425" w:leftChars="0" w:hanging="425" w:firstLineChars="0"/>
        <w:rPr>
          <w:rFonts w:hint="default"/>
          <w:lang w:val="en-US" w:eastAsia="zh-CN"/>
        </w:rPr>
      </w:pPr>
      <w:r>
        <w:rPr>
          <w:rFonts w:hint="default"/>
          <w:lang w:val="en-US" w:eastAsia="zh-CN"/>
        </w:rPr>
        <w:t>临时过境的外国运输工具对专利的使用</w:t>
      </w:r>
    </w:p>
    <w:p w14:paraId="4C7E1670">
      <w:pPr>
        <w:rPr>
          <w:rFonts w:hint="default"/>
          <w:lang w:val="en-US" w:eastAsia="zh-CN"/>
        </w:rPr>
      </w:pPr>
      <w:r>
        <w:rPr>
          <w:rFonts w:hint="default"/>
          <w:lang w:val="en-US" w:eastAsia="zh-CN"/>
        </w:rPr>
        <w:t>临时通过中国领陆、领水、领空的外国运输工具，为运输工具自身需要而在其装置和设备中使用有关专利的行为，不视为侵犯专利权。</w:t>
      </w:r>
    </w:p>
    <w:p w14:paraId="0EE14FA0">
      <w:pPr>
        <w:numPr>
          <w:ilvl w:val="0"/>
          <w:numId w:val="39"/>
        </w:numPr>
        <w:ind w:left="0" w:leftChars="0" w:firstLine="480" w:firstLineChars="200"/>
        <w:rPr>
          <w:rFonts w:hint="default"/>
          <w:lang w:val="en-US" w:eastAsia="zh-CN"/>
        </w:rPr>
      </w:pPr>
      <w:r>
        <w:rPr>
          <w:rFonts w:hint="default"/>
          <w:lang w:val="en-US" w:eastAsia="zh-CN"/>
        </w:rPr>
        <w:t xml:space="preserve">交通工具自身装置：如船舶的发动机、飞机的导航系统使用专利技术 </w:t>
      </w:r>
    </w:p>
    <w:p w14:paraId="2DAB3E06">
      <w:pPr>
        <w:numPr>
          <w:ilvl w:val="0"/>
          <w:numId w:val="39"/>
        </w:numPr>
        <w:ind w:left="0" w:leftChars="0" w:firstLine="480" w:firstLineChars="200"/>
        <w:rPr>
          <w:rFonts w:hint="default"/>
          <w:lang w:val="en-US" w:eastAsia="zh-CN"/>
        </w:rPr>
      </w:pPr>
      <w:r>
        <w:rPr>
          <w:rFonts w:hint="default"/>
          <w:lang w:val="en-US" w:eastAsia="zh-CN"/>
        </w:rPr>
        <w:t>临时性停留：限于运输工具短暂停留期间（如飞机经停加油）。</w:t>
      </w:r>
    </w:p>
    <w:p w14:paraId="5E94E891">
      <w:pPr>
        <w:numPr>
          <w:ilvl w:val="0"/>
          <w:numId w:val="39"/>
        </w:numPr>
        <w:ind w:left="0" w:leftChars="0" w:firstLine="480" w:firstLineChars="200"/>
        <w:rPr>
          <w:rFonts w:hint="default"/>
          <w:lang w:val="en-US" w:eastAsia="zh-CN"/>
        </w:rPr>
      </w:pPr>
      <w:r>
        <w:rPr>
          <w:rFonts w:hint="default"/>
          <w:lang w:val="en-US" w:eastAsia="zh-CN"/>
        </w:rPr>
        <w:t xml:space="preserve">符合国际协议：依据双边条约或互惠原则（如《巴黎公约》成员国） </w:t>
      </w:r>
    </w:p>
    <w:p w14:paraId="10DFCFD5">
      <w:pPr>
        <w:numPr>
          <w:ilvl w:val="0"/>
          <w:numId w:val="39"/>
        </w:numPr>
        <w:ind w:left="0" w:leftChars="0" w:firstLine="480" w:firstLineChars="200"/>
        <w:rPr>
          <w:rFonts w:hint="default"/>
          <w:lang w:val="en-US" w:eastAsia="zh-CN"/>
        </w:rPr>
      </w:pPr>
      <w:r>
        <w:rPr>
          <w:rFonts w:hint="default"/>
          <w:lang w:val="en-US" w:eastAsia="zh-CN"/>
        </w:rPr>
        <w:t>非商业目的：仅限于运输工具自身运行，不得用于货物生产或销售。</w:t>
      </w:r>
    </w:p>
    <w:p w14:paraId="09016985">
      <w:pPr>
        <w:numPr>
          <w:ilvl w:val="0"/>
          <w:numId w:val="36"/>
        </w:numPr>
        <w:ind w:left="425" w:leftChars="0" w:hanging="425" w:firstLineChars="0"/>
        <w:rPr>
          <w:rFonts w:hint="default"/>
          <w:lang w:val="en-US" w:eastAsia="zh-CN"/>
        </w:rPr>
      </w:pPr>
      <w:r>
        <w:rPr>
          <w:rFonts w:hint="default"/>
          <w:lang w:val="en-US" w:eastAsia="zh-CN"/>
        </w:rPr>
        <w:t>为科学研究和实验目的使用</w:t>
      </w:r>
    </w:p>
    <w:p w14:paraId="2C3DB7A6">
      <w:pPr>
        <w:rPr>
          <w:rFonts w:hint="default"/>
          <w:lang w:val="en-US" w:eastAsia="zh-CN"/>
        </w:rPr>
      </w:pPr>
      <w:r>
        <w:rPr>
          <w:rFonts w:hint="default"/>
          <w:lang w:val="en-US" w:eastAsia="zh-CN"/>
        </w:rPr>
        <w:t>专为科学研究和实验而使用有关专利的行为，不视为侵犯专利权。</w:t>
      </w:r>
      <w:r>
        <w:rPr>
          <w:rFonts w:hint="eastAsia"/>
          <w:lang w:val="en-US" w:eastAsia="zh-CN"/>
        </w:rPr>
        <w:t>但在科学实验过程中的利用了专利技术的设备无法被认定为侵权例外。</w:t>
      </w:r>
    </w:p>
    <w:p w14:paraId="0427A046">
      <w:pPr>
        <w:numPr>
          <w:ilvl w:val="0"/>
          <w:numId w:val="40"/>
        </w:numPr>
        <w:ind w:left="0" w:leftChars="0" w:firstLine="480" w:firstLineChars="200"/>
        <w:rPr>
          <w:rFonts w:hint="default"/>
          <w:lang w:val="en-US" w:eastAsia="zh-CN"/>
        </w:rPr>
      </w:pPr>
      <w:r>
        <w:rPr>
          <w:rFonts w:hint="default"/>
          <w:lang w:val="en-US" w:eastAsia="zh-CN"/>
        </w:rPr>
        <w:t xml:space="preserve">技术验证：分析专利技术原理或效果（如高校实验室复现专利方法） </w:t>
      </w:r>
    </w:p>
    <w:p w14:paraId="5FCFEBD2">
      <w:pPr>
        <w:numPr>
          <w:ilvl w:val="0"/>
          <w:numId w:val="40"/>
        </w:numPr>
        <w:ind w:left="0" w:leftChars="0" w:firstLine="480" w:firstLineChars="200"/>
        <w:rPr>
          <w:rFonts w:hint="default"/>
          <w:lang w:val="en-US" w:eastAsia="zh-CN"/>
        </w:rPr>
      </w:pPr>
      <w:r>
        <w:rPr>
          <w:rFonts w:hint="default"/>
          <w:lang w:val="en-US" w:eastAsia="zh-CN"/>
        </w:rPr>
        <w:t xml:space="preserve">改进创新：基于现有专利开发新技术（如优化药物配方） </w:t>
      </w:r>
    </w:p>
    <w:p w14:paraId="6DA00741">
      <w:pPr>
        <w:numPr>
          <w:ilvl w:val="0"/>
          <w:numId w:val="40"/>
        </w:numPr>
        <w:ind w:left="0" w:leftChars="0" w:firstLine="480" w:firstLineChars="200"/>
        <w:rPr>
          <w:rFonts w:hint="default"/>
          <w:lang w:val="en-US" w:eastAsia="zh-CN"/>
        </w:rPr>
      </w:pPr>
      <w:r>
        <w:rPr>
          <w:rFonts w:hint="default"/>
          <w:lang w:val="en-US" w:eastAsia="zh-CN"/>
        </w:rPr>
        <w:t xml:space="preserve">教学演示：在课堂或学术会议中展示专利技术 </w:t>
      </w:r>
    </w:p>
    <w:p w14:paraId="2E1BCE02">
      <w:pPr>
        <w:numPr>
          <w:ilvl w:val="0"/>
          <w:numId w:val="40"/>
        </w:numPr>
        <w:ind w:left="0" w:leftChars="0" w:firstLine="480" w:firstLineChars="200"/>
        <w:rPr>
          <w:rFonts w:hint="default"/>
          <w:lang w:val="en-US" w:eastAsia="zh-CN"/>
        </w:rPr>
      </w:pPr>
      <w:r>
        <w:rPr>
          <w:rFonts w:hint="default"/>
          <w:lang w:val="en-US" w:eastAsia="zh-CN"/>
        </w:rPr>
        <w:t>对比实验：测试专利产品与替代方案的性能差异。</w:t>
      </w:r>
    </w:p>
    <w:p w14:paraId="1D52405C">
      <w:pPr>
        <w:numPr>
          <w:ilvl w:val="0"/>
          <w:numId w:val="40"/>
        </w:numPr>
        <w:ind w:left="0" w:leftChars="0" w:firstLine="480" w:firstLineChars="200"/>
        <w:rPr>
          <w:rFonts w:hint="default"/>
          <w:lang w:val="en-US" w:eastAsia="zh-CN"/>
        </w:rPr>
      </w:pPr>
      <w:r>
        <w:rPr>
          <w:rFonts w:hint="default"/>
          <w:lang w:val="en-US" w:eastAsia="zh-CN"/>
        </w:rPr>
        <w:t>非营利性研发：公益机构为疾病研究使用医疗设备专利。</w:t>
      </w:r>
    </w:p>
    <w:p w14:paraId="686D8544">
      <w:pPr>
        <w:numPr>
          <w:ilvl w:val="0"/>
          <w:numId w:val="36"/>
        </w:numPr>
        <w:ind w:left="425" w:leftChars="0" w:hanging="425" w:firstLineChars="0"/>
        <w:rPr>
          <w:rFonts w:hint="default"/>
          <w:lang w:val="en-US" w:eastAsia="zh-CN"/>
        </w:rPr>
      </w:pPr>
      <w:r>
        <w:rPr>
          <w:rFonts w:hint="default"/>
          <w:lang w:val="en-US" w:eastAsia="zh-CN"/>
        </w:rPr>
        <w:t>为提供行政审批信息使用或提供专利药品或医疗器械</w:t>
      </w:r>
      <w:r>
        <w:rPr>
          <w:rFonts w:hint="eastAsia"/>
          <w:lang w:val="en-US" w:eastAsia="zh-CN"/>
        </w:rPr>
        <w:t>/Bolar例外</w:t>
      </w:r>
    </w:p>
    <w:p w14:paraId="2C5DD3E3">
      <w:pPr>
        <w:rPr>
          <w:rFonts w:hint="default"/>
          <w:lang w:val="en-US" w:eastAsia="zh-CN"/>
        </w:rPr>
      </w:pPr>
      <w:r>
        <w:rPr>
          <w:rFonts w:hint="default"/>
          <w:lang w:val="en-US" w:eastAsia="zh-CN"/>
        </w:rPr>
        <w:t>为提供行政审批所需要的信息而制造、使用、进口专利药品或者专利医疗器械的行为，不视为侵犯专利权。</w:t>
      </w:r>
      <w:bookmarkStart w:id="0" w:name="_GoBack"/>
      <w:bookmarkEnd w:id="0"/>
    </w:p>
    <w:p w14:paraId="7CAB6B2D">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80"/>
      </w:pPr>
      <w:r>
        <w:separator/>
      </w:r>
    </w:p>
  </w:endnote>
  <w:endnote w:type="continuationSeparator" w:id="1">
    <w:p>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80"/>
      </w:pPr>
      <w:r>
        <w:separator/>
      </w:r>
    </w:p>
  </w:footnote>
  <w:footnote w:type="continuationSeparator" w:id="1">
    <w:p>
      <w:pPr>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EC078A"/>
    <w:multiLevelType w:val="singleLevel"/>
    <w:tmpl w:val="8EEC078A"/>
    <w:lvl w:ilvl="0" w:tentative="0">
      <w:start w:val="1"/>
      <w:numFmt w:val="decimal"/>
      <w:suff w:val="space"/>
      <w:lvlText w:val="%1."/>
      <w:lvlJc w:val="left"/>
    </w:lvl>
  </w:abstractNum>
  <w:abstractNum w:abstractNumId="1">
    <w:nsid w:val="9EE9318D"/>
    <w:multiLevelType w:val="singleLevel"/>
    <w:tmpl w:val="9EE9318D"/>
    <w:lvl w:ilvl="0" w:tentative="0">
      <w:start w:val="1"/>
      <w:numFmt w:val="decimal"/>
      <w:lvlText w:val="(%1)"/>
      <w:lvlJc w:val="left"/>
      <w:pPr>
        <w:ind w:left="425" w:hanging="425"/>
      </w:pPr>
      <w:rPr>
        <w:rFonts w:hint="default"/>
      </w:rPr>
    </w:lvl>
  </w:abstractNum>
  <w:abstractNum w:abstractNumId="2">
    <w:nsid w:val="A39B7C9D"/>
    <w:multiLevelType w:val="singleLevel"/>
    <w:tmpl w:val="A39B7C9D"/>
    <w:lvl w:ilvl="0" w:tentative="0">
      <w:start w:val="1"/>
      <w:numFmt w:val="decimal"/>
      <w:lvlText w:val="(%1)"/>
      <w:lvlJc w:val="left"/>
      <w:pPr>
        <w:ind w:left="425" w:hanging="425"/>
      </w:pPr>
      <w:rPr>
        <w:rFonts w:hint="default"/>
      </w:rPr>
    </w:lvl>
  </w:abstractNum>
  <w:abstractNum w:abstractNumId="3">
    <w:nsid w:val="A47FE1F6"/>
    <w:multiLevelType w:val="singleLevel"/>
    <w:tmpl w:val="A47FE1F6"/>
    <w:lvl w:ilvl="0" w:tentative="0">
      <w:start w:val="1"/>
      <w:numFmt w:val="decimalEnclosedCircleChinese"/>
      <w:suff w:val="nothing"/>
      <w:lvlText w:val="%1　"/>
      <w:lvlJc w:val="left"/>
      <w:pPr>
        <w:ind w:left="0" w:firstLine="400"/>
      </w:pPr>
      <w:rPr>
        <w:rFonts w:hint="eastAsia"/>
      </w:rPr>
    </w:lvl>
  </w:abstractNum>
  <w:abstractNum w:abstractNumId="4">
    <w:nsid w:val="AD705EB6"/>
    <w:multiLevelType w:val="singleLevel"/>
    <w:tmpl w:val="AD705EB6"/>
    <w:lvl w:ilvl="0" w:tentative="0">
      <w:start w:val="1"/>
      <w:numFmt w:val="chineseCounting"/>
      <w:suff w:val="space"/>
      <w:lvlText w:val="（%1）"/>
      <w:lvlJc w:val="left"/>
      <w:rPr>
        <w:rFonts w:hint="eastAsia"/>
      </w:rPr>
    </w:lvl>
  </w:abstractNum>
  <w:abstractNum w:abstractNumId="5">
    <w:nsid w:val="B7727A6F"/>
    <w:multiLevelType w:val="singleLevel"/>
    <w:tmpl w:val="B7727A6F"/>
    <w:lvl w:ilvl="0" w:tentative="0">
      <w:start w:val="1"/>
      <w:numFmt w:val="decimal"/>
      <w:lvlText w:val="(%1)"/>
      <w:lvlJc w:val="left"/>
      <w:pPr>
        <w:ind w:left="425" w:hanging="425"/>
      </w:pPr>
      <w:rPr>
        <w:rFonts w:hint="default"/>
      </w:rPr>
    </w:lvl>
  </w:abstractNum>
  <w:abstractNum w:abstractNumId="6">
    <w:nsid w:val="BA1CD119"/>
    <w:multiLevelType w:val="singleLevel"/>
    <w:tmpl w:val="BA1CD119"/>
    <w:lvl w:ilvl="0" w:tentative="0">
      <w:start w:val="1"/>
      <w:numFmt w:val="decimal"/>
      <w:lvlText w:val="(%1)"/>
      <w:lvlJc w:val="left"/>
      <w:pPr>
        <w:ind w:left="425" w:hanging="425"/>
      </w:pPr>
      <w:rPr>
        <w:rFonts w:hint="default"/>
      </w:rPr>
    </w:lvl>
  </w:abstractNum>
  <w:abstractNum w:abstractNumId="7">
    <w:nsid w:val="BEEB7AEB"/>
    <w:multiLevelType w:val="singleLevel"/>
    <w:tmpl w:val="BEEB7AEB"/>
    <w:lvl w:ilvl="0" w:tentative="0">
      <w:start w:val="1"/>
      <w:numFmt w:val="decimal"/>
      <w:lvlText w:val="%1."/>
      <w:lvlJc w:val="left"/>
      <w:pPr>
        <w:ind w:left="425" w:hanging="425"/>
      </w:pPr>
      <w:rPr>
        <w:rFonts w:hint="default"/>
      </w:rPr>
    </w:lvl>
  </w:abstractNum>
  <w:abstractNum w:abstractNumId="8">
    <w:nsid w:val="BF9287DA"/>
    <w:multiLevelType w:val="singleLevel"/>
    <w:tmpl w:val="BF9287DA"/>
    <w:lvl w:ilvl="0" w:tentative="0">
      <w:start w:val="1"/>
      <w:numFmt w:val="chineseCounting"/>
      <w:suff w:val="space"/>
      <w:lvlText w:val="（%1）"/>
      <w:lvlJc w:val="left"/>
      <w:rPr>
        <w:rFonts w:hint="eastAsia"/>
        <w:b/>
        <w:bCs/>
        <w:sz w:val="28"/>
        <w:szCs w:val="28"/>
      </w:rPr>
    </w:lvl>
  </w:abstractNum>
  <w:abstractNum w:abstractNumId="9">
    <w:nsid w:val="C2042FC3"/>
    <w:multiLevelType w:val="singleLevel"/>
    <w:tmpl w:val="C2042FC3"/>
    <w:lvl w:ilvl="0" w:tentative="0">
      <w:start w:val="1"/>
      <w:numFmt w:val="decimalEnclosedCircleChinese"/>
      <w:suff w:val="nothing"/>
      <w:lvlText w:val="%1　"/>
      <w:lvlJc w:val="left"/>
      <w:pPr>
        <w:ind w:left="0" w:firstLine="400"/>
      </w:pPr>
      <w:rPr>
        <w:rFonts w:hint="eastAsia"/>
      </w:rPr>
    </w:lvl>
  </w:abstractNum>
  <w:abstractNum w:abstractNumId="10">
    <w:nsid w:val="C3088DC3"/>
    <w:multiLevelType w:val="singleLevel"/>
    <w:tmpl w:val="C3088DC3"/>
    <w:lvl w:ilvl="0" w:tentative="0">
      <w:start w:val="1"/>
      <w:numFmt w:val="decimalEnclosedCircleChinese"/>
      <w:suff w:val="nothing"/>
      <w:lvlText w:val="%1　"/>
      <w:lvlJc w:val="left"/>
      <w:pPr>
        <w:ind w:left="0" w:firstLine="400"/>
      </w:pPr>
      <w:rPr>
        <w:rFonts w:hint="eastAsia"/>
      </w:rPr>
    </w:lvl>
  </w:abstractNum>
  <w:abstractNum w:abstractNumId="11">
    <w:nsid w:val="D140E05C"/>
    <w:multiLevelType w:val="singleLevel"/>
    <w:tmpl w:val="D140E05C"/>
    <w:lvl w:ilvl="0" w:tentative="0">
      <w:start w:val="1"/>
      <w:numFmt w:val="decimal"/>
      <w:lvlText w:val="(%1)"/>
      <w:lvlJc w:val="left"/>
      <w:pPr>
        <w:ind w:left="425" w:hanging="425"/>
      </w:pPr>
      <w:rPr>
        <w:rFonts w:hint="default"/>
      </w:rPr>
    </w:lvl>
  </w:abstractNum>
  <w:abstractNum w:abstractNumId="12">
    <w:nsid w:val="DA37F884"/>
    <w:multiLevelType w:val="singleLevel"/>
    <w:tmpl w:val="DA37F884"/>
    <w:lvl w:ilvl="0" w:tentative="0">
      <w:start w:val="1"/>
      <w:numFmt w:val="decimalEnclosedCircleChinese"/>
      <w:suff w:val="nothing"/>
      <w:lvlText w:val="%1　"/>
      <w:lvlJc w:val="left"/>
      <w:pPr>
        <w:ind w:left="0" w:firstLine="400"/>
      </w:pPr>
      <w:rPr>
        <w:rFonts w:hint="eastAsia"/>
      </w:rPr>
    </w:lvl>
  </w:abstractNum>
  <w:abstractNum w:abstractNumId="13">
    <w:nsid w:val="DB76528C"/>
    <w:multiLevelType w:val="singleLevel"/>
    <w:tmpl w:val="DB76528C"/>
    <w:lvl w:ilvl="0" w:tentative="0">
      <w:start w:val="1"/>
      <w:numFmt w:val="decimalEnclosedCircleChinese"/>
      <w:suff w:val="nothing"/>
      <w:lvlText w:val="%1　"/>
      <w:lvlJc w:val="left"/>
      <w:pPr>
        <w:ind w:left="0" w:firstLine="400"/>
      </w:pPr>
      <w:rPr>
        <w:rFonts w:hint="eastAsia"/>
      </w:rPr>
    </w:lvl>
  </w:abstractNum>
  <w:abstractNum w:abstractNumId="14">
    <w:nsid w:val="DE5F664C"/>
    <w:multiLevelType w:val="singleLevel"/>
    <w:tmpl w:val="DE5F664C"/>
    <w:lvl w:ilvl="0" w:tentative="0">
      <w:start w:val="1"/>
      <w:numFmt w:val="decimalEnclosedCircleChinese"/>
      <w:suff w:val="nothing"/>
      <w:lvlText w:val="%1　"/>
      <w:lvlJc w:val="left"/>
      <w:pPr>
        <w:ind w:left="0" w:firstLine="400"/>
      </w:pPr>
      <w:rPr>
        <w:rFonts w:hint="eastAsia"/>
      </w:rPr>
    </w:lvl>
  </w:abstractNum>
  <w:abstractNum w:abstractNumId="15">
    <w:nsid w:val="DF5FE127"/>
    <w:multiLevelType w:val="singleLevel"/>
    <w:tmpl w:val="DF5FE127"/>
    <w:lvl w:ilvl="0" w:tentative="0">
      <w:start w:val="1"/>
      <w:numFmt w:val="decimalEnclosedCircleChinese"/>
      <w:suff w:val="nothing"/>
      <w:lvlText w:val="%1　"/>
      <w:lvlJc w:val="left"/>
      <w:pPr>
        <w:ind w:left="0" w:firstLine="400"/>
      </w:pPr>
      <w:rPr>
        <w:rFonts w:hint="eastAsia"/>
      </w:rPr>
    </w:lvl>
  </w:abstractNum>
  <w:abstractNum w:abstractNumId="16">
    <w:nsid w:val="E39D1094"/>
    <w:multiLevelType w:val="singleLevel"/>
    <w:tmpl w:val="E39D1094"/>
    <w:lvl w:ilvl="0" w:tentative="0">
      <w:start w:val="1"/>
      <w:numFmt w:val="decimalEnclosedCircleChinese"/>
      <w:suff w:val="nothing"/>
      <w:lvlText w:val="%1　"/>
      <w:lvlJc w:val="left"/>
      <w:pPr>
        <w:ind w:left="0" w:firstLine="400"/>
      </w:pPr>
      <w:rPr>
        <w:rFonts w:hint="eastAsia"/>
      </w:rPr>
    </w:lvl>
  </w:abstractNum>
  <w:abstractNum w:abstractNumId="17">
    <w:nsid w:val="E5EC41A1"/>
    <w:multiLevelType w:val="singleLevel"/>
    <w:tmpl w:val="E5EC41A1"/>
    <w:lvl w:ilvl="0" w:tentative="0">
      <w:start w:val="1"/>
      <w:numFmt w:val="decimalEnclosedCircleChinese"/>
      <w:suff w:val="nothing"/>
      <w:lvlText w:val="%1　"/>
      <w:lvlJc w:val="left"/>
      <w:pPr>
        <w:ind w:left="0" w:firstLine="400"/>
      </w:pPr>
      <w:rPr>
        <w:rFonts w:hint="eastAsia"/>
      </w:rPr>
    </w:lvl>
  </w:abstractNum>
  <w:abstractNum w:abstractNumId="18">
    <w:nsid w:val="F741E2E2"/>
    <w:multiLevelType w:val="singleLevel"/>
    <w:tmpl w:val="F741E2E2"/>
    <w:lvl w:ilvl="0" w:tentative="0">
      <w:start w:val="1"/>
      <w:numFmt w:val="decimalEnclosedCircleChinese"/>
      <w:suff w:val="nothing"/>
      <w:lvlText w:val="%1　"/>
      <w:lvlJc w:val="left"/>
      <w:pPr>
        <w:ind w:left="0" w:firstLine="400"/>
      </w:pPr>
      <w:rPr>
        <w:rFonts w:hint="eastAsia"/>
      </w:rPr>
    </w:lvl>
  </w:abstractNum>
  <w:abstractNum w:abstractNumId="19">
    <w:nsid w:val="F912517D"/>
    <w:multiLevelType w:val="singleLevel"/>
    <w:tmpl w:val="F912517D"/>
    <w:lvl w:ilvl="0" w:tentative="0">
      <w:start w:val="1"/>
      <w:numFmt w:val="decimalEnclosedCircleChinese"/>
      <w:suff w:val="space"/>
      <w:lvlText w:val="%1"/>
      <w:lvlJc w:val="left"/>
      <w:rPr>
        <w:rFonts w:hint="eastAsia"/>
      </w:rPr>
    </w:lvl>
  </w:abstractNum>
  <w:abstractNum w:abstractNumId="20">
    <w:nsid w:val="FE864FBA"/>
    <w:multiLevelType w:val="singleLevel"/>
    <w:tmpl w:val="FE864FBA"/>
    <w:lvl w:ilvl="0" w:tentative="0">
      <w:start w:val="1"/>
      <w:numFmt w:val="decimal"/>
      <w:lvlText w:val="(%1)"/>
      <w:lvlJc w:val="left"/>
      <w:pPr>
        <w:ind w:left="425" w:hanging="425"/>
      </w:pPr>
      <w:rPr>
        <w:rFonts w:hint="default"/>
      </w:rPr>
    </w:lvl>
  </w:abstractNum>
  <w:abstractNum w:abstractNumId="21">
    <w:nsid w:val="02437D78"/>
    <w:multiLevelType w:val="singleLevel"/>
    <w:tmpl w:val="02437D78"/>
    <w:lvl w:ilvl="0" w:tentative="0">
      <w:start w:val="1"/>
      <w:numFmt w:val="decimalEnclosedCircleChinese"/>
      <w:suff w:val="space"/>
      <w:lvlText w:val="%1"/>
      <w:lvlJc w:val="left"/>
      <w:rPr>
        <w:rFonts w:hint="eastAsia"/>
      </w:rPr>
    </w:lvl>
  </w:abstractNum>
  <w:abstractNum w:abstractNumId="22">
    <w:nsid w:val="07272EB5"/>
    <w:multiLevelType w:val="singleLevel"/>
    <w:tmpl w:val="07272EB5"/>
    <w:lvl w:ilvl="0" w:tentative="0">
      <w:start w:val="1"/>
      <w:numFmt w:val="decimal"/>
      <w:lvlText w:val="(%1)"/>
      <w:lvlJc w:val="left"/>
      <w:pPr>
        <w:ind w:left="425" w:hanging="425"/>
      </w:pPr>
      <w:rPr>
        <w:rFonts w:hint="default"/>
      </w:rPr>
    </w:lvl>
  </w:abstractNum>
  <w:abstractNum w:abstractNumId="23">
    <w:nsid w:val="074E62B3"/>
    <w:multiLevelType w:val="singleLevel"/>
    <w:tmpl w:val="074E62B3"/>
    <w:lvl w:ilvl="0" w:tentative="0">
      <w:start w:val="1"/>
      <w:numFmt w:val="decimal"/>
      <w:lvlText w:val="(%1)"/>
      <w:lvlJc w:val="left"/>
      <w:pPr>
        <w:ind w:left="425" w:hanging="425"/>
      </w:pPr>
      <w:rPr>
        <w:rFonts w:hint="default"/>
      </w:rPr>
    </w:lvl>
  </w:abstractNum>
  <w:abstractNum w:abstractNumId="24">
    <w:nsid w:val="1B21A505"/>
    <w:multiLevelType w:val="singleLevel"/>
    <w:tmpl w:val="1B21A505"/>
    <w:lvl w:ilvl="0" w:tentative="0">
      <w:start w:val="2"/>
      <w:numFmt w:val="decimal"/>
      <w:suff w:val="space"/>
      <w:lvlText w:val="%1."/>
      <w:lvlJc w:val="left"/>
    </w:lvl>
  </w:abstractNum>
  <w:abstractNum w:abstractNumId="25">
    <w:nsid w:val="1C21968B"/>
    <w:multiLevelType w:val="singleLevel"/>
    <w:tmpl w:val="1C21968B"/>
    <w:lvl w:ilvl="0" w:tentative="0">
      <w:start w:val="1"/>
      <w:numFmt w:val="decimalEnclosedCircleChinese"/>
      <w:suff w:val="nothing"/>
      <w:lvlText w:val="%1　"/>
      <w:lvlJc w:val="left"/>
      <w:pPr>
        <w:ind w:left="0" w:firstLine="400"/>
      </w:pPr>
      <w:rPr>
        <w:rFonts w:hint="eastAsia"/>
      </w:rPr>
    </w:lvl>
  </w:abstractNum>
  <w:abstractNum w:abstractNumId="26">
    <w:nsid w:val="1C7F470E"/>
    <w:multiLevelType w:val="singleLevel"/>
    <w:tmpl w:val="1C7F470E"/>
    <w:lvl w:ilvl="0" w:tentative="0">
      <w:start w:val="1"/>
      <w:numFmt w:val="decimal"/>
      <w:lvlText w:val="%1."/>
      <w:lvlJc w:val="left"/>
      <w:pPr>
        <w:ind w:left="425" w:hanging="425"/>
      </w:pPr>
      <w:rPr>
        <w:rFonts w:hint="default"/>
      </w:rPr>
    </w:lvl>
  </w:abstractNum>
  <w:abstractNum w:abstractNumId="27">
    <w:nsid w:val="290BFDB4"/>
    <w:multiLevelType w:val="singleLevel"/>
    <w:tmpl w:val="290BFDB4"/>
    <w:lvl w:ilvl="0" w:tentative="0">
      <w:start w:val="1"/>
      <w:numFmt w:val="decimalEnclosedCircleChinese"/>
      <w:suff w:val="nothing"/>
      <w:lvlText w:val="%1　"/>
      <w:lvlJc w:val="left"/>
      <w:pPr>
        <w:ind w:left="0" w:firstLine="400"/>
      </w:pPr>
      <w:rPr>
        <w:rFonts w:hint="eastAsia"/>
      </w:rPr>
    </w:lvl>
  </w:abstractNum>
  <w:abstractNum w:abstractNumId="28">
    <w:nsid w:val="3A9C2E62"/>
    <w:multiLevelType w:val="singleLevel"/>
    <w:tmpl w:val="3A9C2E62"/>
    <w:lvl w:ilvl="0" w:tentative="0">
      <w:start w:val="1"/>
      <w:numFmt w:val="chineseCounting"/>
      <w:suff w:val="space"/>
      <w:lvlText w:val="%1、"/>
      <w:lvlJc w:val="left"/>
      <w:rPr>
        <w:rFonts w:hint="eastAsia"/>
      </w:rPr>
    </w:lvl>
  </w:abstractNum>
  <w:abstractNum w:abstractNumId="29">
    <w:nsid w:val="43495B2F"/>
    <w:multiLevelType w:val="singleLevel"/>
    <w:tmpl w:val="43495B2F"/>
    <w:lvl w:ilvl="0" w:tentative="0">
      <w:start w:val="1"/>
      <w:numFmt w:val="chineseCounting"/>
      <w:suff w:val="nothing"/>
      <w:lvlText w:val="（%1）"/>
      <w:lvlJc w:val="left"/>
      <w:rPr>
        <w:rFonts w:hint="eastAsia"/>
      </w:rPr>
    </w:lvl>
  </w:abstractNum>
  <w:abstractNum w:abstractNumId="30">
    <w:nsid w:val="44A44BFE"/>
    <w:multiLevelType w:val="singleLevel"/>
    <w:tmpl w:val="44A44BFE"/>
    <w:lvl w:ilvl="0" w:tentative="0">
      <w:start w:val="1"/>
      <w:numFmt w:val="decimalEnclosedCircleChinese"/>
      <w:suff w:val="nothing"/>
      <w:lvlText w:val="%1　"/>
      <w:lvlJc w:val="left"/>
      <w:pPr>
        <w:ind w:left="0" w:firstLine="400"/>
      </w:pPr>
      <w:rPr>
        <w:rFonts w:hint="eastAsia"/>
      </w:rPr>
    </w:lvl>
  </w:abstractNum>
  <w:abstractNum w:abstractNumId="31">
    <w:nsid w:val="48D18865"/>
    <w:multiLevelType w:val="singleLevel"/>
    <w:tmpl w:val="48D18865"/>
    <w:lvl w:ilvl="0" w:tentative="0">
      <w:start w:val="1"/>
      <w:numFmt w:val="bullet"/>
      <w:lvlText w:val=""/>
      <w:lvlJc w:val="left"/>
      <w:pPr>
        <w:ind w:left="420" w:hanging="420"/>
      </w:pPr>
      <w:rPr>
        <w:rFonts w:hint="default" w:ascii="Wingdings" w:hAnsi="Wingdings"/>
      </w:rPr>
    </w:lvl>
  </w:abstractNum>
  <w:abstractNum w:abstractNumId="32">
    <w:nsid w:val="556A1311"/>
    <w:multiLevelType w:val="singleLevel"/>
    <w:tmpl w:val="556A1311"/>
    <w:lvl w:ilvl="0" w:tentative="0">
      <w:start w:val="1"/>
      <w:numFmt w:val="chineseCounting"/>
      <w:suff w:val="nothing"/>
      <w:lvlText w:val="第%1，"/>
      <w:lvlJc w:val="left"/>
      <w:rPr>
        <w:rFonts w:hint="eastAsia"/>
      </w:rPr>
    </w:lvl>
  </w:abstractNum>
  <w:abstractNum w:abstractNumId="33">
    <w:nsid w:val="58D0D1B7"/>
    <w:multiLevelType w:val="singleLevel"/>
    <w:tmpl w:val="58D0D1B7"/>
    <w:lvl w:ilvl="0" w:tentative="0">
      <w:start w:val="1"/>
      <w:numFmt w:val="decimalEnclosedCircleChinese"/>
      <w:suff w:val="nothing"/>
      <w:lvlText w:val="%1　"/>
      <w:lvlJc w:val="left"/>
      <w:pPr>
        <w:ind w:left="0" w:firstLine="400"/>
      </w:pPr>
      <w:rPr>
        <w:rFonts w:hint="eastAsia"/>
      </w:rPr>
    </w:lvl>
  </w:abstractNum>
  <w:abstractNum w:abstractNumId="34">
    <w:nsid w:val="5BA52835"/>
    <w:multiLevelType w:val="singleLevel"/>
    <w:tmpl w:val="5BA52835"/>
    <w:lvl w:ilvl="0" w:tentative="0">
      <w:start w:val="1"/>
      <w:numFmt w:val="decimalEnclosedCircleChinese"/>
      <w:suff w:val="nothing"/>
      <w:lvlText w:val="%1　"/>
      <w:lvlJc w:val="left"/>
      <w:pPr>
        <w:ind w:left="0" w:firstLine="400"/>
      </w:pPr>
      <w:rPr>
        <w:rFonts w:hint="eastAsia"/>
      </w:rPr>
    </w:lvl>
  </w:abstractNum>
  <w:abstractNum w:abstractNumId="35">
    <w:nsid w:val="5E1BDBFA"/>
    <w:multiLevelType w:val="singleLevel"/>
    <w:tmpl w:val="5E1BDBFA"/>
    <w:lvl w:ilvl="0" w:tentative="0">
      <w:start w:val="1"/>
      <w:numFmt w:val="decimal"/>
      <w:lvlText w:val="(%1)"/>
      <w:lvlJc w:val="left"/>
      <w:pPr>
        <w:ind w:left="425" w:hanging="425"/>
      </w:pPr>
      <w:rPr>
        <w:rFonts w:hint="default"/>
      </w:rPr>
    </w:lvl>
  </w:abstractNum>
  <w:abstractNum w:abstractNumId="36">
    <w:nsid w:val="5FD5191E"/>
    <w:multiLevelType w:val="singleLevel"/>
    <w:tmpl w:val="5FD5191E"/>
    <w:lvl w:ilvl="0" w:tentative="0">
      <w:start w:val="1"/>
      <w:numFmt w:val="decimalEnclosedCircleChinese"/>
      <w:suff w:val="nothing"/>
      <w:lvlText w:val="%1　"/>
      <w:lvlJc w:val="left"/>
      <w:pPr>
        <w:ind w:left="0" w:firstLine="400"/>
      </w:pPr>
      <w:rPr>
        <w:rFonts w:hint="eastAsia"/>
      </w:rPr>
    </w:lvl>
  </w:abstractNum>
  <w:abstractNum w:abstractNumId="37">
    <w:nsid w:val="6CD3F219"/>
    <w:multiLevelType w:val="singleLevel"/>
    <w:tmpl w:val="6CD3F219"/>
    <w:lvl w:ilvl="0" w:tentative="0">
      <w:start w:val="1"/>
      <w:numFmt w:val="decimal"/>
      <w:lvlText w:val="%1."/>
      <w:lvlJc w:val="left"/>
      <w:pPr>
        <w:ind w:left="425" w:hanging="425"/>
      </w:pPr>
      <w:rPr>
        <w:rFonts w:hint="default"/>
      </w:rPr>
    </w:lvl>
  </w:abstractNum>
  <w:abstractNum w:abstractNumId="38">
    <w:nsid w:val="6FDF7C14"/>
    <w:multiLevelType w:val="singleLevel"/>
    <w:tmpl w:val="6FDF7C14"/>
    <w:lvl w:ilvl="0" w:tentative="0">
      <w:start w:val="1"/>
      <w:numFmt w:val="decimalEnclosedCircleChinese"/>
      <w:suff w:val="nothing"/>
      <w:lvlText w:val="%1　"/>
      <w:lvlJc w:val="left"/>
      <w:pPr>
        <w:ind w:left="0" w:firstLine="400"/>
      </w:pPr>
      <w:rPr>
        <w:rFonts w:hint="eastAsia"/>
      </w:rPr>
    </w:lvl>
  </w:abstractNum>
  <w:abstractNum w:abstractNumId="39">
    <w:nsid w:val="7986AA37"/>
    <w:multiLevelType w:val="singleLevel"/>
    <w:tmpl w:val="7986AA37"/>
    <w:lvl w:ilvl="0" w:tentative="0">
      <w:start w:val="1"/>
      <w:numFmt w:val="decimal"/>
      <w:lvlText w:val="(%1)"/>
      <w:lvlJc w:val="left"/>
      <w:pPr>
        <w:ind w:left="425" w:hanging="425"/>
      </w:pPr>
      <w:rPr>
        <w:rFonts w:hint="default"/>
      </w:rPr>
    </w:lvl>
  </w:abstractNum>
  <w:num w:numId="1">
    <w:abstractNumId w:val="28"/>
  </w:num>
  <w:num w:numId="2">
    <w:abstractNumId w:val="4"/>
  </w:num>
  <w:num w:numId="3">
    <w:abstractNumId w:val="37"/>
  </w:num>
  <w:num w:numId="4">
    <w:abstractNumId w:val="20"/>
  </w:num>
  <w:num w:numId="5">
    <w:abstractNumId w:val="13"/>
  </w:num>
  <w:num w:numId="6">
    <w:abstractNumId w:val="21"/>
  </w:num>
  <w:num w:numId="7">
    <w:abstractNumId w:val="39"/>
  </w:num>
  <w:num w:numId="8">
    <w:abstractNumId w:val="10"/>
  </w:num>
  <w:num w:numId="9">
    <w:abstractNumId w:val="19"/>
  </w:num>
  <w:num w:numId="10">
    <w:abstractNumId w:val="31"/>
  </w:num>
  <w:num w:numId="11">
    <w:abstractNumId w:val="2"/>
  </w:num>
  <w:num w:numId="12">
    <w:abstractNumId w:val="30"/>
  </w:num>
  <w:num w:numId="13">
    <w:abstractNumId w:val="22"/>
  </w:num>
  <w:num w:numId="14">
    <w:abstractNumId w:val="15"/>
  </w:num>
  <w:num w:numId="15">
    <w:abstractNumId w:val="36"/>
  </w:num>
  <w:num w:numId="16">
    <w:abstractNumId w:val="23"/>
  </w:num>
  <w:num w:numId="17">
    <w:abstractNumId w:val="17"/>
  </w:num>
  <w:num w:numId="18">
    <w:abstractNumId w:val="38"/>
  </w:num>
  <w:num w:numId="19">
    <w:abstractNumId w:val="6"/>
  </w:num>
  <w:num w:numId="20">
    <w:abstractNumId w:val="14"/>
  </w:num>
  <w:num w:numId="21">
    <w:abstractNumId w:val="33"/>
  </w:num>
  <w:num w:numId="22">
    <w:abstractNumId w:val="35"/>
  </w:num>
  <w:num w:numId="23">
    <w:abstractNumId w:val="7"/>
  </w:num>
  <w:num w:numId="24">
    <w:abstractNumId w:val="1"/>
  </w:num>
  <w:num w:numId="25">
    <w:abstractNumId w:val="25"/>
  </w:num>
  <w:num w:numId="26">
    <w:abstractNumId w:val="34"/>
  </w:num>
  <w:num w:numId="27">
    <w:abstractNumId w:val="11"/>
  </w:num>
  <w:num w:numId="28">
    <w:abstractNumId w:val="18"/>
  </w:num>
  <w:num w:numId="29">
    <w:abstractNumId w:val="8"/>
  </w:num>
  <w:num w:numId="30">
    <w:abstractNumId w:val="24"/>
  </w:num>
  <w:num w:numId="31">
    <w:abstractNumId w:val="29"/>
  </w:num>
  <w:num w:numId="32">
    <w:abstractNumId w:val="0"/>
  </w:num>
  <w:num w:numId="33">
    <w:abstractNumId w:val="32"/>
  </w:num>
  <w:num w:numId="34">
    <w:abstractNumId w:val="5"/>
  </w:num>
  <w:num w:numId="35">
    <w:abstractNumId w:val="27"/>
  </w:num>
  <w:num w:numId="36">
    <w:abstractNumId w:val="26"/>
  </w:num>
  <w:num w:numId="37">
    <w:abstractNumId w:val="16"/>
  </w:num>
  <w:num w:numId="38">
    <w:abstractNumId w:val="3"/>
  </w:num>
  <w:num w:numId="39">
    <w:abstractNumId w:val="12"/>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AF1DE3"/>
    <w:rsid w:val="06C31207"/>
    <w:rsid w:val="094D28BC"/>
    <w:rsid w:val="0E2A4921"/>
    <w:rsid w:val="11795376"/>
    <w:rsid w:val="13B7394F"/>
    <w:rsid w:val="15DD4105"/>
    <w:rsid w:val="194D2C0B"/>
    <w:rsid w:val="197F74B1"/>
    <w:rsid w:val="1C2C3B71"/>
    <w:rsid w:val="1DA00557"/>
    <w:rsid w:val="1DB3409F"/>
    <w:rsid w:val="1F6C200B"/>
    <w:rsid w:val="1FC7302D"/>
    <w:rsid w:val="222419ED"/>
    <w:rsid w:val="23D76EBF"/>
    <w:rsid w:val="23D77410"/>
    <w:rsid w:val="25564498"/>
    <w:rsid w:val="264F12EE"/>
    <w:rsid w:val="2E3A689F"/>
    <w:rsid w:val="2FF67833"/>
    <w:rsid w:val="30EC7B91"/>
    <w:rsid w:val="317E5C31"/>
    <w:rsid w:val="319366BD"/>
    <w:rsid w:val="33154143"/>
    <w:rsid w:val="344A6670"/>
    <w:rsid w:val="35DD000E"/>
    <w:rsid w:val="36471DB3"/>
    <w:rsid w:val="379D69C9"/>
    <w:rsid w:val="39CB469C"/>
    <w:rsid w:val="39F821CC"/>
    <w:rsid w:val="3B1E420C"/>
    <w:rsid w:val="3F7104E8"/>
    <w:rsid w:val="412260C3"/>
    <w:rsid w:val="442C562F"/>
    <w:rsid w:val="46C238E1"/>
    <w:rsid w:val="475E7C94"/>
    <w:rsid w:val="47BD2836"/>
    <w:rsid w:val="47C45316"/>
    <w:rsid w:val="48B750B4"/>
    <w:rsid w:val="48F92591"/>
    <w:rsid w:val="4A41219C"/>
    <w:rsid w:val="4C4F324B"/>
    <w:rsid w:val="4F9F5E0E"/>
    <w:rsid w:val="514438D7"/>
    <w:rsid w:val="5158774B"/>
    <w:rsid w:val="51B46F44"/>
    <w:rsid w:val="552726A7"/>
    <w:rsid w:val="584A3606"/>
    <w:rsid w:val="5923240A"/>
    <w:rsid w:val="5AAD192E"/>
    <w:rsid w:val="5EC50CDE"/>
    <w:rsid w:val="610A3139"/>
    <w:rsid w:val="61682F85"/>
    <w:rsid w:val="630147F1"/>
    <w:rsid w:val="64651AF6"/>
    <w:rsid w:val="678F31E9"/>
    <w:rsid w:val="67F01E35"/>
    <w:rsid w:val="6BE13032"/>
    <w:rsid w:val="6FF22996"/>
    <w:rsid w:val="718F5283"/>
    <w:rsid w:val="732D0C41"/>
    <w:rsid w:val="737E7B8F"/>
    <w:rsid w:val="73DC5406"/>
    <w:rsid w:val="771E22F3"/>
    <w:rsid w:val="77AB15AC"/>
    <w:rsid w:val="79DE041F"/>
    <w:rsid w:val="7A1549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imes New Roman" w:hAnsi="Times New Roman" w:eastAsia="宋体" w:cs="Times New Roman"/>
      <w:kern w:val="2"/>
      <w:sz w:val="24"/>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28"/>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28"/>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footnote text"/>
    <w:basedOn w:val="1"/>
    <w:qFormat/>
    <w:uiPriority w:val="0"/>
    <w:pPr>
      <w:keepLines/>
      <w:snapToGrid w:val="0"/>
      <w:jc w:val="left"/>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7589</Words>
  <Characters>7672</Characters>
  <Lines>0</Lines>
  <Paragraphs>0</Paragraphs>
  <TotalTime>107</TotalTime>
  <ScaleCrop>false</ScaleCrop>
  <LinksUpToDate>false</LinksUpToDate>
  <CharactersWithSpaces>7683</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2022-05-02T12:05:00Z</dcterms:created>
  <dc:creator>akun</dc:creator>
  <cp:lastModifiedBy>如意如意</cp:lastModifiedBy>
  <dcterms:modified xsi:type="dcterms:W3CDTF">2025-05-18T00:44:36Z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25159D5093C24F4E8292D129F72C94A6</vt:lpwstr>
  </property>
  <property fmtid="{D5CDD505-2E9C-101B-9397-08002B2CF9AE}" pid="4" name="KSOTemplateDocerSaveRecord">
    <vt:lpwstr>eyJoZGlkIjoiODViY2JkMjU3NGYzZTEwMzZmMGFkZWViYmNkYWU3NDIiLCJ1c2VySWQiOiIxNjg3OTMwMzg3In0=</vt:lpwstr>
  </property>
</Properties>
</file>