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2268"/>
        <w:gridCol w:w="3680"/>
      </w:tblGrid>
      <w:tr w:rsidR="002B7CB9" w:rsidTr="002B7CB9">
        <w:tc>
          <w:tcPr>
            <w:tcW w:w="3397" w:type="dxa"/>
          </w:tcPr>
          <w:p w:rsidR="002B7CB9" w:rsidRPr="002B7CB9" w:rsidRDefault="002B7CB9" w:rsidP="002B7CB9">
            <w:pPr>
              <w:jc w:val="center"/>
            </w:pPr>
            <w:r>
              <w:t>Характеристика</w:t>
            </w:r>
          </w:p>
        </w:tc>
        <w:tc>
          <w:tcPr>
            <w:tcW w:w="2268" w:type="dxa"/>
          </w:tcPr>
          <w:p w:rsidR="002B7CB9" w:rsidRDefault="002B7CB9" w:rsidP="002B7CB9">
            <w:pPr>
              <w:jc w:val="center"/>
            </w:pPr>
            <w:r>
              <w:t>Оценка</w:t>
            </w:r>
          </w:p>
        </w:tc>
        <w:tc>
          <w:tcPr>
            <w:tcW w:w="3680" w:type="dxa"/>
          </w:tcPr>
          <w:p w:rsidR="002B7CB9" w:rsidRDefault="002B7CB9" w:rsidP="002B7CB9">
            <w:pPr>
              <w:jc w:val="center"/>
            </w:pPr>
            <w:r>
              <w:t>Комментарий</w:t>
            </w:r>
          </w:p>
        </w:tc>
      </w:tr>
      <w:tr w:rsidR="002B7CB9" w:rsidTr="002271B4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r>
              <w:t>Надежность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Устойчивость к сбоям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4C3AE0" w:rsidP="004C3AE0">
            <w:r>
              <w:t>При обычной работе приложение работает стабильно. В некоторых ситуациях, при перемещении элементов происходят ошибки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proofErr w:type="spellStart"/>
            <w:r>
              <w:t>Восстановимость</w:t>
            </w:r>
            <w:proofErr w:type="spellEnd"/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>
            <w:bookmarkStart w:id="0" w:name="_GoBack"/>
            <w:bookmarkEnd w:id="0"/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Время простоя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1E128E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r>
              <w:t>Функциональность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Корректность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Соответствие требованиям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Взаимосвязь компонентов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3702B0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r>
              <w:t>Мобильность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Переносимость кода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proofErr w:type="spellStart"/>
            <w:r>
              <w:t>Конфигурируемость</w:t>
            </w:r>
            <w:proofErr w:type="spellEnd"/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Модульность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3C447C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r>
              <w:t>Удобство использования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Интуитивность интерфейса</w:t>
            </w:r>
          </w:p>
        </w:tc>
        <w:tc>
          <w:tcPr>
            <w:tcW w:w="2268" w:type="dxa"/>
          </w:tcPr>
          <w:p w:rsidR="002B7CB9" w:rsidRPr="00946D9E" w:rsidRDefault="00946D9E">
            <w:pPr>
              <w:rPr>
                <w:lang w:val="en-US"/>
              </w:rPr>
            </w:pPr>
            <w:r>
              <w:rPr>
                <w:lang w:val="en-US"/>
              </w:rPr>
              <w:t>7/10</w:t>
            </w:r>
          </w:p>
        </w:tc>
        <w:tc>
          <w:tcPr>
            <w:tcW w:w="3680" w:type="dxa"/>
          </w:tcPr>
          <w:p w:rsidR="002B7CB9" w:rsidRDefault="00946D9E">
            <w:r>
              <w:t>+ интуитивно понятное символьное обозначение кнопок</w:t>
            </w:r>
          </w:p>
          <w:p w:rsidR="00946D9E" w:rsidRDefault="00946D9E">
            <w:r>
              <w:t>+ при наведении на кнопку всплывает подсказка</w:t>
            </w:r>
          </w:p>
          <w:p w:rsidR="00946D9E" w:rsidRDefault="00946D9E">
            <w:r>
              <w:t>+ удобное разделение элементов и паттернов на выпадающие списки</w:t>
            </w:r>
          </w:p>
          <w:p w:rsidR="00946D9E" w:rsidRPr="00557B34" w:rsidRDefault="00946D9E">
            <w:r>
              <w:t xml:space="preserve">- </w:t>
            </w:r>
            <w:r w:rsidR="00557B34">
              <w:t>подсказки стрелок появляются при наведении конкретно на стрелки, а не на кнопку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Обучаемость</w:t>
            </w:r>
          </w:p>
        </w:tc>
        <w:tc>
          <w:tcPr>
            <w:tcW w:w="2268" w:type="dxa"/>
          </w:tcPr>
          <w:p w:rsidR="002B7CB9" w:rsidRPr="00262FD3" w:rsidRDefault="00262FD3">
            <w:pPr>
              <w:rPr>
                <w:lang w:val="en-US"/>
              </w:rPr>
            </w:pPr>
            <w:r>
              <w:rPr>
                <w:lang w:val="en-US"/>
              </w:rPr>
              <w:t>9/10</w:t>
            </w:r>
          </w:p>
        </w:tc>
        <w:tc>
          <w:tcPr>
            <w:tcW w:w="3680" w:type="dxa"/>
          </w:tcPr>
          <w:p w:rsidR="002B7CB9" w:rsidRPr="00262FD3" w:rsidRDefault="00262FD3">
            <w:r>
              <w:t>Небольшое время обучения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Удовлетворенность пользователя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A971FE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r>
              <w:t>Эффективность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Время отклика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Объем используемой памяти</w:t>
            </w:r>
          </w:p>
        </w:tc>
        <w:tc>
          <w:tcPr>
            <w:tcW w:w="2268" w:type="dxa"/>
          </w:tcPr>
          <w:p w:rsidR="002B7CB9" w:rsidRDefault="004C3AE0">
            <w:r>
              <w:t>5/10</w:t>
            </w:r>
          </w:p>
        </w:tc>
        <w:tc>
          <w:tcPr>
            <w:tcW w:w="3680" w:type="dxa"/>
          </w:tcPr>
          <w:p w:rsidR="002B7CB9" w:rsidRDefault="00557B34">
            <w:r>
              <w:t xml:space="preserve">Приложение занимает оптимальное количество памяти, но если переполнить документ элементами, то потребление памяти растет. При удалении элементов </w:t>
            </w:r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Пропускная способность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A13E2C">
        <w:tc>
          <w:tcPr>
            <w:tcW w:w="9345" w:type="dxa"/>
            <w:gridSpan w:val="3"/>
          </w:tcPr>
          <w:p w:rsidR="002B7CB9" w:rsidRDefault="002B7CB9" w:rsidP="002B7CB9">
            <w:pPr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Модифицируемость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Тестируемость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  <w:tr w:rsidR="002B7CB9" w:rsidTr="002B7CB9">
        <w:tc>
          <w:tcPr>
            <w:tcW w:w="3397" w:type="dxa"/>
          </w:tcPr>
          <w:p w:rsidR="002B7CB9" w:rsidRDefault="002B7CB9">
            <w:r>
              <w:t>Простота документирования</w:t>
            </w:r>
          </w:p>
        </w:tc>
        <w:tc>
          <w:tcPr>
            <w:tcW w:w="2268" w:type="dxa"/>
          </w:tcPr>
          <w:p w:rsidR="002B7CB9" w:rsidRDefault="002B7CB9"/>
        </w:tc>
        <w:tc>
          <w:tcPr>
            <w:tcW w:w="3680" w:type="dxa"/>
          </w:tcPr>
          <w:p w:rsidR="002B7CB9" w:rsidRDefault="002B7CB9"/>
        </w:tc>
      </w:tr>
    </w:tbl>
    <w:p w:rsidR="00147ED5" w:rsidRDefault="00147ED5"/>
    <w:sectPr w:rsidR="00147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CB9"/>
    <w:rsid w:val="00147ED5"/>
    <w:rsid w:val="00262FD3"/>
    <w:rsid w:val="002B7CB9"/>
    <w:rsid w:val="004C3AE0"/>
    <w:rsid w:val="00557B34"/>
    <w:rsid w:val="0094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79F5"/>
  <w15:chartTrackingRefBased/>
  <w15:docId w15:val="{2256B1C7-2DD5-44DD-B5C2-5377EC18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2025-09-10T07:14:00Z</dcterms:created>
  <dcterms:modified xsi:type="dcterms:W3CDTF">2025-09-10T08:48:00Z</dcterms:modified>
</cp:coreProperties>
</file>