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Gurukula FV tests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Prerequisites: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Eclipse with Maven Plugin Installed</w:t>
        <w:br w:type="textWrapping"/>
        <w:t xml:space="preserve">If you don’t have maven plugin follow below steps: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Eclipse IDE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Help -&gt; Install New Software...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Add button at top right corner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 pop up: fill up Name as "M2Eclipse" and Location as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http://download.eclipse.org/technology/m2e/releases</w:t>
        </w:r>
      </w:hyperlink>
      <w:r w:rsidDel="00000000" w:rsidR="00000000" w:rsidRPr="00000000">
        <w:rPr>
          <w:rtl w:val="0"/>
        </w:rPr>
        <w:t xml:space="preserve">"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http://download.eclipse.org/technology/m2e/milestones/1.0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Now click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that installation, would be started.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Another way to install Maven plug-in for Eclipse: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Eclipse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to Help -&gt; Eclipse Marketplace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by Maven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 "Install" button at "Maven Integration for Eclipse" section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Follow the instruction step by step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successful installation do the followings in Eclipse: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to Window --&gt; Preferences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Observe, Maven is enlisted at left panel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Finally,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Click on an existing project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Select Configure -&gt; Convert to Maven Project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2) TestNG plugin is installed. If not refer </w:t>
      </w:r>
    </w:p>
    <w:tbl>
      <w:tblPr>
        <w:tblStyle w:val="Table1"/>
        <w:tblW w:w="3604.0" w:type="dxa"/>
        <w:jc w:val="left"/>
        <w:tblInd w:w="0.0" w:type="dxa"/>
        <w:tblLayout w:type="fixed"/>
        <w:tblLook w:val="0400"/>
      </w:tblPr>
      <w:tblGrid>
        <w:gridCol w:w="3604"/>
        <w:tblGridChange w:id="0">
          <w:tblGrid>
            <w:gridCol w:w="3604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http://testng.org/doc/download.html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 to eclipse Help → eclipse Marketplace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/>
        <w:drawing>
          <wp:inline distB="114300" distT="114300" distL="114300" distR="114300">
            <wp:extent cx="5857875" cy="259175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91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Automation test suite: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1) Import the project into workspace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27060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0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35252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25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You will see this view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408873" cy="40431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873" cy="40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3) Right click on testng.xml and run as testNG suite.</w:t>
        <w:br w:type="textWrapping"/>
        <w:br w:type="textWrapping"/>
        <w:t xml:space="preserve">2) Automation Environment : Explanation: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framework is testng which is inspired from JUNIT and it uses annotations (keywords with @)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It consists of reusable code defined in class  CommonMethods.java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the tests are defined in class FVTests.java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Pom.xml is used to add dependencies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testng .xml is used to define the test methods or test cases and the input variables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Annotations used in the project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@Test : Marks a class or a method as part of the test.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@BeforeMethod:The annotated method will be run before each test method.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@Parameters:Describes how to pass parameters to a @Test method.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@DataProvider :Marks a method as supplying data for a test method. The annotated method must return an Object[][] where each Object[] can be assigned the parameter list of the test method. The @Test method that wants to receive data from this DataProvider needs to use a dataProvider name equals to the name of this annotation.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@AfterMethod: The annotated method will be run after each test method.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The test report is a HTML which is generated under test-output folder as emailable-report.html.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wnload.eclipse.org/technology/m2e/releases" TargetMode="External"/><Relationship Id="rId7" Type="http://schemas.openxmlformats.org/officeDocument/2006/relationships/hyperlink" Target="http://download.eclipse.org/technology/m2e/milestones/1.0" TargetMode="External"/><Relationship Id="rId8" Type="http://schemas.openxmlformats.org/officeDocument/2006/relationships/hyperlink" Target="http://testng.org/doc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