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EED3" w14:textId="77777777" w:rsidR="000413A1" w:rsidRDefault="000413A1" w:rsidP="000413A1">
      <w:pPr>
        <w:jc w:val="center"/>
      </w:pPr>
      <w:r>
        <w:rPr>
          <w:noProof/>
        </w:rPr>
        <w:drawing>
          <wp:inline distT="114300" distB="114300" distL="114300" distR="114300" wp14:anchorId="03825DC2" wp14:editId="3B539971">
            <wp:extent cx="2226042" cy="876055"/>
            <wp:effectExtent l="0" t="0" r="0" b="0"/>
            <wp:docPr id="4" name="image2.png" descr="Изображение выглядит как Шрифт, логотип, График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Изображение выглядит как Шрифт, логотип, Графика, белый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042" cy="87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7F802" w14:textId="77777777" w:rsidR="000413A1" w:rsidRDefault="000413A1" w:rsidP="000413A1">
      <w:pPr>
        <w:jc w:val="center"/>
      </w:pPr>
      <w:r>
        <w:t>Факультет программной инженерии и компьютерной техники</w:t>
      </w:r>
    </w:p>
    <w:p w14:paraId="31C23906" w14:textId="77777777" w:rsidR="000413A1" w:rsidRDefault="000413A1" w:rsidP="000413A1">
      <w:pPr>
        <w:jc w:val="center"/>
        <w:rPr>
          <w:b/>
        </w:rPr>
      </w:pPr>
      <w:r>
        <w:rPr>
          <w:b/>
        </w:rPr>
        <w:t xml:space="preserve"> </w:t>
      </w:r>
    </w:p>
    <w:p w14:paraId="03125BEC" w14:textId="77777777" w:rsidR="000413A1" w:rsidRDefault="000413A1" w:rsidP="000413A1">
      <w:pPr>
        <w:jc w:val="center"/>
        <w:rPr>
          <w:b/>
        </w:rPr>
      </w:pPr>
      <w:r>
        <w:rPr>
          <w:b/>
        </w:rPr>
        <w:t xml:space="preserve"> </w:t>
      </w:r>
    </w:p>
    <w:p w14:paraId="725D1DCF" w14:textId="77777777" w:rsidR="000413A1" w:rsidRDefault="000413A1" w:rsidP="000413A1">
      <w:pPr>
        <w:jc w:val="center"/>
        <w:rPr>
          <w:b/>
        </w:rPr>
      </w:pPr>
      <w:r>
        <w:rPr>
          <w:b/>
        </w:rPr>
        <w:t xml:space="preserve"> </w:t>
      </w:r>
    </w:p>
    <w:p w14:paraId="794D8D6D" w14:textId="77777777" w:rsidR="000413A1" w:rsidRDefault="000413A1" w:rsidP="000413A1">
      <w:pPr>
        <w:jc w:val="center"/>
        <w:rPr>
          <w:b/>
        </w:rPr>
      </w:pPr>
      <w:r>
        <w:rPr>
          <w:b/>
        </w:rPr>
        <w:t xml:space="preserve"> </w:t>
      </w:r>
    </w:p>
    <w:p w14:paraId="2F378FB3" w14:textId="77777777" w:rsidR="000413A1" w:rsidRDefault="000413A1" w:rsidP="000413A1">
      <w:pPr>
        <w:jc w:val="center"/>
        <w:rPr>
          <w:b/>
        </w:rPr>
      </w:pPr>
      <w:r>
        <w:rPr>
          <w:b/>
        </w:rPr>
        <w:t xml:space="preserve"> </w:t>
      </w:r>
    </w:p>
    <w:p w14:paraId="01909EAC" w14:textId="77777777" w:rsidR="000413A1" w:rsidRDefault="000413A1" w:rsidP="000413A1">
      <w:pPr>
        <w:jc w:val="center"/>
        <w:rPr>
          <w:b/>
        </w:rPr>
      </w:pPr>
      <w:r>
        <w:rPr>
          <w:b/>
        </w:rPr>
        <w:t xml:space="preserve"> </w:t>
      </w:r>
    </w:p>
    <w:p w14:paraId="521AD331" w14:textId="52E020BF" w:rsidR="000413A1" w:rsidRDefault="000413A1" w:rsidP="000413A1">
      <w:pPr>
        <w:jc w:val="center"/>
      </w:pPr>
      <w:r w:rsidRPr="000413A1">
        <w:t>Лабораторная работа №1</w:t>
      </w:r>
    </w:p>
    <w:p w14:paraId="086C9FC2" w14:textId="77CE6E67" w:rsidR="005A195A" w:rsidRPr="000413A1" w:rsidRDefault="005A195A" w:rsidP="000413A1">
      <w:pPr>
        <w:jc w:val="center"/>
      </w:pPr>
      <w:r>
        <w:t>«Оценка погрешности на основании проведения прямых измерений»</w:t>
      </w:r>
    </w:p>
    <w:p w14:paraId="6A24EB2F" w14:textId="4EF30E07" w:rsidR="000413A1" w:rsidRDefault="000413A1" w:rsidP="000413A1">
      <w:pPr>
        <w:jc w:val="center"/>
      </w:pPr>
      <w:r>
        <w:t>по дисциплине «</w:t>
      </w:r>
      <w:r w:rsidR="00824B0B">
        <w:t>Метрология, стандартизация и сертификация</w:t>
      </w:r>
      <w:r>
        <w:t>»</w:t>
      </w:r>
    </w:p>
    <w:p w14:paraId="255F4D48" w14:textId="5D72A48D" w:rsidR="000413A1" w:rsidRPr="00A359DE" w:rsidRDefault="000413A1" w:rsidP="000413A1">
      <w:pPr>
        <w:jc w:val="center"/>
      </w:pPr>
      <w:r>
        <w:t xml:space="preserve">Вариант – </w:t>
      </w:r>
      <w:r w:rsidR="00824B0B">
        <w:t>1</w:t>
      </w:r>
    </w:p>
    <w:p w14:paraId="54248983" w14:textId="77777777" w:rsidR="000413A1" w:rsidRDefault="000413A1" w:rsidP="000413A1">
      <w:r>
        <w:t xml:space="preserve">  </w:t>
      </w:r>
    </w:p>
    <w:p w14:paraId="18BC55F0" w14:textId="77777777" w:rsidR="000413A1" w:rsidRDefault="000413A1" w:rsidP="000413A1">
      <w:r>
        <w:t xml:space="preserve"> </w:t>
      </w:r>
    </w:p>
    <w:p w14:paraId="7C55E74B" w14:textId="77777777" w:rsidR="000413A1" w:rsidRDefault="000413A1" w:rsidP="000413A1"/>
    <w:p w14:paraId="0C398885" w14:textId="52DAB173" w:rsidR="000413A1" w:rsidRDefault="000413A1" w:rsidP="000413A1">
      <w:pPr>
        <w:jc w:val="right"/>
      </w:pPr>
      <w:r>
        <w:rPr>
          <w:i/>
        </w:rPr>
        <w:t>Выполнил</w:t>
      </w:r>
      <w:r>
        <w:t>:</w:t>
      </w:r>
    </w:p>
    <w:p w14:paraId="16370FDD" w14:textId="619D5504" w:rsidR="000413A1" w:rsidRDefault="000413A1" w:rsidP="000413A1">
      <w:pPr>
        <w:jc w:val="right"/>
      </w:pPr>
      <w:r>
        <w:t>Студент группы P3</w:t>
      </w:r>
      <w:r w:rsidR="00824B0B">
        <w:t>4</w:t>
      </w:r>
      <w:r>
        <w:t>32</w:t>
      </w:r>
    </w:p>
    <w:p w14:paraId="13029D68" w14:textId="6BC887BF" w:rsidR="000413A1" w:rsidRDefault="000413A1" w:rsidP="000413A1">
      <w:pPr>
        <w:jc w:val="right"/>
      </w:pPr>
      <w:r>
        <w:t>Чмурова М.В.</w:t>
      </w:r>
    </w:p>
    <w:p w14:paraId="665D64FD" w14:textId="77777777" w:rsidR="000413A1" w:rsidRDefault="000413A1" w:rsidP="000413A1">
      <w:r>
        <w:t xml:space="preserve"> </w:t>
      </w:r>
    </w:p>
    <w:p w14:paraId="27F81F52" w14:textId="77777777" w:rsidR="000413A1" w:rsidRDefault="000413A1" w:rsidP="000413A1">
      <w:pPr>
        <w:jc w:val="right"/>
      </w:pPr>
      <w:r>
        <w:rPr>
          <w:i/>
        </w:rPr>
        <w:t>Преподаватель</w:t>
      </w:r>
      <w:r>
        <w:t>:</w:t>
      </w:r>
    </w:p>
    <w:p w14:paraId="74D6455B" w14:textId="781E3161" w:rsidR="000413A1" w:rsidRDefault="00824B0B" w:rsidP="000413A1">
      <w:pPr>
        <w:jc w:val="right"/>
      </w:pPr>
      <w:r>
        <w:t>Рассадина Анна Александровна</w:t>
      </w:r>
    </w:p>
    <w:p w14:paraId="5B2FB994" w14:textId="77777777" w:rsidR="000413A1" w:rsidRDefault="000413A1" w:rsidP="000413A1"/>
    <w:p w14:paraId="50EF56D4" w14:textId="77777777" w:rsidR="000413A1" w:rsidRDefault="000413A1" w:rsidP="000413A1"/>
    <w:p w14:paraId="08E2EAB8" w14:textId="77777777" w:rsidR="000413A1" w:rsidRDefault="000413A1" w:rsidP="000413A1"/>
    <w:p w14:paraId="0453574F" w14:textId="77777777" w:rsidR="000413A1" w:rsidRDefault="000413A1" w:rsidP="000413A1"/>
    <w:p w14:paraId="68DC7023" w14:textId="77777777" w:rsidR="000413A1" w:rsidRPr="00652BAD" w:rsidRDefault="000413A1" w:rsidP="000413A1"/>
    <w:p w14:paraId="0C492999" w14:textId="77777777" w:rsidR="000413A1" w:rsidRDefault="000413A1" w:rsidP="000413A1">
      <w:pPr>
        <w:jc w:val="center"/>
      </w:pPr>
      <w:r>
        <w:t>Санкт-Петербург</w:t>
      </w:r>
    </w:p>
    <w:p w14:paraId="6DCD9963" w14:textId="3F8F35C6" w:rsidR="000413A1" w:rsidRDefault="000413A1" w:rsidP="000413A1">
      <w:pPr>
        <w:jc w:val="center"/>
      </w:pPr>
      <w:r>
        <w:t>2025</w:t>
      </w:r>
    </w:p>
    <w:p w14:paraId="17483631" w14:textId="04791427" w:rsidR="0079485D" w:rsidRPr="000413A1" w:rsidRDefault="0013159E" w:rsidP="000413A1">
      <w:pPr>
        <w:pStyle w:val="a3"/>
        <w:rPr>
          <w:lang w:val="ru-RU"/>
        </w:rPr>
      </w:pPr>
      <w:r>
        <w:rPr>
          <w:lang w:val="ru-RU"/>
        </w:rPr>
        <w:lastRenderedPageBreak/>
        <w:t>Задание</w:t>
      </w:r>
    </w:p>
    <w:p w14:paraId="2B89B22D" w14:textId="3224E0CC" w:rsidR="0013159E" w:rsidRPr="0013159E" w:rsidRDefault="0013159E" w:rsidP="00A823A3">
      <w:pPr>
        <w:spacing w:after="100" w:afterAutospacing="1"/>
        <w:ind w:firstLine="708"/>
        <w:jc w:val="both"/>
        <w:rPr>
          <w:szCs w:val="28"/>
        </w:rPr>
      </w:pPr>
      <w:r>
        <w:t>Записать оценку измеряемой величины с учетом случайной и систематической погрешностей, если производились прямые измерения.</w:t>
      </w:r>
    </w:p>
    <w:p w14:paraId="238569C8" w14:textId="49F2DBF3" w:rsidR="000413A1" w:rsidRPr="000413A1" w:rsidRDefault="000413A1" w:rsidP="00A823A3">
      <w:pPr>
        <w:ind w:firstLine="708"/>
        <w:jc w:val="both"/>
      </w:pPr>
      <w:r>
        <w:t>Вариант</w:t>
      </w:r>
      <w:r w:rsidR="006002F2">
        <w:t>:</w:t>
      </w:r>
    </w:p>
    <w:p w14:paraId="2F162B26" w14:textId="77777777" w:rsidR="0013159E" w:rsidRDefault="0013159E" w:rsidP="00A823A3">
      <w:pPr>
        <w:shd w:val="clear" w:color="auto" w:fill="FFFFFF"/>
        <w:spacing w:before="100" w:beforeAutospacing="1" w:after="100" w:afterAutospacing="1"/>
        <w:ind w:firstLine="708"/>
        <w:jc w:val="both"/>
      </w:pPr>
      <w:r>
        <w:t xml:space="preserve">Длины подвеса пружинного маятника линейкой с ценой деления 1 мм, получено: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3159E" w14:paraId="0BB2511F" w14:textId="77777777" w:rsidTr="0013159E">
        <w:tc>
          <w:tcPr>
            <w:tcW w:w="1557" w:type="dxa"/>
          </w:tcPr>
          <w:p w14:paraId="6412489C" w14:textId="6B5B7283" w:rsidR="0013159E" w:rsidRDefault="0013159E" w:rsidP="00A823A3">
            <w:pPr>
              <w:spacing w:before="100" w:beforeAutospacing="1" w:after="100" w:afterAutospacing="1"/>
              <w:jc w:val="both"/>
            </w:pPr>
            <w:r>
              <w:t>L, см</w:t>
            </w:r>
          </w:p>
        </w:tc>
        <w:tc>
          <w:tcPr>
            <w:tcW w:w="1557" w:type="dxa"/>
          </w:tcPr>
          <w:p w14:paraId="2C787F9F" w14:textId="04FB90F2" w:rsidR="0013159E" w:rsidRDefault="0013159E" w:rsidP="00A823A3">
            <w:pPr>
              <w:spacing w:before="100" w:beforeAutospacing="1" w:after="100" w:afterAutospacing="1"/>
              <w:jc w:val="both"/>
            </w:pPr>
            <w:r>
              <w:t>50,1</w:t>
            </w:r>
          </w:p>
        </w:tc>
        <w:tc>
          <w:tcPr>
            <w:tcW w:w="1557" w:type="dxa"/>
          </w:tcPr>
          <w:p w14:paraId="25C4CB0F" w14:textId="67431E90" w:rsidR="0013159E" w:rsidRDefault="0013159E" w:rsidP="00A823A3">
            <w:pPr>
              <w:spacing w:before="100" w:beforeAutospacing="1" w:after="100" w:afterAutospacing="1"/>
              <w:jc w:val="both"/>
            </w:pPr>
            <w:r>
              <w:t>50,0</w:t>
            </w:r>
          </w:p>
        </w:tc>
        <w:tc>
          <w:tcPr>
            <w:tcW w:w="1558" w:type="dxa"/>
          </w:tcPr>
          <w:p w14:paraId="09AEBF31" w14:textId="4011DD3B" w:rsidR="0013159E" w:rsidRDefault="0013159E" w:rsidP="00A823A3">
            <w:pPr>
              <w:spacing w:before="100" w:beforeAutospacing="1" w:after="100" w:afterAutospacing="1"/>
              <w:jc w:val="both"/>
            </w:pPr>
            <w:r>
              <w:t>50,0</w:t>
            </w:r>
          </w:p>
        </w:tc>
        <w:tc>
          <w:tcPr>
            <w:tcW w:w="1558" w:type="dxa"/>
          </w:tcPr>
          <w:p w14:paraId="0FE96BE2" w14:textId="103F53C3" w:rsidR="0013159E" w:rsidRDefault="0013159E" w:rsidP="00A823A3">
            <w:pPr>
              <w:spacing w:before="100" w:beforeAutospacing="1" w:after="100" w:afterAutospacing="1"/>
              <w:jc w:val="both"/>
            </w:pPr>
            <w:r>
              <w:t>50,1</w:t>
            </w:r>
          </w:p>
        </w:tc>
        <w:tc>
          <w:tcPr>
            <w:tcW w:w="1558" w:type="dxa"/>
          </w:tcPr>
          <w:p w14:paraId="08DC6F9B" w14:textId="7D7FC876" w:rsidR="0013159E" w:rsidRPr="0013159E" w:rsidRDefault="0013159E" w:rsidP="00A823A3">
            <w:pPr>
              <w:shd w:val="clear" w:color="auto" w:fill="FFFFFF"/>
              <w:spacing w:before="100" w:beforeAutospacing="1" w:after="100" w:afterAutospacing="1"/>
              <w:jc w:val="both"/>
              <w:rPr>
                <w:color w:val="212529"/>
                <w:szCs w:val="28"/>
              </w:rPr>
            </w:pPr>
            <w:r>
              <w:t>50,</w:t>
            </w:r>
            <w:r>
              <w:t>0</w:t>
            </w:r>
          </w:p>
        </w:tc>
      </w:tr>
    </w:tbl>
    <w:p w14:paraId="65E3D1A3" w14:textId="27A4DFEB" w:rsidR="000413A1" w:rsidRDefault="0004189C" w:rsidP="000413A1">
      <w:pPr>
        <w:pStyle w:val="a3"/>
        <w:pageBreakBefore/>
        <w:rPr>
          <w:lang w:val="ru-RU"/>
        </w:rPr>
      </w:pPr>
      <w:r>
        <w:rPr>
          <w:lang w:val="ru-RU"/>
        </w:rPr>
        <w:lastRenderedPageBreak/>
        <w:t>Выполнение</w:t>
      </w:r>
    </w:p>
    <w:p w14:paraId="1BFA380E" w14:textId="77777777" w:rsidR="00B869C0" w:rsidRPr="00B869C0" w:rsidRDefault="00B869C0" w:rsidP="00A823A3">
      <w:pPr>
        <w:pStyle w:val="a8"/>
        <w:numPr>
          <w:ilvl w:val="0"/>
          <w:numId w:val="3"/>
        </w:numPr>
        <w:jc w:val="both"/>
      </w:pPr>
      <w:r>
        <w:t xml:space="preserve">Вычисление среднего значения по формуле: </w:t>
      </w:r>
    </w:p>
    <w:p w14:paraId="52B7EBE2" w14:textId="2DC5E54B" w:rsidR="0004189C" w:rsidRPr="00B869C0" w:rsidRDefault="00B869C0" w:rsidP="00A823A3">
      <w:pPr>
        <w:pStyle w:val="a8"/>
        <w:jc w:val="both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13135E6B" w14:textId="1B9A4649" w:rsidR="00B869C0" w:rsidRPr="0074264C" w:rsidRDefault="00B869C0" w:rsidP="00A823A3">
      <w:pPr>
        <w:pStyle w:val="a8"/>
        <w:jc w:val="both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,1+50, 0+50,0+50,1+50,0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  <w:lang w:val="en-US"/>
            </w:rPr>
            <m:t>=50,04</m:t>
          </m:r>
        </m:oMath>
      </m:oMathPara>
    </w:p>
    <w:p w14:paraId="6ABB47FF" w14:textId="5318E814" w:rsidR="00B869C0" w:rsidRDefault="00B869C0" w:rsidP="00A823A3">
      <w:pPr>
        <w:pStyle w:val="a8"/>
        <w:numPr>
          <w:ilvl w:val="0"/>
          <w:numId w:val="3"/>
        </w:numPr>
        <w:jc w:val="both"/>
      </w:pPr>
      <w:r>
        <w:t>Вычисление среднего квадратического отклонения</w:t>
      </w:r>
      <w:r w:rsidRPr="00B869C0">
        <w:t xml:space="preserve"> </w:t>
      </w:r>
      <w:r>
        <w:t>по формуле:</w:t>
      </w:r>
    </w:p>
    <w:p w14:paraId="05A2262E" w14:textId="2AE8F490" w:rsidR="00B869C0" w:rsidRPr="00B869C0" w:rsidRDefault="00B869C0" w:rsidP="00A823A3">
      <w:pPr>
        <w:ind w:left="360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E30CE71" w14:textId="555550A3" w:rsidR="00D50E02" w:rsidRPr="00D50E02" w:rsidRDefault="00B869C0" w:rsidP="00A823A3">
      <w:pPr>
        <w:ind w:left="360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0,06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(-0,04)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(-0,04)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0,06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(-0,04)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5-1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28347B2D" w14:textId="616CC361" w:rsidR="00B869C0" w:rsidRPr="00B869C0" w:rsidRDefault="00D50E02" w:rsidP="00A823A3">
      <w:pPr>
        <w:ind w:left="36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∙(0,0036+0,0016+0,0016+0,0036+0,0016)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0,05477</m:t>
          </m:r>
        </m:oMath>
      </m:oMathPara>
    </w:p>
    <w:p w14:paraId="78B36FB4" w14:textId="460A9160" w:rsidR="00B869C0" w:rsidRPr="00B869C0" w:rsidRDefault="00B869C0" w:rsidP="00A823A3">
      <w:pPr>
        <w:pStyle w:val="a8"/>
        <w:numPr>
          <w:ilvl w:val="0"/>
          <w:numId w:val="3"/>
        </w:numPr>
        <w:jc w:val="both"/>
        <w:rPr>
          <w:iCs/>
        </w:rPr>
      </w:pPr>
      <w:r>
        <w:rPr>
          <w:iCs/>
        </w:rPr>
        <w:t xml:space="preserve">Вычисление </w:t>
      </w:r>
      <w:r>
        <w:t>с</w:t>
      </w:r>
      <w:r>
        <w:t>реднеквадратическо</w:t>
      </w:r>
      <w:r>
        <w:t>го</w:t>
      </w:r>
      <w:r>
        <w:t xml:space="preserve"> отклонени</w:t>
      </w:r>
      <w:r>
        <w:t>я</w:t>
      </w:r>
      <w:r>
        <w:t xml:space="preserve"> среднего арифметического</w:t>
      </w:r>
      <w:r>
        <w:t xml:space="preserve"> по формуле: </w:t>
      </w:r>
    </w:p>
    <w:p w14:paraId="7BD4A60D" w14:textId="79C96BF0" w:rsidR="00B869C0" w:rsidRPr="00B869C0" w:rsidRDefault="00B869C0" w:rsidP="00A823A3">
      <w:pPr>
        <w:ind w:left="360"/>
        <w:jc w:val="both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rad>
            </m:den>
          </m:f>
        </m:oMath>
      </m:oMathPara>
    </w:p>
    <w:p w14:paraId="3C08C05B" w14:textId="1392D971" w:rsidR="00B869C0" w:rsidRPr="00D50E02" w:rsidRDefault="00B869C0" w:rsidP="00A823A3">
      <w:pPr>
        <w:ind w:left="360"/>
        <w:jc w:val="both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0,05477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0,02449</m:t>
          </m:r>
        </m:oMath>
      </m:oMathPara>
    </w:p>
    <w:p w14:paraId="07BDE891" w14:textId="280E1A3D" w:rsidR="00D50E02" w:rsidRDefault="00D50E02" w:rsidP="00A823A3">
      <w:pPr>
        <w:pStyle w:val="a8"/>
        <w:numPr>
          <w:ilvl w:val="0"/>
          <w:numId w:val="3"/>
        </w:numPr>
        <w:jc w:val="both"/>
        <w:rPr>
          <w:iCs/>
        </w:rPr>
      </w:pPr>
      <w:r>
        <w:rPr>
          <w:iCs/>
        </w:rPr>
        <w:t>Исключение грубых погрешностей с использованием критерия Граббса</w:t>
      </w:r>
      <w:r w:rsidRPr="00D50E02">
        <w:rPr>
          <w:iCs/>
        </w:rPr>
        <w:t xml:space="preserve"> </w:t>
      </w:r>
      <w:r>
        <w:rPr>
          <w:iCs/>
        </w:rPr>
        <w:t xml:space="preserve">по формулам: </w:t>
      </w:r>
    </w:p>
    <w:p w14:paraId="7FF76020" w14:textId="0C75589D" w:rsidR="00D50E02" w:rsidRPr="00D50E02" w:rsidRDefault="00D50E02" w:rsidP="00A823A3">
      <w:pPr>
        <w:jc w:val="both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50,1-50,04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0,05477</m:t>
              </m:r>
            </m:den>
          </m:f>
          <m:r>
            <w:rPr>
              <w:rFonts w:ascii="Cambria Math" w:hAnsi="Cambria Math"/>
              <w:lang w:val="en-US"/>
            </w:rPr>
            <m:t>=1,09549</m:t>
          </m:r>
        </m:oMath>
      </m:oMathPara>
    </w:p>
    <w:p w14:paraId="06B25661" w14:textId="02A874CC" w:rsidR="00D50E02" w:rsidRPr="00D50E02" w:rsidRDefault="00D50E02" w:rsidP="00A823A3">
      <w:pPr>
        <w:jc w:val="both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50,04-50,0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0,05477</m:t>
              </m:r>
            </m:den>
          </m:f>
          <m:r>
            <w:rPr>
              <w:rFonts w:ascii="Cambria Math" w:hAnsi="Cambria Math"/>
              <w:lang w:val="en-US"/>
            </w:rPr>
            <m:t>=0,73033</m:t>
          </m:r>
        </m:oMath>
      </m:oMathPara>
    </w:p>
    <w:p w14:paraId="68845432" w14:textId="04694C6B" w:rsidR="00D50E02" w:rsidRPr="00D50E02" w:rsidRDefault="00D50E02" w:rsidP="00A823A3">
      <w:pPr>
        <w:jc w:val="both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=1,764</m:t>
          </m:r>
        </m:oMath>
      </m:oMathPara>
    </w:p>
    <w:p w14:paraId="31202C35" w14:textId="49E66C0C" w:rsidR="00D50E02" w:rsidRDefault="00D50E02" w:rsidP="00A823A3">
      <w:pPr>
        <w:ind w:firstLine="708"/>
        <w:jc w:val="both"/>
        <w:rPr>
          <w:iCs/>
          <w:lang w:val="en-US"/>
        </w:rPr>
      </w:pPr>
      <w:r>
        <w:rPr>
          <w:iCs/>
        </w:rPr>
        <w:lastRenderedPageBreak/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50E02">
        <w:rPr>
          <w:iCs/>
        </w:rPr>
        <w:t xml:space="preserve">, </w:t>
      </w:r>
      <w:r>
        <w:rPr>
          <w:iCs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FE7DD0" w:rsidRPr="00FE7DD0">
        <w:rPr>
          <w:iCs/>
        </w:rPr>
        <w:t xml:space="preserve"> </w:t>
      </w:r>
      <w:r w:rsidR="00FE7DD0">
        <w:rPr>
          <w:iCs/>
        </w:rPr>
        <w:t>не считается промахом и сохраняется в ряду результатов измерений. Аналогично</w:t>
      </w:r>
      <w:r w:rsidR="004141FB">
        <w:rPr>
          <w:iCs/>
        </w:rPr>
        <w:t>,</w:t>
      </w:r>
      <w:r w:rsidR="00FE7DD0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141FB">
        <w:rPr>
          <w:iCs/>
        </w:rPr>
        <w:t xml:space="preserve"> следовательно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  <w:lang w:val="en-US"/>
              </w:rPr>
              <m:t>in</m:t>
            </m:r>
          </m:sub>
        </m:sSub>
      </m:oMath>
      <w:r w:rsidR="00FE7DD0" w:rsidRPr="00FE7DD0">
        <w:rPr>
          <w:iCs/>
        </w:rPr>
        <w:t xml:space="preserve"> </w:t>
      </w:r>
      <w:r w:rsidR="00FE7DD0">
        <w:rPr>
          <w:iCs/>
        </w:rPr>
        <w:t>не считается промахом и сохраняется в ряду результатов измерений</w:t>
      </w:r>
    </w:p>
    <w:p w14:paraId="432E79C3" w14:textId="0789BAE7" w:rsidR="0074264C" w:rsidRPr="0074264C" w:rsidRDefault="0074264C" w:rsidP="00A823A3">
      <w:pPr>
        <w:pStyle w:val="a8"/>
        <w:numPr>
          <w:ilvl w:val="0"/>
          <w:numId w:val="3"/>
        </w:numPr>
        <w:jc w:val="both"/>
        <w:rPr>
          <w:iCs/>
        </w:rPr>
      </w:pPr>
      <w:r>
        <w:t>Провер</w:t>
      </w:r>
      <w:r>
        <w:t>ка</w:t>
      </w:r>
      <w:r>
        <w:t xml:space="preserve">, можно ли считать результат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выборкой из нормальной генеральной совокупности</w:t>
      </w:r>
      <w:r>
        <w:t xml:space="preserve"> не проводится, так как размер выборки меньше 15. </w:t>
      </w:r>
    </w:p>
    <w:p w14:paraId="550A80AE" w14:textId="00152009" w:rsidR="004141FB" w:rsidRPr="004141FB" w:rsidRDefault="004141FB" w:rsidP="00A823A3">
      <w:pPr>
        <w:pStyle w:val="a8"/>
        <w:numPr>
          <w:ilvl w:val="0"/>
          <w:numId w:val="3"/>
        </w:numPr>
        <w:jc w:val="both"/>
        <w:rPr>
          <w:i/>
          <w:iCs/>
        </w:rPr>
      </w:pPr>
      <w:r>
        <w:t>Нахождение д</w:t>
      </w:r>
      <w:r>
        <w:t>оверительны</w:t>
      </w:r>
      <w:r>
        <w:t>х</w:t>
      </w:r>
      <w:r>
        <w:t xml:space="preserve"> границ случайной погрешности</w:t>
      </w:r>
      <w:r w:rsidR="008C584F">
        <w:t xml:space="preserve"> по формуле</w:t>
      </w:r>
      <w:r>
        <w:t>:</w:t>
      </w:r>
    </w:p>
    <w:p w14:paraId="5174B0A1" w14:textId="54690CFB" w:rsidR="004141FB" w:rsidRPr="00FB3225" w:rsidRDefault="004141FB" w:rsidP="00A823A3">
      <w:pPr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ε=</m:t>
          </m:r>
          <m:r>
            <w:rPr>
              <w:rFonts w:ascii="Cambria Math" w:hAnsi="Cambria Math"/>
              <w:lang w:val="en-US"/>
            </w:rPr>
            <m:t>t∙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sub>
          </m:sSub>
        </m:oMath>
      </m:oMathPara>
    </w:p>
    <w:p w14:paraId="720570D9" w14:textId="127AD0F1" w:rsidR="008C584F" w:rsidRDefault="008C584F" w:rsidP="00A823A3">
      <w:pPr>
        <w:ind w:firstLine="708"/>
        <w:jc w:val="both"/>
      </w:pPr>
      <w:r>
        <w:t xml:space="preserve">Доверительная вероятность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=0,95</m:t>
        </m:r>
      </m:oMath>
      <w:r w:rsidR="004141FB">
        <w:t xml:space="preserve"> тогда коэффициент Стьюдента </w:t>
      </w:r>
      <w:r>
        <w:t xml:space="preserve">по таблице: </w:t>
      </w:r>
      <m:oMath>
        <m:r>
          <w:rPr>
            <w:rFonts w:ascii="Cambria Math" w:hAnsi="Cambria Math"/>
          </w:rPr>
          <m:t>t=2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76</m:t>
        </m:r>
      </m:oMath>
      <w:r>
        <w:t xml:space="preserve">. Таким образом, доверительные границы: </w:t>
      </w:r>
    </w:p>
    <w:p w14:paraId="79B88D5D" w14:textId="3814180E" w:rsidR="008C584F" w:rsidRPr="008C584F" w:rsidRDefault="008C584F" w:rsidP="00A823A3">
      <w:pPr>
        <w:ind w:firstLine="708"/>
        <w:jc w:val="both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ε=2</m:t>
          </m:r>
          <m:r>
            <w:rPr>
              <w:rFonts w:ascii="Cambria Math" w:hAnsi="Cambria Math"/>
              <w:lang w:val="en-US"/>
            </w:rPr>
            <m:t>,776∙</m:t>
          </m:r>
          <m:r>
            <w:rPr>
              <w:rFonts w:ascii="Cambria Math" w:hAnsi="Cambria Math"/>
              <w:lang w:val="en-US"/>
            </w:rPr>
            <m:t>0,02449</m:t>
          </m:r>
          <m:r>
            <w:rPr>
              <w:rFonts w:ascii="Cambria Math" w:hAnsi="Cambria Math"/>
              <w:lang w:val="en-US"/>
            </w:rPr>
            <m:t>=0,06798</m:t>
          </m:r>
        </m:oMath>
      </m:oMathPara>
    </w:p>
    <w:p w14:paraId="6B87E919" w14:textId="21597F4F" w:rsidR="008C584F" w:rsidRPr="008C584F" w:rsidRDefault="008C584F" w:rsidP="00A823A3">
      <w:pPr>
        <w:pStyle w:val="a8"/>
        <w:numPr>
          <w:ilvl w:val="0"/>
          <w:numId w:val="3"/>
        </w:numPr>
        <w:jc w:val="both"/>
        <w:rPr>
          <w:lang w:val="en-US"/>
        </w:rPr>
      </w:pPr>
      <w:r>
        <w:t xml:space="preserve">Учет систематической погрешности: </w:t>
      </w:r>
    </w:p>
    <w:p w14:paraId="1CB7AF8B" w14:textId="2D089CA3" w:rsidR="008C584F" w:rsidRPr="008C584F" w:rsidRDefault="008C584F" w:rsidP="00A823A3">
      <w:pPr>
        <w:ind w:left="36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0,05</m:t>
          </m:r>
        </m:oMath>
      </m:oMathPara>
    </w:p>
    <w:p w14:paraId="179082E3" w14:textId="716994C9" w:rsidR="008C584F" w:rsidRPr="008C584F" w:rsidRDefault="008C584F" w:rsidP="00A823A3">
      <w:pPr>
        <w:pStyle w:val="a8"/>
        <w:numPr>
          <w:ilvl w:val="0"/>
          <w:numId w:val="3"/>
        </w:numPr>
        <w:jc w:val="both"/>
        <w:rPr>
          <w:iCs/>
        </w:rPr>
      </w:pPr>
      <w:r>
        <w:t>Учет полной абсолютной погрешности прямого измерения</w:t>
      </w:r>
      <w:r>
        <w:t>:</w:t>
      </w:r>
    </w:p>
    <w:p w14:paraId="73B19CF4" w14:textId="7FDF31E6" w:rsidR="008C584F" w:rsidRPr="008C584F" w:rsidRDefault="008C584F" w:rsidP="00A823A3">
      <w:pPr>
        <w:ind w:left="360"/>
        <w:jc w:val="both"/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89BF883" w14:textId="2B4AFEBF" w:rsidR="008C584F" w:rsidRPr="008C584F" w:rsidRDefault="008C584F" w:rsidP="00A823A3">
      <w:pPr>
        <w:ind w:left="36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0,06798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0,05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=0,08439</m:t>
          </m:r>
        </m:oMath>
      </m:oMathPara>
    </w:p>
    <w:p w14:paraId="45094660" w14:textId="0D541A66" w:rsidR="008C584F" w:rsidRPr="008C584F" w:rsidRDefault="00E718EE" w:rsidP="00A823A3">
      <w:pPr>
        <w:pStyle w:val="a8"/>
        <w:numPr>
          <w:ilvl w:val="0"/>
          <w:numId w:val="3"/>
        </w:numPr>
        <w:jc w:val="both"/>
      </w:pPr>
      <w:r>
        <w:t>Округление полученного значения согласно правилам округления</w:t>
      </w:r>
      <w:r w:rsidR="008C584F">
        <w:t xml:space="preserve">: </w:t>
      </w:r>
    </w:p>
    <w:p w14:paraId="4222C53A" w14:textId="6D96D302" w:rsidR="008C584F" w:rsidRPr="008C584F" w:rsidRDefault="008C584F" w:rsidP="00A823A3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∆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50,04+</m:t>
          </m:r>
          <m:r>
            <w:rPr>
              <w:rFonts w:ascii="Cambria Math" w:hAnsi="Cambria Math"/>
              <w:lang w:val="en-US"/>
            </w:rPr>
            <m:t>0,00712</m:t>
          </m:r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01A5DF37" w14:textId="727900C5" w:rsidR="008C584F" w:rsidRPr="008C584F" w:rsidRDefault="008C584F" w:rsidP="00A823A3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5,004±0,008439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6B96D470" w14:textId="32C62740" w:rsidR="008C584F" w:rsidRPr="008C584F" w:rsidRDefault="008C584F" w:rsidP="00A823A3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5,00±0,01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</m:oMath>
      </m:oMathPara>
    </w:p>
    <w:p w14:paraId="045D9E12" w14:textId="26DB69F0" w:rsidR="008C584F" w:rsidRDefault="00E718EE" w:rsidP="00A823A3">
      <w:pPr>
        <w:jc w:val="both"/>
      </w:pPr>
      <w:r>
        <w:t>Таким образом, окончательный результат прямого измерения:</w:t>
      </w:r>
    </w:p>
    <w:p w14:paraId="3E7EA2AD" w14:textId="62FB98A8" w:rsidR="00B869C0" w:rsidRPr="001D55CA" w:rsidRDefault="00E718EE" w:rsidP="00A823A3">
      <w:pPr>
        <w:jc w:val="both"/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5,00±0,01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</m:oMath>
      </m:oMathPara>
    </w:p>
    <w:p w14:paraId="12691581" w14:textId="4E8CD8C3" w:rsidR="000413A1" w:rsidRDefault="000413A1" w:rsidP="000413A1">
      <w:pPr>
        <w:pStyle w:val="a3"/>
        <w:pageBreakBefore/>
        <w:rPr>
          <w:lang w:val="ru-RU"/>
        </w:rPr>
      </w:pPr>
      <w:r w:rsidRPr="00824B0B">
        <w:rPr>
          <w:lang w:val="ru-RU"/>
        </w:rPr>
        <w:lastRenderedPageBreak/>
        <w:t>Вывод</w:t>
      </w:r>
    </w:p>
    <w:p w14:paraId="5FBE3757" w14:textId="14B57380" w:rsidR="000413A1" w:rsidRDefault="000413A1" w:rsidP="00915D13">
      <w:pPr>
        <w:ind w:firstLine="708"/>
        <w:jc w:val="both"/>
      </w:pPr>
      <w:r>
        <w:t xml:space="preserve">В ходе данной лабораторной работы </w:t>
      </w:r>
      <w:r w:rsidR="00915D13">
        <w:t xml:space="preserve">были проведены расчёты для получения окончательной оценки </w:t>
      </w:r>
      <w:r w:rsidR="00915D13">
        <w:t xml:space="preserve">длины подвеса </w:t>
      </w:r>
      <w:r w:rsidR="00915D13">
        <w:t xml:space="preserve">пружинного маятника </w:t>
      </w:r>
      <w:r w:rsidR="00915D13">
        <w:t>с полной абсолютной погрешностью</w:t>
      </w:r>
      <w:r w:rsidR="00915D13">
        <w:t xml:space="preserve"> с помощью </w:t>
      </w:r>
      <w:r w:rsidR="00915D13">
        <w:t>средне</w:t>
      </w:r>
      <w:r w:rsidR="00915D13">
        <w:t>го</w:t>
      </w:r>
      <w:r w:rsidR="00915D13">
        <w:t xml:space="preserve"> значени</w:t>
      </w:r>
      <w:r w:rsidR="00915D13">
        <w:t xml:space="preserve">я </w:t>
      </w:r>
      <w:r w:rsidR="00915D13">
        <w:t>измеряемой величины, характеристики разброса результатов (среднеквадратическое отклонение и доверительные границы случайной погрешности), а также уч</w:t>
      </w:r>
      <w:r w:rsidR="00915D13">
        <w:t xml:space="preserve">етом </w:t>
      </w:r>
      <w:r w:rsidR="00915D13">
        <w:t>систематическ</w:t>
      </w:r>
      <w:r w:rsidR="00915D13">
        <w:t>ой</w:t>
      </w:r>
      <w:r w:rsidR="00915D13">
        <w:t xml:space="preserve"> составляющ</w:t>
      </w:r>
      <w:r w:rsidR="00915D13">
        <w:t xml:space="preserve">ей. </w:t>
      </w:r>
    </w:p>
    <w:p w14:paraId="4DAB5D0F" w14:textId="60A4C9A6" w:rsidR="00915D13" w:rsidRDefault="00915D13" w:rsidP="00915D13">
      <w:pPr>
        <w:ind w:firstLine="708"/>
        <w:jc w:val="both"/>
      </w:pPr>
      <w:r>
        <w:t>В результате получена окончательная оценка длины подвеса</w:t>
      </w:r>
      <w:r>
        <w:t xml:space="preserve">: </w:t>
      </w:r>
    </w:p>
    <w:p w14:paraId="14C781FC" w14:textId="15C4CD6F" w:rsidR="00915D13" w:rsidRPr="00915D13" w:rsidRDefault="00915D13" w:rsidP="00915D13">
      <w:pPr>
        <w:ind w:firstLine="708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5,00±0,01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 xml:space="preserve"> [</m:t>
          </m:r>
          <m:r>
            <w:rPr>
              <w:rFonts w:ascii="Cambria Math" w:hAnsi="Cambria Math"/>
            </w:rPr>
            <m:t>см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sectPr w:rsidR="00915D13" w:rsidRPr="00915D13" w:rsidSect="000413A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88E2B" w14:textId="77777777" w:rsidR="00562DC4" w:rsidRDefault="00562DC4" w:rsidP="000413A1">
      <w:pPr>
        <w:spacing w:line="240" w:lineRule="auto"/>
      </w:pPr>
      <w:r>
        <w:separator/>
      </w:r>
    </w:p>
  </w:endnote>
  <w:endnote w:type="continuationSeparator" w:id="0">
    <w:p w14:paraId="3FE11B57" w14:textId="77777777" w:rsidR="00562DC4" w:rsidRDefault="00562DC4" w:rsidP="0004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09265" w14:textId="77777777" w:rsidR="000413A1" w:rsidRPr="000413A1" w:rsidRDefault="000413A1">
    <w:pPr>
      <w:pStyle w:val="af3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0413A1">
      <w:rPr>
        <w:caps/>
        <w:color w:val="000000" w:themeColor="text1"/>
      </w:rPr>
      <w:fldChar w:fldCharType="begin"/>
    </w:r>
    <w:r w:rsidRPr="000413A1">
      <w:rPr>
        <w:caps/>
        <w:color w:val="000000" w:themeColor="text1"/>
      </w:rPr>
      <w:instrText>PAGE   \* MERGEFORMAT</w:instrText>
    </w:r>
    <w:r w:rsidRPr="000413A1">
      <w:rPr>
        <w:caps/>
        <w:color w:val="000000" w:themeColor="text1"/>
      </w:rPr>
      <w:fldChar w:fldCharType="separate"/>
    </w:r>
    <w:r w:rsidRPr="000413A1">
      <w:rPr>
        <w:caps/>
        <w:color w:val="000000" w:themeColor="text1"/>
      </w:rPr>
      <w:t>2</w:t>
    </w:r>
    <w:r w:rsidRPr="000413A1">
      <w:rPr>
        <w:caps/>
        <w:color w:val="000000" w:themeColor="text1"/>
      </w:rPr>
      <w:fldChar w:fldCharType="end"/>
    </w:r>
  </w:p>
  <w:p w14:paraId="690BC6CF" w14:textId="77777777" w:rsidR="000413A1" w:rsidRDefault="000413A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97C11" w14:textId="77777777" w:rsidR="00562DC4" w:rsidRDefault="00562DC4" w:rsidP="000413A1">
      <w:pPr>
        <w:spacing w:line="240" w:lineRule="auto"/>
      </w:pPr>
      <w:r>
        <w:separator/>
      </w:r>
    </w:p>
  </w:footnote>
  <w:footnote w:type="continuationSeparator" w:id="0">
    <w:p w14:paraId="3726CBE4" w14:textId="77777777" w:rsidR="00562DC4" w:rsidRDefault="00562DC4" w:rsidP="000413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96F13"/>
    <w:multiLevelType w:val="hybridMultilevel"/>
    <w:tmpl w:val="85E8B26E"/>
    <w:lvl w:ilvl="0" w:tplc="8F9606BA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5C08559C"/>
    <w:multiLevelType w:val="multilevel"/>
    <w:tmpl w:val="02107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022AE4"/>
    <w:multiLevelType w:val="hybridMultilevel"/>
    <w:tmpl w:val="6ADAC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269382">
    <w:abstractNumId w:val="1"/>
  </w:num>
  <w:num w:numId="2" w16cid:durableId="828524293">
    <w:abstractNumId w:val="0"/>
  </w:num>
  <w:num w:numId="3" w16cid:durableId="1212814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A1"/>
    <w:rsid w:val="00037416"/>
    <w:rsid w:val="000413A1"/>
    <w:rsid w:val="0004189C"/>
    <w:rsid w:val="00097EB5"/>
    <w:rsid w:val="000D68E8"/>
    <w:rsid w:val="000D6C88"/>
    <w:rsid w:val="000E2A28"/>
    <w:rsid w:val="00110B2C"/>
    <w:rsid w:val="001110E1"/>
    <w:rsid w:val="00130BBA"/>
    <w:rsid w:val="0013159E"/>
    <w:rsid w:val="001812E1"/>
    <w:rsid w:val="00192631"/>
    <w:rsid w:val="001A3D95"/>
    <w:rsid w:val="001C78DB"/>
    <w:rsid w:val="001D55CA"/>
    <w:rsid w:val="002002DD"/>
    <w:rsid w:val="002146E6"/>
    <w:rsid w:val="00233804"/>
    <w:rsid w:val="00257CFB"/>
    <w:rsid w:val="002C7C42"/>
    <w:rsid w:val="00367C3C"/>
    <w:rsid w:val="003708EB"/>
    <w:rsid w:val="003A6613"/>
    <w:rsid w:val="003C618B"/>
    <w:rsid w:val="003D7C55"/>
    <w:rsid w:val="003E12BA"/>
    <w:rsid w:val="004141FB"/>
    <w:rsid w:val="0046541D"/>
    <w:rsid w:val="004772C3"/>
    <w:rsid w:val="004A6932"/>
    <w:rsid w:val="004B1454"/>
    <w:rsid w:val="004D43E0"/>
    <w:rsid w:val="00562DC4"/>
    <w:rsid w:val="00570111"/>
    <w:rsid w:val="00576119"/>
    <w:rsid w:val="0059258D"/>
    <w:rsid w:val="005A195A"/>
    <w:rsid w:val="005C581E"/>
    <w:rsid w:val="005E18C4"/>
    <w:rsid w:val="006002F2"/>
    <w:rsid w:val="00632ECB"/>
    <w:rsid w:val="006364D8"/>
    <w:rsid w:val="00661542"/>
    <w:rsid w:val="006F3C86"/>
    <w:rsid w:val="0074264C"/>
    <w:rsid w:val="007724AD"/>
    <w:rsid w:val="00781A0E"/>
    <w:rsid w:val="0079485D"/>
    <w:rsid w:val="007B224C"/>
    <w:rsid w:val="007C5FA8"/>
    <w:rsid w:val="00824B0B"/>
    <w:rsid w:val="00854015"/>
    <w:rsid w:val="008845C5"/>
    <w:rsid w:val="00894F4B"/>
    <w:rsid w:val="008B7073"/>
    <w:rsid w:val="008C21A7"/>
    <w:rsid w:val="008C584F"/>
    <w:rsid w:val="008F414F"/>
    <w:rsid w:val="009071A9"/>
    <w:rsid w:val="00915D13"/>
    <w:rsid w:val="00946408"/>
    <w:rsid w:val="00962D3A"/>
    <w:rsid w:val="009F7F67"/>
    <w:rsid w:val="00A22D01"/>
    <w:rsid w:val="00A5013F"/>
    <w:rsid w:val="00A62D05"/>
    <w:rsid w:val="00A823A3"/>
    <w:rsid w:val="00A82BD5"/>
    <w:rsid w:val="00A95CA8"/>
    <w:rsid w:val="00AB731A"/>
    <w:rsid w:val="00AD11D8"/>
    <w:rsid w:val="00AE6EB7"/>
    <w:rsid w:val="00B05F9E"/>
    <w:rsid w:val="00B1336A"/>
    <w:rsid w:val="00B46B53"/>
    <w:rsid w:val="00B518D1"/>
    <w:rsid w:val="00B869C0"/>
    <w:rsid w:val="00B9628A"/>
    <w:rsid w:val="00BA03E2"/>
    <w:rsid w:val="00BD5CAF"/>
    <w:rsid w:val="00BF6AF7"/>
    <w:rsid w:val="00C067C4"/>
    <w:rsid w:val="00C16704"/>
    <w:rsid w:val="00C24C4E"/>
    <w:rsid w:val="00CA3599"/>
    <w:rsid w:val="00D035FB"/>
    <w:rsid w:val="00D40851"/>
    <w:rsid w:val="00D44EAA"/>
    <w:rsid w:val="00D50E02"/>
    <w:rsid w:val="00D930C1"/>
    <w:rsid w:val="00E21B20"/>
    <w:rsid w:val="00E718EE"/>
    <w:rsid w:val="00E74F5E"/>
    <w:rsid w:val="00EC56E1"/>
    <w:rsid w:val="00ED1B0F"/>
    <w:rsid w:val="00F555BB"/>
    <w:rsid w:val="00F67E7B"/>
    <w:rsid w:val="00F73CD3"/>
    <w:rsid w:val="00FB3225"/>
    <w:rsid w:val="00F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7CB9A"/>
  <w15:chartTrackingRefBased/>
  <w15:docId w15:val="{457DF338-218C-2C44-821F-2D6AC8DD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3A1"/>
    <w:pPr>
      <w:spacing w:line="360" w:lineRule="auto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D11D8"/>
    <w:pPr>
      <w:keepNext/>
      <w:keepLines/>
      <w:spacing w:before="360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3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13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13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13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13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13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13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ТМО_заг"/>
    <w:basedOn w:val="a"/>
    <w:qFormat/>
    <w:rsid w:val="00AD11D8"/>
    <w:pPr>
      <w:spacing w:after="200"/>
      <w:jc w:val="center"/>
    </w:pPr>
    <w:rPr>
      <w:b/>
      <w:color w:val="000000" w:themeColor="text1"/>
      <w:sz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D11D8"/>
    <w:rPr>
      <w:rFonts w:ascii="Times New Roman" w:eastAsiaTheme="majorEastAsia" w:hAnsi="Times New Roman" w:cstheme="majorBidi"/>
      <w:b/>
      <w:color w:val="000000" w:themeColor="text1"/>
      <w:kern w:val="0"/>
      <w:sz w:val="32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413A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413A1"/>
    <w:rPr>
      <w:rFonts w:eastAsiaTheme="majorEastAsia" w:cstheme="majorBidi"/>
      <w:color w:val="0F4761" w:themeColor="accent1" w:themeShade="BF"/>
      <w:kern w:val="0"/>
      <w:sz w:val="28"/>
      <w:szCs w:val="28"/>
      <w:lang w:val="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413A1"/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val="ru"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0413A1"/>
    <w:rPr>
      <w:rFonts w:eastAsiaTheme="majorEastAsia" w:cstheme="majorBidi"/>
      <w:color w:val="0F4761" w:themeColor="accent1" w:themeShade="BF"/>
      <w:kern w:val="0"/>
      <w:sz w:val="22"/>
      <w:szCs w:val="22"/>
      <w:lang w:val="ru"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0413A1"/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ru"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0413A1"/>
    <w:rPr>
      <w:rFonts w:eastAsiaTheme="majorEastAsia" w:cstheme="majorBidi"/>
      <w:color w:val="595959" w:themeColor="text1" w:themeTint="A6"/>
      <w:kern w:val="0"/>
      <w:sz w:val="22"/>
      <w:szCs w:val="22"/>
      <w:lang w:val="ru"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0413A1"/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ru"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0413A1"/>
    <w:rPr>
      <w:rFonts w:eastAsiaTheme="majorEastAsia" w:cstheme="majorBidi"/>
      <w:color w:val="272727" w:themeColor="text1" w:themeTint="D8"/>
      <w:kern w:val="0"/>
      <w:sz w:val="22"/>
      <w:szCs w:val="22"/>
      <w:lang w:val="ru" w:eastAsia="ru-RU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041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413A1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0413A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0413A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"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0413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13A1"/>
    <w:rPr>
      <w:rFonts w:ascii="Times New Roman" w:hAnsi="Times New Roman" w:cs="Arial"/>
      <w:i/>
      <w:iCs/>
      <w:color w:val="404040" w:themeColor="text1" w:themeTint="BF"/>
      <w:kern w:val="0"/>
      <w:sz w:val="22"/>
      <w:szCs w:val="22"/>
      <w:lang w:val="ru" w:eastAsia="ru-RU"/>
      <w14:ligatures w14:val="none"/>
    </w:rPr>
  </w:style>
  <w:style w:type="paragraph" w:styleId="a8">
    <w:name w:val="List Paragraph"/>
    <w:basedOn w:val="a"/>
    <w:uiPriority w:val="34"/>
    <w:qFormat/>
    <w:rsid w:val="000413A1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0413A1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041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0413A1"/>
    <w:rPr>
      <w:rFonts w:ascii="Times New Roman" w:hAnsi="Times New Roman" w:cs="Arial"/>
      <w:i/>
      <w:iCs/>
      <w:color w:val="0F4761" w:themeColor="accent1" w:themeShade="BF"/>
      <w:kern w:val="0"/>
      <w:sz w:val="22"/>
      <w:szCs w:val="22"/>
      <w:lang w:val="ru" w:eastAsia="ru-RU"/>
      <w14:ligatures w14:val="none"/>
    </w:rPr>
  </w:style>
  <w:style w:type="character" w:styleId="ac">
    <w:name w:val="Intense Reference"/>
    <w:basedOn w:val="a0"/>
    <w:uiPriority w:val="32"/>
    <w:qFormat/>
    <w:rsid w:val="000413A1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0413A1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0413A1"/>
    <w:pPr>
      <w:spacing w:before="100" w:beforeAutospacing="1" w:after="100" w:afterAutospacing="1" w:line="240" w:lineRule="auto"/>
    </w:pPr>
    <w:rPr>
      <w:sz w:val="24"/>
    </w:rPr>
  </w:style>
  <w:style w:type="character" w:styleId="af">
    <w:name w:val="Unresolved Mention"/>
    <w:basedOn w:val="a0"/>
    <w:uiPriority w:val="99"/>
    <w:semiHidden/>
    <w:unhideWhenUsed/>
    <w:rsid w:val="000413A1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0413A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0413A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0413A1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af3">
    <w:name w:val="footer"/>
    <w:basedOn w:val="a"/>
    <w:link w:val="af4"/>
    <w:uiPriority w:val="99"/>
    <w:unhideWhenUsed/>
    <w:rsid w:val="000413A1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0413A1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styleId="af5">
    <w:name w:val="FollowedHyperlink"/>
    <w:basedOn w:val="a0"/>
    <w:uiPriority w:val="99"/>
    <w:semiHidden/>
    <w:unhideWhenUsed/>
    <w:rsid w:val="004D43E0"/>
    <w:rPr>
      <w:color w:val="96607D" w:themeColor="followedHyperlink"/>
      <w:u w:val="single"/>
    </w:rPr>
  </w:style>
  <w:style w:type="table" w:styleId="af6">
    <w:name w:val="Table Grid"/>
    <w:basedOn w:val="a1"/>
    <w:uiPriority w:val="39"/>
    <w:rsid w:val="00131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0"/>
    <w:uiPriority w:val="99"/>
    <w:semiHidden/>
    <w:rsid w:val="00B869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5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32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068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12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6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6508BE-1FD3-A24F-880A-D706B5C2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Чмурова Мария Владиславовна</dc:creator>
  <cp:keywords/>
  <dc:description/>
  <cp:lastModifiedBy>Чмурова Мария Владиславовна</cp:lastModifiedBy>
  <cp:revision>20</cp:revision>
  <dcterms:created xsi:type="dcterms:W3CDTF">2025-02-21T08:54:00Z</dcterms:created>
  <dcterms:modified xsi:type="dcterms:W3CDTF">2025-09-08T18:03:00Z</dcterms:modified>
</cp:coreProperties>
</file>