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8"/>
          <w:sz w:val="34"/>
          <w:szCs w:val="34"/>
        </w:rPr>
        <w:t xml:space="preserve">Doublons et quasi-doublons dans les noms de colonnes</w:t>
      </w:r>
    </w:p>
    <w:p>
      <w:pPr>
        <w:spacing w:after="400"/>
      </w:pPr>
      <w:r>
        <w:rPr>
          <w:i/>
          <w:iCs/>
          <w:color w:val="7F7F7F"/>
          <w:sz w:val="22"/>
          <w:szCs w:val="22"/>
        </w:rPr>
        <w:t xml:space="preserve">Fichier CSV – Registre / Asta FER (installations d'energies renouvelables)</w:t>
      </w:r>
    </w:p>
    <w:p>
      <w:pPr>
        <w:spacing w:after="120"/>
      </w:pPr>
      <w:r>
        <w:t xml:space="preserve">Ce document recense les colonnes qui apparaissent en plusieurs versions quasi identiques dans le fichier source, avec le detail exact des differences typographiques (apostrophes, espaces, ponctuation) qui les distinguent.</w:t>
      </w:r>
    </w:p>
    <w:p>
      <w:pPr>
        <w:pStyle w:val="Heading1"/>
        <w:spacing w:after="150" w:before="300"/>
      </w:pPr>
      <w:r>
        <w:t xml:space="preserve">1. Doublon exact (3 versions) — «Impianti realizzati su discariche...»</w:t>
      </w:r>
    </w:p>
    <w:p>
      <w:pPr>
        <w:spacing w:after="120"/>
      </w:pPr>
      <w:r>
        <w:t xml:space="preserve">Les trois colonnes suivantes correspondent au même critère de priorité (installations réalisées sur des décharges/carrières réhabilitées), avec des variations mineures d'écriture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200"/>
        <w:gridCol w:w="6200"/>
        <w:gridCol w:w="3200"/>
      </w:tblGrid>
      <w:tr>
        <w:trPr>
          <w:tblHeader/>
        </w:trPr>
        <w:tc>
          <w:tcPr>
            <w:tcW w:type="dxa" w:w="1200"/>
            <w:shd w:fill="1F4E78" w:val="clear"/>
          </w:tcPr>
          <w:p>
            <w:r>
              <w:rPr>
                <w:b/>
                <w:bCs/>
                <w:color w:val="FFFFFF"/>
                <w:sz w:val="20"/>
                <w:szCs w:val="20"/>
              </w:rPr>
              <w:t xml:space="preserve">Version</w:t>
            </w:r>
          </w:p>
        </w:tc>
        <w:tc>
          <w:tcPr>
            <w:tcW w:type="dxa" w:w="6200"/>
            <w:shd w:fill="1F4E78" w:val="clear"/>
          </w:tcPr>
          <w:p>
            <w:r>
              <w:rPr>
                <w:b/>
                <w:bCs/>
                <w:color w:val="FFFFFF"/>
                <w:sz w:val="20"/>
                <w:szCs w:val="20"/>
              </w:rPr>
              <w:t xml:space="preserve">Texte de la colonne</w:t>
            </w:r>
          </w:p>
        </w:tc>
        <w:tc>
          <w:tcPr>
            <w:tcW w:type="dxa" w:w="3200"/>
            <w:shd w:fill="1F4E78" w:val="clear"/>
          </w:tcPr>
          <w:p>
            <w:r>
              <w:rPr>
                <w:b/>
                <w:bCs/>
                <w:color w:val="FFFFFF"/>
                <w:sz w:val="20"/>
                <w:szCs w:val="20"/>
              </w:rPr>
              <w:t xml:space="preserve">Particularite</w:t>
            </w:r>
          </w:p>
        </w:tc>
      </w:tr>
      <w:tr>
        <w:tc>
          <w:tcPr>
            <w:tcW w:type="dxa" w:w="1200"/>
          </w:tcPr>
          <w:p>
            <w:r>
              <w:rPr>
                <w:b/>
                <w:bCs/>
                <w:color w:val="000000"/>
                <w:sz w:val="19"/>
                <w:szCs w:val="19"/>
              </w:rPr>
              <w:t xml:space="preserve">A</w:t>
            </w:r>
          </w:p>
        </w:tc>
        <w:tc>
          <w:tcPr>
            <w:tcW w:type="dxa" w:w="6200"/>
          </w:tcPr>
          <w:p>
            <w:r>
              <w:rPr>
                <w:b w:val="false"/>
                <w:bCs w:val="false"/>
                <w:color w:val="000000"/>
                <w:sz w:val="19"/>
                <w:szCs w:val="19"/>
              </w:rPr>
              <w:t xml:space="preserve">"Impianti realizzati su discariche e lotti di discarica chiusi e ripristinati, cave non suscettibili di ulteriore sfruttamento estrattivo per le quali l’Autorità competente al rilascio dell’autorizzazione abbia attestato l’avvenuto completamento delle attività di recupero e ripristino ambientale previste nel titolo autorizzativo nel rispetto delle norme regionali vigenti, nonché su aree, anche comprese nei siti di interesse nazionale, per le quali sia stata rilasciata la certificazione di avvenuta bonifica ai sensi dell’art.242.13, del D.Lgs. 152/2006, ovvero per le quali risulti chiuso il procedimento di cui all’art.242.2, del medesimo D.Lgs"</w:t>
            </w:r>
          </w:p>
        </w:tc>
        <w:tc>
          <w:tcPr>
            <w:tcW w:type="dxa" w:w="3200"/>
          </w:tcPr>
          <w:p>
            <w:r>
              <w:rPr>
                <w:b w:val="false"/>
                <w:bCs w:val="false"/>
                <w:color w:val="000000"/>
                <w:sz w:val="19"/>
                <w:szCs w:val="19"/>
              </w:rPr>
              <w:t xml:space="preserve">Entre guillemets doubles ; apostrophes unicode échappées (\u2019) ; se termine par «D.Lgs» sans point final</w:t>
            </w:r>
          </w:p>
        </w:tc>
      </w:tr>
      <w:tr>
        <w:tc>
          <w:tcPr>
            <w:tcW w:type="dxa" w:w="1200"/>
          </w:tcPr>
          <w:p>
            <w:r>
              <w:rPr>
                <w:b/>
                <w:bCs/>
                <w:color w:val="000000"/>
                <w:sz w:val="19"/>
                <w:szCs w:val="19"/>
              </w:rPr>
              <w:t xml:space="preserve">B</w:t>
            </w:r>
          </w:p>
        </w:tc>
        <w:tc>
          <w:tcPr>
            <w:tcW w:type="dxa" w:w="6200"/>
          </w:tcPr>
          <w:p>
            <w:r>
              <w:rPr>
                <w:b w:val="false"/>
                <w:bCs w:val="false"/>
                <w:color w:val="000000"/>
                <w:sz w:val="19"/>
                <w:szCs w:val="19"/>
              </w:rPr>
              <w:t xml:space="preserve">Impianti realizzati su discariche e lotti di discarica chiusi e ripristinati, cave non suscettibili di ulteriore sfruttamento estrattivo [...] ovvero per le quali risulti chiuso il procedimento di cui all’art.242.2, del medesimo D.Lgs</w:t>
            </w:r>
          </w:p>
        </w:tc>
        <w:tc>
          <w:tcPr>
            <w:tcW w:type="dxa" w:w="3200"/>
          </w:tcPr>
          <w:p>
            <w:r>
              <w:rPr>
                <w:b w:val="false"/>
                <w:bCs w:val="false"/>
                <w:color w:val="000000"/>
                <w:sz w:val="19"/>
                <w:szCs w:val="19"/>
              </w:rPr>
              <w:t xml:space="preserve">Sans guillemets ; apostrophes typographiques directes (’) ; texte identique à A, se termine par «D.Lgs» sans point final</w:t>
            </w:r>
          </w:p>
        </w:tc>
      </w:tr>
      <w:tr>
        <w:tc>
          <w:tcPr>
            <w:tcW w:type="dxa" w:w="1200"/>
          </w:tcPr>
          <w:p>
            <w:r>
              <w:rPr>
                <w:b/>
                <w:bCs/>
                <w:color w:val="000000"/>
                <w:sz w:val="19"/>
                <w:szCs w:val="19"/>
              </w:rPr>
              <w:t xml:space="preserve">C</w:t>
            </w:r>
          </w:p>
        </w:tc>
        <w:tc>
          <w:tcPr>
            <w:tcW w:type="dxa" w:w="6200"/>
          </w:tcPr>
          <w:p>
            <w:r>
              <w:rPr>
                <w:b w:val="false"/>
                <w:bCs w:val="false"/>
                <w:color w:val="000000"/>
                <w:sz w:val="19"/>
                <w:szCs w:val="19"/>
              </w:rPr>
              <w:t xml:space="preserve">Impianti realizzati su discariche e lotti di discarica chiusi e ripristinati, cave non suscettibili di ulteriore sfruttamento estrattivo [...] ovvero per le quali risulti chiuso il procedimento di cui all’art.242.2, del medesimo D.Lgs.</w:t>
            </w:r>
          </w:p>
        </w:tc>
        <w:tc>
          <w:tcPr>
            <w:tcW w:type="dxa" w:w="3200"/>
          </w:tcPr>
          <w:p>
            <w:r>
              <w:rPr>
                <w:b w:val="false"/>
                <w:bCs w:val="false"/>
                <w:color w:val="000000"/>
                <w:sz w:val="19"/>
                <w:szCs w:val="19"/>
              </w:rPr>
              <w:t xml:space="preserve">Sans guillemets ; se termine par «D.Lgs.» AVEC un point final — seule vraie difference de contenu avec A et B</w:t>
            </w:r>
          </w:p>
        </w:tc>
      </w:tr>
    </w:tbl>
    <w:p>
      <w:pPr>
        <w:spacing w:after="120"/>
      </w:pPr>
      <w:r>
        <w:t xml:space="preserve"/>
      </w:r>
    </w:p>
    <w:p>
      <w:pPr>
        <w:spacing w:after="120"/>
      </w:pPr>
      <w:r>
        <w:rPr>
          <w:i/>
          <w:iCs/>
          <w:color w:val="444444"/>
          <w:sz w:val="20"/>
          <w:szCs w:val="20"/>
        </w:rPr>
        <w:t xml:space="preserve">Recommandation : ne conserver qu'une seule colonne normalisee, par exemple sans guillemets ni point final parasite, ex. «Impianti realizzati su discariche e lotti di discarica chiusi e ripristinati... del medesimo D.Lgs».</w:t>
      </w:r>
    </w:p>
    <w:p>
      <w:pPr>
        <w:pStyle w:val="Heading1"/>
        <w:spacing w:after="150" w:before="300"/>
      </w:pPr>
      <w:r>
        <w:t xml:space="preserve">2. Doublon exact (2 versions) — «Quota di potenza ammessa...»</w:t>
      </w:r>
    </w:p>
    <w:p>
      <w:pPr>
        <w:spacing w:after="120"/>
      </w:pPr>
      <w:r>
        <w:t xml:space="preserve">Les deux colonnes suivantes portent sur le même quota de puissance admis au sens de l'art. 3.8 du Décret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200"/>
        <w:gridCol w:w="6200"/>
        <w:gridCol w:w="3200"/>
      </w:tblGrid>
      <w:tr>
        <w:trPr>
          <w:tblHeader/>
        </w:trPr>
        <w:tc>
          <w:tcPr>
            <w:tcW w:type="dxa" w:w="1200"/>
            <w:shd w:fill="1F4E78" w:val="clear"/>
          </w:tcPr>
          <w:p>
            <w:r>
              <w:rPr>
                <w:b/>
                <w:bCs/>
                <w:color w:val="FFFFFF"/>
                <w:sz w:val="20"/>
                <w:szCs w:val="20"/>
              </w:rPr>
              <w:t xml:space="preserve">Version</w:t>
            </w:r>
          </w:p>
        </w:tc>
        <w:tc>
          <w:tcPr>
            <w:tcW w:type="dxa" w:w="6200"/>
            <w:shd w:fill="1F4E78" w:val="clear"/>
          </w:tcPr>
          <w:p>
            <w:r>
              <w:rPr>
                <w:b/>
                <w:bCs/>
                <w:color w:val="FFFFFF"/>
                <w:sz w:val="20"/>
                <w:szCs w:val="20"/>
              </w:rPr>
              <w:t xml:space="preserve">Texte de la colonne</w:t>
            </w:r>
          </w:p>
        </w:tc>
        <w:tc>
          <w:tcPr>
            <w:tcW w:type="dxa" w:w="3200"/>
            <w:shd w:fill="1F4E78" w:val="clear"/>
          </w:tcPr>
          <w:p>
            <w:r>
              <w:rPr>
                <w:b/>
                <w:bCs/>
                <w:color w:val="FFFFFF"/>
                <w:sz w:val="20"/>
                <w:szCs w:val="20"/>
              </w:rPr>
              <w:t xml:space="preserve">Particularite</w:t>
            </w:r>
          </w:p>
        </w:tc>
      </w:tr>
      <w:tr>
        <w:tc>
          <w:tcPr>
            <w:tcW w:type="dxa" w:w="1200"/>
          </w:tcPr>
          <w:p>
            <w:r>
              <w:rPr>
                <w:b/>
                <w:bCs/>
                <w:color w:val="000000"/>
                <w:sz w:val="19"/>
                <w:szCs w:val="19"/>
              </w:rPr>
              <w:t xml:space="preserve">A</w:t>
            </w:r>
          </w:p>
        </w:tc>
        <w:tc>
          <w:tcPr>
            <w:tcW w:type="dxa" w:w="6200"/>
          </w:tcPr>
          <w:p>
            <w:r>
              <w:rPr>
                <w:b w:val="false"/>
                <w:bCs w:val="false"/>
                <w:color w:val="000000"/>
                <w:sz w:val="19"/>
                <w:szCs w:val="19"/>
              </w:rPr>
              <w:t xml:space="preserve">Quota di potenza ammessa ai sensi dell'art.3.8 del Decreto (kW)</w:t>
            </w:r>
          </w:p>
        </w:tc>
        <w:tc>
          <w:tcPr>
            <w:tcW w:type="dxa" w:w="3200"/>
          </w:tcPr>
          <w:p>
            <w:r>
              <w:rPr>
                <w:b w:val="false"/>
                <w:bCs w:val="false"/>
                <w:color w:val="000000"/>
                <w:sz w:val="19"/>
                <w:szCs w:val="19"/>
              </w:rPr>
              <w:t xml:space="preserve">Pas d'espace entre «art.» et «3.8»</w:t>
            </w:r>
          </w:p>
        </w:tc>
      </w:tr>
      <w:tr>
        <w:tc>
          <w:tcPr>
            <w:tcW w:type="dxa" w:w="1200"/>
          </w:tcPr>
          <w:p>
            <w:r>
              <w:rPr>
                <w:b/>
                <w:bCs/>
                <w:color w:val="000000"/>
                <w:sz w:val="19"/>
                <w:szCs w:val="19"/>
              </w:rPr>
              <w:t xml:space="preserve">B</w:t>
            </w:r>
          </w:p>
        </w:tc>
        <w:tc>
          <w:tcPr>
            <w:tcW w:type="dxa" w:w="6200"/>
          </w:tcPr>
          <w:p>
            <w:r>
              <w:rPr>
                <w:b w:val="false"/>
                <w:bCs w:val="false"/>
                <w:color w:val="000000"/>
                <w:sz w:val="19"/>
                <w:szCs w:val="19"/>
              </w:rPr>
              <w:t xml:space="preserve">Quota di potenza ammessa ai sensi dell'art. 3.8 del Decreto (kW) </w:t>
            </w:r>
          </w:p>
        </w:tc>
        <w:tc>
          <w:tcPr>
            <w:tcW w:type="dxa" w:w="3200"/>
          </w:tcPr>
          <w:p>
            <w:r>
              <w:rPr>
                <w:b w:val="false"/>
                <w:bCs w:val="false"/>
                <w:color w:val="000000"/>
                <w:sz w:val="19"/>
                <w:szCs w:val="19"/>
              </w:rPr>
              <w:t xml:space="preserve">Espace entre «art.» et «3.8» ; espace final superflu en fin de chaine</w:t>
            </w:r>
          </w:p>
        </w:tc>
      </w:tr>
    </w:tbl>
    <w:p>
      <w:pPr>
        <w:spacing w:after="120"/>
      </w:pPr>
      <w:r>
        <w:t xml:space="preserve"/>
      </w:r>
    </w:p>
    <w:p>
      <w:pPr>
        <w:spacing w:after="120"/>
      </w:pPr>
      <w:r>
        <w:rPr>
          <w:i/>
          <w:iCs/>
          <w:color w:val="444444"/>
          <w:sz w:val="20"/>
          <w:szCs w:val="20"/>
        </w:rPr>
        <w:t xml:space="preserve">Recommandation : fusionner en une seule colonne normalisee : «Quota di potenza ammessa ai sensi dell'art. 3.8 del Decreto (kW)».</w:t>
      </w:r>
    </w:p>
    <w:p>
      <w:pPr>
        <w:pStyle w:val="Heading1"/>
        <w:spacing w:after="150" w:before="300"/>
      </w:pPr>
      <w:r>
        <w:t xml:space="preserve">3. Cas a verifier (similaires, pas necessairement des doublons)</w:t>
      </w:r>
    </w:p>
    <w:p>
      <w:pPr>
        <w:spacing w:after="120"/>
      </w:pPr>
      <w:r>
        <w:t xml:space="preserve">Ces deux colonnes se ressemblent fortement mais renvoient potentiellement a des bases legales differentes. Elles ne doivent pas etre fusionnees sans confirmation metier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200"/>
        <w:gridCol w:w="6200"/>
        <w:gridCol w:w="3200"/>
      </w:tblGrid>
      <w:tr>
        <w:trPr>
          <w:tblHeader/>
        </w:trPr>
        <w:tc>
          <w:tcPr>
            <w:tcW w:type="dxa" w:w="1200"/>
            <w:shd w:fill="1F4E78" w:val="clear"/>
          </w:tcPr>
          <w:p>
            <w:r>
              <w:rPr>
                <w:b/>
                <w:bCs/>
                <w:color w:val="FFFFFF"/>
                <w:sz w:val="20"/>
                <w:szCs w:val="20"/>
              </w:rPr>
              <w:t xml:space="preserve">Version</w:t>
            </w:r>
          </w:p>
        </w:tc>
        <w:tc>
          <w:tcPr>
            <w:tcW w:type="dxa" w:w="6200"/>
            <w:shd w:fill="1F4E78" w:val="clear"/>
          </w:tcPr>
          <w:p>
            <w:r>
              <w:rPr>
                <w:b/>
                <w:bCs/>
                <w:color w:val="FFFFFF"/>
                <w:sz w:val="20"/>
                <w:szCs w:val="20"/>
              </w:rPr>
              <w:t xml:space="preserve">Texte de la colonne</w:t>
            </w:r>
          </w:p>
        </w:tc>
        <w:tc>
          <w:tcPr>
            <w:tcW w:type="dxa" w:w="3200"/>
            <w:shd w:fill="1F4E78" w:val="clear"/>
          </w:tcPr>
          <w:p>
            <w:r>
              <w:rPr>
                <w:b/>
                <w:bCs/>
                <w:color w:val="FFFFFF"/>
                <w:sz w:val="20"/>
                <w:szCs w:val="20"/>
              </w:rPr>
              <w:t xml:space="preserve">Particularite</w:t>
            </w:r>
          </w:p>
        </w:tc>
      </w:tr>
      <w:tr>
        <w:tc>
          <w:tcPr>
            <w:tcW w:type="dxa" w:w="1200"/>
          </w:tcPr>
          <w:p>
            <w:r>
              <w:rPr>
                <w:b/>
                <w:bCs/>
                <w:color w:val="000000"/>
                <w:sz w:val="19"/>
                <w:szCs w:val="19"/>
              </w:rPr>
              <w:t xml:space="preserve">1</w:t>
            </w:r>
          </w:p>
        </w:tc>
        <w:tc>
          <w:tcPr>
            <w:tcW w:type="dxa" w:w="6200"/>
          </w:tcPr>
          <w:p>
            <w:r>
              <w:rPr>
                <w:b w:val="false"/>
                <w:bCs w:val="false"/>
                <w:color w:val="000000"/>
                <w:sz w:val="19"/>
                <w:szCs w:val="19"/>
              </w:rPr>
              <w:t xml:space="preserve">Potenza Impianto ai sensi dell'art.2.1.p del DM2016 o dell'art. 2.1.b del DM2019 (kW)</w:t>
            </w:r>
          </w:p>
        </w:tc>
        <w:tc>
          <w:tcPr>
            <w:tcW w:type="dxa" w:w="3200"/>
          </w:tcPr>
          <w:p>
            <w:r>
              <w:rPr>
                <w:b w:val="false"/>
                <w:bCs w:val="false"/>
                <w:color w:val="000000"/>
                <w:sz w:val="19"/>
                <w:szCs w:val="19"/>
              </w:rPr>
              <w:t xml:space="preserve">Colonne combinee : reference au DM2016 art.2.1.p OU au DM2019 art.2.1.b selon le cas applicable</w:t>
            </w:r>
          </w:p>
        </w:tc>
      </w:tr>
      <w:tr>
        <w:tc>
          <w:tcPr>
            <w:tcW w:type="dxa" w:w="1200"/>
          </w:tcPr>
          <w:p>
            <w:r>
              <w:rPr>
                <w:b/>
                <w:bCs/>
                <w:color w:val="000000"/>
                <w:sz w:val="19"/>
                <w:szCs w:val="19"/>
              </w:rPr>
              <w:t xml:space="preserve">2</w:t>
            </w:r>
          </w:p>
        </w:tc>
        <w:tc>
          <w:tcPr>
            <w:tcW w:type="dxa" w:w="6200"/>
          </w:tcPr>
          <w:p>
            <w:r>
              <w:rPr>
                <w:b w:val="false"/>
                <w:bCs w:val="false"/>
                <w:color w:val="000000"/>
                <w:sz w:val="19"/>
                <w:szCs w:val="19"/>
              </w:rPr>
              <w:t xml:space="preserve">Potenza Impianto ai sensi dell'art. 2.1.b del DM2019 (kW)</w:t>
            </w:r>
          </w:p>
        </w:tc>
        <w:tc>
          <w:tcPr>
            <w:tcW w:type="dxa" w:w="3200"/>
          </w:tcPr>
          <w:p>
            <w:r>
              <w:rPr>
                <w:b w:val="false"/>
                <w:bCs w:val="false"/>
                <w:color w:val="000000"/>
                <w:sz w:val="19"/>
                <w:szCs w:val="19"/>
              </w:rPr>
              <w:t xml:space="preserve">Isole uniquement le cas DM2019 art.2.1.b (chevauche partiellement la colonne 1)</w:t>
            </w:r>
          </w:p>
        </w:tc>
      </w:tr>
    </w:tbl>
    <w:p>
      <w:pPr>
        <w:spacing w:after="120"/>
      </w:pPr>
      <w:r>
        <w:t xml:space="preserve"/>
      </w:r>
    </w:p>
    <w:p>
      <w:pPr>
        <w:spacing w:after="120"/>
      </w:pPr>
      <w:r>
        <w:rPr>
          <w:i/>
          <w:iCs/>
          <w:color w:val="444444"/>
          <w:sz w:val="20"/>
          <w:szCs w:val="20"/>
        </w:rPr>
        <w:t xml:space="preserve">Recommandation : clarifier auprès du métier si la colonne 1 est un synonyme historique de la colonne 2 (auquel cas fusion possible) ou si elle sert a distinguer deux populations d'installations différentes (auquel cas conserver les deux).</w:t>
      </w:r>
    </w:p>
    <w:p>
      <w:pPr>
        <w:pStyle w:val="Heading1"/>
        <w:spacing w:after="150" w:before="300"/>
      </w:pPr>
      <w:r>
        <w:t xml:space="preserve">Récapitulatif</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200"/>
        <w:gridCol w:w="2700"/>
        <w:gridCol w:w="2700"/>
      </w:tblGrid>
      <w:tr>
        <w:trPr>
          <w:tblHeader/>
        </w:trPr>
        <w:tc>
          <w:tcPr>
            <w:tcW w:type="dxa" w:w="5200"/>
            <w:shd w:fill="1F4E78" w:val="clear"/>
          </w:tcPr>
          <w:p>
            <w:r>
              <w:rPr>
                <w:b/>
                <w:bCs/>
                <w:color w:val="FFFFFF"/>
                <w:sz w:val="20"/>
                <w:szCs w:val="20"/>
              </w:rPr>
              <w:t xml:space="preserve">Groupe de doublons</w:t>
            </w:r>
          </w:p>
        </w:tc>
        <w:tc>
          <w:tcPr>
            <w:tcW w:type="dxa" w:w="2700"/>
            <w:shd w:fill="1F4E78" w:val="clear"/>
          </w:tcPr>
          <w:p>
            <w:r>
              <w:rPr>
                <w:b/>
                <w:bCs/>
                <w:color w:val="FFFFFF"/>
                <w:sz w:val="20"/>
                <w:szCs w:val="20"/>
              </w:rPr>
              <w:t xml:space="preserve">Nombre de versions</w:t>
            </w:r>
          </w:p>
        </w:tc>
        <w:tc>
          <w:tcPr>
            <w:tcW w:type="dxa" w:w="2700"/>
            <w:shd w:fill="1F4E78" w:val="clear"/>
          </w:tcPr>
          <w:p>
            <w:r>
              <w:rPr>
                <w:b/>
                <w:bCs/>
                <w:color w:val="FFFFFF"/>
                <w:sz w:val="20"/>
                <w:szCs w:val="20"/>
              </w:rPr>
              <w:t xml:space="preserve">Statut</w:t>
            </w:r>
          </w:p>
        </w:tc>
      </w:tr>
      <w:tr>
        <w:tc>
          <w:tcPr>
            <w:tcW w:type="dxa" w:w="5200"/>
          </w:tcPr>
          <w:p>
            <w:r>
              <w:rPr>
                <w:b w:val="false"/>
                <w:bCs w:val="false"/>
                <w:color w:val="000000"/>
                <w:sz w:val="19"/>
                <w:szCs w:val="19"/>
              </w:rPr>
              <w:t xml:space="preserve">Impianti realizzati su discariche...</w:t>
            </w:r>
          </w:p>
        </w:tc>
        <w:tc>
          <w:tcPr>
            <w:tcW w:type="dxa" w:w="2700"/>
          </w:tcPr>
          <w:p>
            <w:r>
              <w:rPr>
                <w:b w:val="false"/>
                <w:bCs w:val="false"/>
                <w:color w:val="000000"/>
                <w:sz w:val="19"/>
                <w:szCs w:val="19"/>
              </w:rPr>
              <w:t xml:space="preserve">3</w:t>
            </w:r>
          </w:p>
        </w:tc>
        <w:tc>
          <w:tcPr>
            <w:tcW w:type="dxa" w:w="2700"/>
          </w:tcPr>
          <w:p>
            <w:r>
              <w:rPr>
                <w:b/>
                <w:bCs/>
                <w:color w:val="C00000"/>
                <w:sz w:val="19"/>
                <w:szCs w:val="19"/>
              </w:rPr>
              <w:t xml:space="preserve">Doublon exact</w:t>
            </w:r>
          </w:p>
        </w:tc>
      </w:tr>
      <w:tr>
        <w:tc>
          <w:tcPr>
            <w:tcW w:type="dxa" w:w="5200"/>
          </w:tcPr>
          <w:p>
            <w:r>
              <w:rPr>
                <w:b w:val="false"/>
                <w:bCs w:val="false"/>
                <w:color w:val="000000"/>
                <w:sz w:val="19"/>
                <w:szCs w:val="19"/>
              </w:rPr>
              <w:t xml:space="preserve">Quota di potenza ammessa ... art.3.8 del Decreto (kW)</w:t>
            </w:r>
          </w:p>
        </w:tc>
        <w:tc>
          <w:tcPr>
            <w:tcW w:type="dxa" w:w="2700"/>
          </w:tcPr>
          <w:p>
            <w:r>
              <w:rPr>
                <w:b w:val="false"/>
                <w:bCs w:val="false"/>
                <w:color w:val="000000"/>
                <w:sz w:val="19"/>
                <w:szCs w:val="19"/>
              </w:rPr>
              <w:t xml:space="preserve">2</w:t>
            </w:r>
          </w:p>
        </w:tc>
        <w:tc>
          <w:tcPr>
            <w:tcW w:type="dxa" w:w="2700"/>
          </w:tcPr>
          <w:p>
            <w:r>
              <w:rPr>
                <w:b/>
                <w:bCs/>
                <w:color w:val="C00000"/>
                <w:sz w:val="19"/>
                <w:szCs w:val="19"/>
              </w:rPr>
              <w:t xml:space="preserve">Doublon exact</w:t>
            </w:r>
          </w:p>
        </w:tc>
      </w:tr>
      <w:tr>
        <w:tc>
          <w:tcPr>
            <w:tcW w:type="dxa" w:w="5200"/>
          </w:tcPr>
          <w:p>
            <w:r>
              <w:rPr>
                <w:b w:val="false"/>
                <w:bCs w:val="false"/>
                <w:color w:val="000000"/>
                <w:sz w:val="19"/>
                <w:szCs w:val="19"/>
              </w:rPr>
              <w:t xml:space="preserve">Potenza Impianto ai sensi dell'art. 2.1.b del DM2019 / art.2.1.p DM2016</w:t>
            </w:r>
          </w:p>
        </w:tc>
        <w:tc>
          <w:tcPr>
            <w:tcW w:type="dxa" w:w="2700"/>
          </w:tcPr>
          <w:p>
            <w:r>
              <w:rPr>
                <w:b w:val="false"/>
                <w:bCs w:val="false"/>
                <w:color w:val="000000"/>
                <w:sz w:val="19"/>
                <w:szCs w:val="19"/>
              </w:rPr>
              <w:t xml:space="preserve">2</w:t>
            </w:r>
          </w:p>
        </w:tc>
        <w:tc>
          <w:tcPr>
            <w:tcW w:type="dxa" w:w="2700"/>
          </w:tcPr>
          <w:p>
            <w:r>
              <w:rPr>
                <w:b w:val="false"/>
                <w:bCs w:val="false"/>
                <w:color w:val="000000"/>
                <w:sz w:val="19"/>
                <w:szCs w:val="19"/>
              </w:rPr>
              <w:t xml:space="preserve">A verifier (chevauchement partiel)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Registre FER – Liste des doublons de colonnes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2026-09-18T07:47:03.095Z</dcterms:created>
  <dcterms:modified xsi:type="dcterms:W3CDTF">2026-09-18T07:47:03.105Z</dcterms:modified>
</cp:coreProperties>
</file>

<file path=docProps/custom.xml><?xml version="1.0" encoding="utf-8"?>
<Properties xmlns="http://schemas.openxmlformats.org/officeDocument/2006/custom-properties" xmlns:vt="http://schemas.openxmlformats.org/officeDocument/2006/docPropsVTypes"/>
</file>