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5CEEE2" w:rsidP="325CEEE2" w:rsidRDefault="325CEEE2" w14:paraId="5A3276AF" w14:textId="778E5C0A">
      <w:pPr>
        <w:jc w:val="center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</w:p>
    <w:p w:rsidR="325CEEE2" w:rsidP="325CEEE2" w:rsidRDefault="325CEEE2" w14:paraId="075A471D" w14:textId="4BB39FA1">
      <w:pPr>
        <w:jc w:val="center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</w:p>
    <w:p w:rsidR="325CEEE2" w:rsidP="325CEEE2" w:rsidRDefault="325CEEE2" w14:paraId="1B144983" w14:textId="1AEBB2A4">
      <w:pPr>
        <w:jc w:val="center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</w:p>
    <w:p w:rsidR="325CEEE2" w:rsidP="325CEEE2" w:rsidRDefault="325CEEE2" w14:paraId="49863191" w14:textId="4D6CFF04">
      <w:pPr>
        <w:jc w:val="center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</w:p>
    <w:p xmlns:wp14="http://schemas.microsoft.com/office/word/2010/wordml" w:rsidP="325CEEE2" w14:paraId="501817AE" wp14:textId="02DA2F01">
      <w:pPr>
        <w:jc w:val="center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  <w:bookmarkStart w:name="_GoBack" w:id="0"/>
      <w:bookmarkEnd w:id="0"/>
      <w:r w:rsidRPr="325CEEE2" w:rsidR="325CEEE2"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  <w:t xml:space="preserve">ПОЛИТИКА ИНФОРМАЦИОННОЙ БЕЗОПАСНОСТИ </w:t>
      </w:r>
    </w:p>
    <w:p w:rsidR="325CEEE2" w:rsidP="325CEEE2" w:rsidRDefault="325CEEE2" w14:paraId="37E34381" w14:textId="3A3A5F2D">
      <w:pPr>
        <w:pStyle w:val="Normal"/>
        <w:rPr>
          <w:rFonts w:ascii="Times New Roman" w:hAnsi="Times New Roman" w:eastAsia="Times New Roman" w:cs="Times New Roman"/>
          <w:color w:val="ED7D31" w:themeColor="accent2" w:themeTint="FF" w:themeShade="FF"/>
          <w:sz w:val="52"/>
          <w:szCs w:val="52"/>
        </w:rPr>
      </w:pPr>
    </w:p>
    <w:p w:rsidR="325CEEE2" w:rsidP="325CEEE2" w:rsidRDefault="325CEEE2" w14:paraId="2F0693AC" w14:textId="62CA1951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325CEEE2" w:rsidR="325CEEE2">
        <w:rPr>
          <w:rFonts w:ascii="Times New Roman" w:hAnsi="Times New Roman" w:eastAsia="Times New Roman" w:cs="Times New Roman"/>
          <w:sz w:val="44"/>
          <w:szCs w:val="44"/>
        </w:rPr>
        <w:t>ООО “Векторная графика”</w:t>
      </w:r>
      <w:r>
        <w:br/>
      </w:r>
      <w:r>
        <w:br/>
      </w:r>
    </w:p>
    <w:p w:rsidR="325CEEE2" w:rsidP="325CEEE2" w:rsidRDefault="325CEEE2" w14:paraId="34B33855" w14:textId="31C14996">
      <w:pPr>
        <w:pStyle w:val="Normal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</w:p>
    <w:p w:rsidR="325CEEE2" w:rsidP="325CEEE2" w:rsidRDefault="325CEEE2" w14:paraId="3E0CD4CF" w14:textId="73217833">
      <w:pPr>
        <w:pStyle w:val="Normal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</w:p>
    <w:p w:rsidR="325CEEE2" w:rsidP="325CEEE2" w:rsidRDefault="325CEEE2" w14:paraId="7078FF33" w14:textId="37751C5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325CEEE2" w:rsidR="325CEEE2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Борисенко Полина Евгеньевна</w:t>
      </w:r>
    </w:p>
    <w:p w:rsidR="325CEEE2" w:rsidP="325CEEE2" w:rsidRDefault="325CEEE2" w14:paraId="557C66AC" w14:textId="5DDF727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325CEEE2" w:rsidR="325CEEE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325CEEE2" w:rsidP="325CEEE2" w:rsidRDefault="325CEEE2" w14:paraId="42DF5F1C" w14:textId="6ECF651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34ACB27A" w14:textId="1DAC0E8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4407A10E" w14:textId="7A5B7D2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1420DA07" w14:textId="0D2EA08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772E5B3D" w14:textId="2514B6D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4FF02144" w14:textId="0DCE344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659F36C2" w14:textId="1764468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7A3C7680" w14:textId="3E2B105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1F6DB008" w14:textId="43E2397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3D6EA96A" w14:textId="3B68962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4A961B8C" w14:textId="23874C03">
      <w:pPr>
        <w:pStyle w:val="Normal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  <w:r w:rsidRPr="325CEEE2" w:rsidR="325CEEE2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Политика информационной безопасности</w:t>
      </w:r>
    </w:p>
    <w:p w:rsidR="325CEEE2" w:rsidP="325CEEE2" w:rsidRDefault="325CEEE2" w14:paraId="2ED87FF6" w14:textId="12A4009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325CEEE2" w:rsidP="325CEEE2" w:rsidRDefault="325CEEE2" w14:paraId="5C2DC655" w14:textId="28717C38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Штат – 67 сотрудников</w:t>
      </w:r>
    </w:p>
    <w:p w:rsidR="325CEEE2" w:rsidP="325CEEE2" w:rsidRDefault="325CEEE2" w14:paraId="74BD90B8" w14:textId="61022414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– 5 сотрудников</w:t>
      </w:r>
    </w:p>
    <w:p w:rsidR="325CEEE2" w:rsidP="325CEEE2" w:rsidRDefault="325CEEE2" w14:paraId="5DA89564" w14:textId="2E123EE3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Бухгалтерия – 12 сотрудников</w:t>
      </w:r>
    </w:p>
    <w:p w:rsidR="325CEEE2" w:rsidP="325CEEE2" w:rsidRDefault="325CEEE2" w14:paraId="6E0680A5" w14:textId="0247DF79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-отдел – 10 сотрудников</w:t>
      </w:r>
    </w:p>
    <w:p w:rsidR="325CEEE2" w:rsidP="325CEEE2" w:rsidRDefault="325CEEE2" w14:paraId="600DB104" w14:textId="66027246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Менеджеры по работе с клиентами – 30 сотрудников</w:t>
      </w:r>
    </w:p>
    <w:p w:rsidR="325CEEE2" w:rsidP="325CEEE2" w:rsidRDefault="325CEEE2" w14:paraId="57B5A28D" w14:textId="37848E47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Отдел безопасности – 10 сотрудников </w:t>
      </w:r>
    </w:p>
    <w:p w:rsidR="325CEEE2" w:rsidP="325CEEE2" w:rsidRDefault="325CEEE2" w14:paraId="0E385AC0" w14:textId="34690AA6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Управление компании использует: телефонную связь, электронную почту, 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 Office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1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Предприятие (программный продукт компании «1С», предназначенный для автоматизации деятельности на предприятии)</w:t>
      </w:r>
    </w:p>
    <w:p w:rsidR="325CEEE2" w:rsidP="325CEEE2" w:rsidRDefault="325CEEE2" w14:paraId="5235AD4C" w14:textId="5A5D16D0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Бухгалтерия компании использует: телефонную связь, электронную почту, 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 Office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1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Бухгалтерия (собирательное название бухгалтерских продуктов фирмы «1С», относящееся к некоторым конфигурациям на платформе 1С: Предприятие версий 7.7 и 8.)</w:t>
      </w:r>
    </w:p>
    <w:p w:rsidR="325CEEE2" w:rsidP="325CEEE2" w:rsidRDefault="325CEEE2" w14:paraId="0D1629CE" w14:textId="442EF47B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-отдел – обеспечивает функционирование внутренней сети организации, а ещё сайта компании и личных кабинетов клиентов.</w:t>
      </w:r>
    </w:p>
    <w:p w:rsidR="325CEEE2" w:rsidP="325CEEE2" w:rsidRDefault="325CEEE2" w14:paraId="79A73CA1" w14:textId="4A4A8FCA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Менеджеры по работе с клиентами осуществляют работу с клиентами непосредственно через интернет или мобильную связь, мессенджеры, социальные сети и т.д.</w:t>
      </w:r>
    </w:p>
    <w:p w:rsidR="325CEEE2" w:rsidP="325CEEE2" w:rsidRDefault="325CEEE2" w14:paraId="1D09616A" w14:textId="33A91249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Отдел безопасности – осуществляет безопасность, как при хранение информации, так и </w:t>
      </w:r>
      <w:proofErr w:type="gramStart"/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её передачи</w:t>
      </w:r>
      <w:proofErr w:type="gramEnd"/>
      <w:r w:rsidRPr="325CEEE2" w:rsidR="325CEE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следит за безопасностью сайта, следят за тем, чтобы никто из посторонних не заходил в личные кабинеты сотрудников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46ACA6"/>
  <w15:docId w15:val="{f5a504e0-1d88-4495-ab60-34f405dfde1d}"/>
  <w:rsids>
    <w:rsidRoot w:val="5A46ACA6"/>
    <w:rsid w:val="325CEEE2"/>
    <w:rsid w:val="5A46AC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2020-12-07T09:37:08.1214894Z</dcterms:created>
  <dcterms:modified xsi:type="dcterms:W3CDTF">2020-12-07T09:51:29.4799815Z</dcterms:modified>
  <dc:creator>Borisenko Polly</dc:creator>
  <lastModifiedBy>Borisenko Polly</lastModifiedBy>
</coreProperties>
</file>