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60"/>
        <w:jc w:val="center"/>
      </w:pPr>
      <w:r>
        <w:rPr>
          <w:rFonts w:ascii="Malgun Gothic" w:cs="Malgun Gothic" w:eastAsia="Malgun Gothic" w:hAnsi="Malgun Gothic"/>
          <w:b/>
          <w:bCs/>
          <w:color w:val="1B3A6B"/>
          <w:sz w:val="38"/>
          <w:szCs w:val="38"/>
        </w:rPr>
        <w:t xml:space="preserve">장비 지급 및 회수 절차</w:t>
      </w:r>
    </w:p>
    <w:p>
      <w:pPr>
        <w:spacing w:after="180" w:before="0"/>
        <w:jc w:val="center"/>
      </w:pPr>
      <w:r>
        <w:rPr>
          <w:rFonts w:ascii="Malgun Gothic" w:cs="Malgun Gothic" w:eastAsia="Malgun Gothic" w:hAnsi="Malgun Gothic"/>
          <w:color w:val="666666"/>
          <w:sz w:val="19"/>
          <w:szCs w:val="19"/>
        </w:rPr>
        <w:t xml:space="preserve">문서번호: DK-IT-POL-003  |  버전: v1.9  |  담당부서: IT운영팀 / 총무팀</w:t>
      </w:r>
    </w:p>
    <w:tbl>
      <w:tblPr>
        <w:tblW w:type="dxa" w:w="96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06"/>
      </w:tblGrid>
      <w:tr>
        <w:trPr>
          <w:tblHeader/>
        </w:trP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68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회사명</w:t>
            </w:r>
          </w:p>
        </w:tc>
        <w:tc>
          <w:tcPr>
            <w:tcW w:type="dxa" w:w="68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단국테크 주식회사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문서번호</w:t>
            </w:r>
          </w:p>
        </w:tc>
        <w:tc>
          <w:tcPr>
            <w:tcW w:type="dxa" w:w="68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DK-IT-POL-003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버전</w:t>
            </w:r>
          </w:p>
        </w:tc>
        <w:tc>
          <w:tcPr>
            <w:tcW w:type="dxa" w:w="68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v1.9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담당부서</w:t>
            </w:r>
          </w:p>
        </w:tc>
        <w:tc>
          <w:tcPr>
            <w:tcW w:type="dxa" w:w="68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IT운영팀 / 총무팀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문서 등급</w:t>
            </w:r>
          </w:p>
        </w:tc>
        <w:tc>
          <w:tcPr>
            <w:tcW w:type="dxa" w:w="68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사내 한정 (Internal)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시행일</w:t>
            </w:r>
          </w:p>
        </w:tc>
        <w:tc>
          <w:tcPr>
            <w:tcW w:type="dxa" w:w="68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2025년 1월 1일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최종 개정일</w:t>
            </w:r>
          </w:p>
        </w:tc>
        <w:tc>
          <w:tcPr>
            <w:tcW w:type="dxa" w:w="68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2024년 12월 1일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검토 주기</w:t>
            </w:r>
          </w:p>
        </w:tc>
        <w:tc>
          <w:tcPr>
            <w:tcW w:type="dxa" w:w="68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연 1회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승인자</w:t>
            </w:r>
          </w:p>
        </w:tc>
        <w:tc>
          <w:tcPr>
            <w:tcW w:type="dxa" w:w="68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HR팀장 / COO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2563A8" w:sz="8" w:space="1"/>
        </w:pBdr>
        <w:spacing w:after="120" w:before="300"/>
      </w:pPr>
      <w:r>
        <w:rPr>
          <w:rFonts w:ascii="Malgun Gothic" w:cs="Malgun Gothic" w:eastAsia="Malgun Gothic" w:hAnsi="Malgun Gothic"/>
          <w:b/>
          <w:bCs/>
          <w:color w:val="1B3A6B"/>
          <w:sz w:val="26"/>
          <w:szCs w:val="26"/>
        </w:rPr>
        <w:t xml:space="preserve">1. 목적</w:t>
      </w:r>
    </w:p>
    <w:p>
      <w:pPr>
        <w:spacing w:after="80" w:before="60"/>
        <w:jc w:val="both"/>
      </w:pPr>
      <w:r>
        <w:rPr>
          <w:rFonts w:ascii="Malgun Gothic" w:cs="Malgun Gothic" w:eastAsia="Malgun Gothic" w:hAnsi="Malgun Gothic"/>
          <w:sz w:val="20"/>
          <w:szCs w:val="20"/>
        </w:rPr>
        <w:t xml:space="preserve">본 절차서는 단국테크 주식회사가 임직원에게 지급하는 업무용 장비(노트북, 모바일 기기, 주변기기 등)의 지급 기준, 신청 방법, 관리 의무, 회수 절차를 규정하여 자산을 체계적으로 관리하고 정보보안 사고를 예방함을 목적으로 합니다.</w:t>
      </w:r>
    </w:p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2563A8" w:sz="8" w:space="1"/>
        </w:pBdr>
        <w:spacing w:after="120" w:before="300"/>
      </w:pPr>
      <w:r>
        <w:rPr>
          <w:rFonts w:ascii="Malgun Gothic" w:cs="Malgun Gothic" w:eastAsia="Malgun Gothic" w:hAnsi="Malgun Gothic"/>
          <w:b/>
          <w:bCs/>
          <w:color w:val="1B3A6B"/>
          <w:sz w:val="26"/>
          <w:szCs w:val="26"/>
        </w:rPr>
        <w:t xml:space="preserve">2. 지급 장비 유형 및 기준</w:t>
      </w:r>
    </w:p>
    <w:p>
      <w:pPr>
        <w:pStyle w:val="Heading2"/>
        <w:spacing w:after="80" w:before="220"/>
      </w:pPr>
      <w:r>
        <w:rPr>
          <w:rFonts w:ascii="Malgun Gothic" w:cs="Malgun Gothic" w:eastAsia="Malgun Gothic" w:hAnsi="Malgun Gothic"/>
          <w:b/>
          <w:bCs/>
          <w:color w:val="2563A8"/>
          <w:sz w:val="22"/>
          <w:szCs w:val="22"/>
        </w:rPr>
        <w:t xml:space="preserve">2.1 기본 지급 장비</w:t>
      </w:r>
    </w:p>
    <w:tbl>
      <w:tblPr>
        <w:tblW w:type="dxa" w:w="96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3000"/>
        <w:gridCol w:w="2006"/>
      </w:tblGrid>
      <w:tr>
        <w:trPr>
          <w:tblHeader/>
        </w:trP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장비 유형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대상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기본 사양 (2025년 기준)</w:t>
            </w:r>
          </w:p>
        </w:tc>
        <w:tc>
          <w:tcPr>
            <w:tcW w:type="dxa" w:w="20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교체 주기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노트북 (Mac)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개발자, 디자이너, 데이터 분석가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MacBook Pro M4 Pro / 14인치 이상</w:t>
            </w:r>
          </w:p>
        </w:tc>
        <w:tc>
          <w:tcPr>
            <w:tcW w:type="dxa" w:w="20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4년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노트북 (Windows)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영업, HR, 재무, 운영 직군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LG gram 16 / i7 / RAM 16GB 이상</w:t>
            </w:r>
          </w:p>
        </w:tc>
        <w:tc>
          <w:tcPr>
            <w:tcW w:type="dxa" w:w="20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4년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업무용 스마트폰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임원, 영업, 현장 담당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iPhone 15 또는 Galaxy S25 선택</w:t>
            </w:r>
          </w:p>
        </w:tc>
        <w:tc>
          <w:tcPr>
            <w:tcW w:type="dxa" w:w="20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2년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모니터 (추가)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전 임직원 (신청 시)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27인치 IPS / QHD 이상</w:t>
            </w:r>
          </w:p>
        </w:tc>
        <w:tc>
          <w:tcPr>
            <w:tcW w:type="dxa" w:w="20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5년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키보드 / 마우스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전 임직원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유선 또는 무선 (사무용)</w:t>
            </w:r>
          </w:p>
        </w:tc>
        <w:tc>
          <w:tcPr>
            <w:tcW w:type="dxa" w:w="20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3년 또는 고장 시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헤드셋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화상회의 빈번 직원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노이즈 캔슬링 권장</w:t>
            </w:r>
          </w:p>
        </w:tc>
        <w:tc>
          <w:tcPr>
            <w:tcW w:type="dxa" w:w="20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3년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80" w:before="220"/>
      </w:pPr>
      <w:r>
        <w:rPr>
          <w:rFonts w:ascii="Malgun Gothic" w:cs="Malgun Gothic" w:eastAsia="Malgun Gothic" w:hAnsi="Malgun Gothic"/>
          <w:b/>
          <w:bCs/>
          <w:color w:val="2563A8"/>
          <w:sz w:val="22"/>
          <w:szCs w:val="22"/>
        </w:rPr>
        <w:t xml:space="preserve">2.2 직급별 추가 지급 기준</w:t>
      </w:r>
    </w:p>
    <w:tbl>
      <w:tblPr>
        <w:tblW w:type="dxa" w:w="96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3106"/>
      </w:tblGrid>
      <w:tr>
        <w:trPr>
          <w:tblHeader/>
        </w:trP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직급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추가 지급 가능 장비</w:t>
            </w:r>
          </w:p>
        </w:tc>
        <w:tc>
          <w:tcPr>
            <w:tcW w:type="dxa" w:w="31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승인 요건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C-레벨 임원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고성능 노트북 업그레이드, iPad Pro, 모니터 2대</w:t>
            </w:r>
          </w:p>
        </w:tc>
        <w:tc>
          <w:tcPr>
            <w:tcW w:type="dxa" w:w="31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이사회 또는 CFO 승인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팀장급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모니터 추가 1대, 스탠딩 데스크</w:t>
            </w:r>
          </w:p>
        </w:tc>
        <w:tc>
          <w:tcPr>
            <w:tcW w:type="dxa" w:w="31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팀장 자기 결재 + IT팀 예산 확인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시니어 개발자 (시니어 이상)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외장 GPU, 고사양 RAM 업그레이드</w:t>
            </w:r>
          </w:p>
        </w:tc>
        <w:tc>
          <w:tcPr>
            <w:tcW w:type="dxa" w:w="31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팀장 + IT팀 기술 검토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일반 직원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기본 장비 외 추가 신청 시 팀장 승인 필요</w:t>
            </w:r>
          </w:p>
        </w:tc>
        <w:tc>
          <w:tcPr>
            <w:tcW w:type="dxa" w:w="31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팀장 승인 + IT팀 예산 확인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2563A8" w:sz="8" w:space="1"/>
        </w:pBdr>
        <w:spacing w:after="120" w:before="300"/>
      </w:pPr>
      <w:r>
        <w:rPr>
          <w:rFonts w:ascii="Malgun Gothic" w:cs="Malgun Gothic" w:eastAsia="Malgun Gothic" w:hAnsi="Malgun Gothic"/>
          <w:b/>
          <w:bCs/>
          <w:color w:val="1B3A6B"/>
          <w:sz w:val="26"/>
          <w:szCs w:val="26"/>
        </w:rPr>
        <w:t xml:space="preserve">3. 장비 지급 절차</w:t>
      </w:r>
    </w:p>
    <w:p>
      <w:pPr>
        <w:pStyle w:val="Heading2"/>
        <w:spacing w:after="80" w:before="220"/>
      </w:pPr>
      <w:r>
        <w:rPr>
          <w:rFonts w:ascii="Malgun Gothic" w:cs="Malgun Gothic" w:eastAsia="Malgun Gothic" w:hAnsi="Malgun Gothic"/>
          <w:b/>
          <w:bCs/>
          <w:color w:val="2563A8"/>
          <w:sz w:val="22"/>
          <w:szCs w:val="22"/>
        </w:rPr>
        <w:t xml:space="preserve">3.1 신규 입사자 장비 지급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[Step 1] HR팀: 입사 예정자 확정 후 IT운영팀에 "신규 장비 지급 요청서" 전달 (입사일 7영업일 전)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[Step 2] IT운영팀: 장비 재고 확인 및 부족 시 구매 발주 (조달 기간 평균 3~5영업일)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[Step 3] IT운영팀: 장비 셋업 수행 (OS 설치, MDM 에이전트, 보안 소프트웨어, 회사 계정 연동) - 입사일 전날까지 완료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[Step 4] 입사일: 신규 입사자가 IT운영팀 방문, 장비 수령 및 "장비 수령 확인서" 서명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[Step 5] IT운영팀: 자산 관리 시스템에 장비 정보(S/N, 모델, 지급 일자, 사용자) 등록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[Step 6] 신규 입사자: 장비 수령 후 보안 정책 동의서(MDM 동의, 보안 소프트웨어 설치 동의) 서명</w:t>
      </w:r>
    </w:p>
    <w:p>
      <w:pPr>
        <w:spacing w:after="60" w:before="0"/>
      </w:pPr>
      <w:r>
        <w:t xml:space="preserve"/>
      </w:r>
    </w:p>
    <w:p>
      <w:pPr>
        <w:pStyle w:val="Heading2"/>
        <w:spacing w:after="80" w:before="220"/>
      </w:pPr>
      <w:r>
        <w:rPr>
          <w:rFonts w:ascii="Malgun Gothic" w:cs="Malgun Gothic" w:eastAsia="Malgun Gothic" w:hAnsi="Malgun Gothic"/>
          <w:b/>
          <w:bCs/>
          <w:color w:val="2563A8"/>
          <w:sz w:val="22"/>
          <w:szCs w:val="22"/>
        </w:rPr>
        <w:t xml:space="preserve">3.2 재직 중 장비 추가·교체 신청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[Step 1] 신청자: IT 헬프데스크 포털에서 "장비 추가/교체 신청서" 작성 (신청 사유, 현 장비 상태, 필요 사양)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[Step 2] 팀장: 업무 필요성 검토 및 승인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[Step 3] IT운영팀: 예산 확인, 재고 조회, 구매 필요 시 재무팀 발주 요청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[Step 4] 교체 장비 준비 완료 시: 신청자에게 수령 일정 통보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[Step 5] 신청자: IT운영팀 방문 또는 배송 수령, 구 장비 반납 후 신 장비 수령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[Step 6] IT운영팀: 구 장비 데이터 안전 삭제 처리(DoD 방식), 자산 관리 시스템 업데이트</w:t>
      </w:r>
    </w:p>
    <w:p>
      <w:pPr>
        <w:spacing w:after="60" w:before="0"/>
      </w:pPr>
      <w:r>
        <w:t xml:space="preserve"/>
      </w:r>
    </w:p>
    <w:p>
      <w:pPr>
        <w:pStyle w:val="Heading2"/>
        <w:spacing w:after="80" w:before="220"/>
      </w:pPr>
      <w:r>
        <w:rPr>
          <w:rFonts w:ascii="Malgun Gothic" w:cs="Malgun Gothic" w:eastAsia="Malgun Gothic" w:hAnsi="Malgun Gothic"/>
          <w:b/>
          <w:bCs/>
          <w:color w:val="2563A8"/>
          <w:sz w:val="22"/>
          <w:szCs w:val="22"/>
        </w:rPr>
        <w:t xml:space="preserve">3.3 긴급 장비 지급 (고장·분실)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장비 고장 시: IT 헬프데스크 티켓 접수 → 당일 임시 대여 장비 지급 → 수리 또는 교체 진행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장비 분실 시: 즉시 IT운영팀 및 정보보호팀에 신고 → MDM 원격 잠금·삭제 실행 → 경찰 분실 신고(분실증명서 HR팀 제출) → 교체 장비 지급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분실로 인한 교체 장비 지급은 연 1회 한도, 2회 이상 분실 시 HR팀 경위 조사</w:t>
      </w:r>
    </w:p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2563A8" w:sz="8" w:space="1"/>
        </w:pBdr>
        <w:spacing w:after="120" w:before="300"/>
      </w:pPr>
      <w:r>
        <w:rPr>
          <w:rFonts w:ascii="Malgun Gothic" w:cs="Malgun Gothic" w:eastAsia="Malgun Gothic" w:hAnsi="Malgun Gothic"/>
          <w:b/>
          <w:bCs/>
          <w:color w:val="1B3A6B"/>
          <w:sz w:val="26"/>
          <w:szCs w:val="26"/>
        </w:rPr>
        <w:t xml:space="preserve">4. 장비 관리 의무</w:t>
      </w:r>
    </w:p>
    <w:p>
      <w:pPr>
        <w:pStyle w:val="Heading2"/>
        <w:spacing w:after="80" w:before="220"/>
      </w:pPr>
      <w:r>
        <w:rPr>
          <w:rFonts w:ascii="Malgun Gothic" w:cs="Malgun Gothic" w:eastAsia="Malgun Gothic" w:hAnsi="Malgun Gothic"/>
          <w:b/>
          <w:bCs/>
          <w:color w:val="2563A8"/>
          <w:sz w:val="22"/>
          <w:szCs w:val="22"/>
        </w:rPr>
        <w:t xml:space="preserve">4.1 사용자 의무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장비는 업무 목적으로만 사용하며, 개인 용도(게임, 개인 영상 편집 등) 과다 사용 금지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MDM(Mobile Device Management) 에이전트를 임의로 삭제·비활성화 금지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IT운영팀의 승인 없이 OS 재설치, 하드웨어 개조·부품 교체 금지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바이러스 백신 소프트웨어 실시간 감시 항시 활성화 유지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장비를 타인(가족 포함)에게 대여 또는 사용하도록 허용 금지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노트북 분실 위험 최소화: 잠금장치(Kensington Lock) 사용 권장, 외출 시 가방에 보관</w:t>
      </w:r>
    </w:p>
    <w:p>
      <w:pPr>
        <w:spacing w:after="60" w:before="0"/>
      </w:pPr>
      <w:r>
        <w:t xml:space="preserve"/>
      </w:r>
    </w:p>
    <w:p>
      <w:pPr>
        <w:pStyle w:val="Heading2"/>
        <w:spacing w:after="80" w:before="220"/>
      </w:pPr>
      <w:r>
        <w:rPr>
          <w:rFonts w:ascii="Malgun Gothic" w:cs="Malgun Gothic" w:eastAsia="Malgun Gothic" w:hAnsi="Malgun Gothic"/>
          <w:b/>
          <w:bCs/>
          <w:color w:val="2563A8"/>
          <w:sz w:val="22"/>
          <w:szCs w:val="22"/>
        </w:rPr>
        <w:t xml:space="preserve">4.2 장비 상태 유지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음료 등 액체류를 장비 근처에서 취급 시 주의 의무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장비 물리적 손상(낙하, 충격 등) 발생 시 즉시 IT 헬프데스크 신고 (은폐 금지)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장비 내부에 사적인 대용량 파일(영화, 개인 사진 등) 저장 지양</w:t>
      </w:r>
    </w:p>
    <w:p>
      <w:pPr>
        <w:spacing w:after="60" w:before="0"/>
      </w:pPr>
      <w:r>
        <w:t xml:space="preserve"/>
      </w:r>
    </w:p>
    <w:p>
      <w:pPr>
        <w:pStyle w:val="Heading2"/>
        <w:spacing w:after="80" w:before="220"/>
      </w:pPr>
      <w:r>
        <w:rPr>
          <w:rFonts w:ascii="Malgun Gothic" w:cs="Malgun Gothic" w:eastAsia="Malgun Gothic" w:hAnsi="Malgun Gothic"/>
          <w:b/>
          <w:bCs/>
          <w:color w:val="2563A8"/>
          <w:sz w:val="22"/>
          <w:szCs w:val="22"/>
        </w:rPr>
        <w:t xml:space="preserve">4.3 정기 자산 실사</w:t>
      </w:r>
    </w:p>
    <w:tbl>
      <w:tblPr>
        <w:tblW w:type="dxa" w:w="96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000"/>
        <w:gridCol w:w="3006"/>
      </w:tblGrid>
      <w:tr>
        <w:trPr>
          <w:tblHeader/>
        </w:trP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실사 주기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방법</w:t>
            </w:r>
          </w:p>
        </w:tc>
        <w:tc>
          <w:tcPr>
            <w:tcW w:type="dxa" w:w="30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미응답 시 조치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반기 1회 (6월, 12월)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IT운영팀이 자산 관리 시스템 기반 보유 현황 확인 이메일 발송</w:t>
            </w:r>
          </w:p>
        </w:tc>
        <w:tc>
          <w:tcPr>
            <w:tcW w:type="dxa" w:w="30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2주 이내 미응답 시 팀장 에스컬레이션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수시 (감사 요청 시)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감사팀 또는 IT보안팀 현장 실사</w:t>
            </w:r>
          </w:p>
        </w:tc>
        <w:tc>
          <w:tcPr>
            <w:tcW w:type="dxa" w:w="30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즉시 장비 제시 의무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2563A8" w:sz="8" w:space="1"/>
        </w:pBdr>
        <w:spacing w:after="120" w:before="300"/>
      </w:pPr>
      <w:r>
        <w:rPr>
          <w:rFonts w:ascii="Malgun Gothic" w:cs="Malgun Gothic" w:eastAsia="Malgun Gothic" w:hAnsi="Malgun Gothic"/>
          <w:b/>
          <w:bCs/>
          <w:color w:val="1B3A6B"/>
          <w:sz w:val="26"/>
          <w:szCs w:val="26"/>
        </w:rPr>
        <w:t xml:space="preserve">5. 장비 회수 절차</w:t>
      </w:r>
    </w:p>
    <w:p>
      <w:pPr>
        <w:pStyle w:val="Heading2"/>
        <w:spacing w:after="80" w:before="220"/>
      </w:pPr>
      <w:r>
        <w:rPr>
          <w:rFonts w:ascii="Malgun Gothic" w:cs="Malgun Gothic" w:eastAsia="Malgun Gothic" w:hAnsi="Malgun Gothic"/>
          <w:b/>
          <w:bCs/>
          <w:color w:val="2563A8"/>
          <w:sz w:val="22"/>
          <w:szCs w:val="22"/>
        </w:rPr>
        <w:t xml:space="preserve">5.1 퇴사 시 장비 회수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[Step 1] HR팀: 퇴사 확정 시 "퇴사자 장비 회수 체크리스트" IT운영팀에 전달 (퇴사 예정일 5영업일 전)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[Step 2] 퇴사 예정자: 퇴사 전날까지 개인 파일 정리 (회사 데이터는 삭제 금지, 개인 파일만 별도 저장 후 삭제)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[Step 3] 퇴사일: 퇴사자가 IT운영팀에 전체 장비 반납 (노트북, 스마트폰, 출입카드, USB 등)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[Step 4] IT운영팀: 장비 상태 점검 및 수령 확인서 서명 교환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[Step 5] IT운영팀: 모든 계정 즉시 비활성화, MDM 원격 초기화 실행, 데이터 안전 삭제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[Step 6] IT운영팀: 자산 관리 시스템에서 사용자 해제 및 재고 반환 처리</w:t>
      </w:r>
    </w:p>
    <w:p>
      <w:pPr>
        <w:spacing w:after="60" w:before="0"/>
      </w:pPr>
      <w:r>
        <w:t xml:space="preserve"/>
      </w:r>
    </w:p>
    <w:p>
      <w:pPr>
        <w:pStyle w:val="Heading2"/>
        <w:spacing w:after="80" w:before="220"/>
      </w:pPr>
      <w:r>
        <w:rPr>
          <w:rFonts w:ascii="Malgun Gothic" w:cs="Malgun Gothic" w:eastAsia="Malgun Gothic" w:hAnsi="Malgun Gothic"/>
          <w:b/>
          <w:bCs/>
          <w:color w:val="2563A8"/>
          <w:sz w:val="22"/>
          <w:szCs w:val="22"/>
        </w:rPr>
        <w:t xml:space="preserve">5.2 장비 회수 시 손상 기준 및 변상</w:t>
      </w:r>
    </w:p>
    <w:tbl>
      <w:tblPr>
        <w:tblW w:type="dxa" w:w="96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4006"/>
      </w:tblGrid>
      <w:tr>
        <w:trPr>
          <w:tblHeader/>
        </w:trP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손상 유형</w:t>
            </w:r>
          </w:p>
        </w:tc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판단 기준</w:t>
            </w:r>
          </w:p>
        </w:tc>
        <w:tc>
          <w:tcPr>
            <w:tcW w:type="dxa" w:w="40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조치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정상 마모</w:t>
            </w:r>
          </w:p>
        </w:tc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일반적인 사용에 의한 스크래치, 키보드 마모</w:t>
            </w:r>
          </w:p>
        </w:tc>
        <w:tc>
          <w:tcPr>
            <w:tcW w:type="dxa" w:w="40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변상 없음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경미한 손상</w:t>
            </w:r>
          </w:p>
        </w:tc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케이스 균열, 소규모 화면 흠집 (기능 정상)</w:t>
            </w:r>
          </w:p>
        </w:tc>
        <w:tc>
          <w:tcPr>
            <w:tcW w:type="dxa" w:w="40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경위 확인 후 통상 변상 없음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중대한 손상</w:t>
            </w:r>
          </w:p>
        </w:tc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화면 파손, 침수, 낙하로 인한 기능 장애</w:t>
            </w:r>
          </w:p>
        </w:tc>
        <w:tc>
          <w:tcPr>
            <w:tcW w:type="dxa" w:w="40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수리비의 50% 본인 부담 (고의 여부 감안)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고의적 손상 / 분실</w:t>
            </w:r>
          </w:p>
        </w:tc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사용자 과실이 명백한 경우</w:t>
            </w:r>
          </w:p>
        </w:tc>
        <w:tc>
          <w:tcPr>
            <w:tcW w:type="dxa" w:w="40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수리비 또는 교체 비용 전액 본인 부담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80" w:before="220"/>
      </w:pPr>
      <w:r>
        <w:rPr>
          <w:rFonts w:ascii="Malgun Gothic" w:cs="Malgun Gothic" w:eastAsia="Malgun Gothic" w:hAnsi="Malgun Gothic"/>
          <w:b/>
          <w:bCs/>
          <w:color w:val="2563A8"/>
          <w:sz w:val="22"/>
          <w:szCs w:val="22"/>
        </w:rPr>
        <w:t xml:space="preserve">5.3 부서 이동 시 장비 처리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동일 장비를 계속 사용하는 경우: IT운영팀에 부서 변경 사항 통보, 자산 관리 시스템 업데이트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신 부서에서 다른 사양의 장비가 필요한 경우: 기존 장비 반납 후 신규 장비 지급 절차 진행</w:t>
      </w:r>
    </w:p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2563A8" w:sz="8" w:space="1"/>
        </w:pBdr>
        <w:spacing w:after="120" w:before="300"/>
      </w:pPr>
      <w:r>
        <w:rPr>
          <w:rFonts w:ascii="Malgun Gothic" w:cs="Malgun Gothic" w:eastAsia="Malgun Gothic" w:hAnsi="Malgun Gothic"/>
          <w:b/>
          <w:bCs/>
          <w:color w:val="1B3A6B"/>
          <w:sz w:val="26"/>
          <w:szCs w:val="26"/>
        </w:rPr>
        <w:t xml:space="preserve">6. 개인 장비(BYOD) 사용 정책</w:t>
      </w:r>
    </w:p>
    <w:p>
      <w:pPr>
        <w:spacing w:after="80" w:before="60"/>
        <w:jc w:val="both"/>
      </w:pPr>
      <w:r>
        <w:rPr>
          <w:rFonts w:ascii="Malgun Gothic" w:cs="Malgun Gothic" w:eastAsia="Malgun Gothic" w:hAnsi="Malgun Gothic"/>
          <w:sz w:val="20"/>
          <w:szCs w:val="20"/>
        </w:rPr>
        <w:t xml:space="preserve">회사는 원칙적으로 BYOD(Bring Your Own Device)를 허용하지 않습니다. 단, 다음 조건을 충족하는 경우 IT보안팀의 사전 승인을 받아 제한적으로 허용합니다.</w:t>
      </w:r>
    </w:p>
    <w:tbl>
      <w:tblPr>
        <w:tblW w:type="dxa" w:w="96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06"/>
      </w:tblGrid>
      <w:tr>
        <w:trPr>
          <w:tblHeader/>
        </w:trP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68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기준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허용 범위</w:t>
            </w:r>
          </w:p>
        </w:tc>
        <w:tc>
          <w:tcPr>
            <w:tcW w:type="dxa" w:w="68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Slack, 이메일 앱 접근에 한함 (파일 다운로드, 내부 시스템 접근 불가)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필수 설치</w:t>
            </w:r>
          </w:p>
        </w:tc>
        <w:tc>
          <w:tcPr>
            <w:tcW w:type="dxa" w:w="68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MDM 프로파일 설치 (화면 잠금, 원격 잠금 기능 활성화)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보안 요건</w:t>
            </w:r>
          </w:p>
        </w:tc>
        <w:tc>
          <w:tcPr>
            <w:tcW w:type="dxa" w:w="68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화면 잠금 PIN 6자리 이상, 최신 OS 버전 유지, 루팅/탈옥 금지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퇴사 시</w:t>
            </w:r>
          </w:p>
        </w:tc>
        <w:tc>
          <w:tcPr>
            <w:tcW w:type="dxa" w:w="68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MDM 프로파일 제거 (회사 데이터만 선택 삭제, 개인 데이터 보호)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2563A8" w:sz="8" w:space="1"/>
        </w:pBdr>
        <w:spacing w:after="120" w:before="300"/>
      </w:pPr>
      <w:r>
        <w:rPr>
          <w:rFonts w:ascii="Malgun Gothic" w:cs="Malgun Gothic" w:eastAsia="Malgun Gothic" w:hAnsi="Malgun Gothic"/>
          <w:b/>
          <w:bCs/>
          <w:color w:val="1B3A6B"/>
          <w:sz w:val="26"/>
          <w:szCs w:val="26"/>
        </w:rPr>
        <w:t xml:space="preserve">7. 문의처</w:t>
      </w:r>
    </w:p>
    <w:tbl>
      <w:tblPr>
        <w:tblW w:type="dxa" w:w="96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5006"/>
      </w:tblGrid>
      <w:tr>
        <w:trPr>
          <w:tblHeader/>
        </w:trP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구분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담당</w:t>
            </w:r>
          </w:p>
        </w:tc>
        <w:tc>
          <w:tcPr>
            <w:tcW w:type="dxa" w:w="50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연락처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장비 신청·교체·고장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IT 헬프데스크</w:t>
            </w:r>
          </w:p>
        </w:tc>
        <w:tc>
          <w:tcPr>
            <w:tcW w:type="dxa" w:w="50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help@dankooktech.com / Slack #it-help / 내선 1000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자산 관리·실사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IT운영팀</w:t>
            </w:r>
          </w:p>
        </w:tc>
        <w:tc>
          <w:tcPr>
            <w:tcW w:type="dxa" w:w="50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it-ops@dankooktech.com / 내선 1002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퇴사 장비 회수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HR팀 + IT운영팀</w:t>
            </w:r>
          </w:p>
        </w:tc>
        <w:tc>
          <w:tcPr>
            <w:tcW w:type="dxa" w:w="50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hr@dankooktech.com / 내선 2001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300" w:right="1100" w:bottom="13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spacing w:before="80"/>
      <w:jc w:val="center"/>
    </w:pPr>
    <w:r>
      <w:rPr>
        <w:rFonts w:ascii="Malgun Gothic" w:cs="Malgun Gothic" w:eastAsia="Malgun Gothic" w:hAnsi="Malgun Gothic"/>
        <w:color w:val="888888"/>
        <w:sz w:val="16"/>
        <w:szCs w:val="16"/>
      </w:rPr>
      <w:t xml:space="preserve">본 문서는 사내 한정 문서입니다. 무단 외부 공개를 금합니다. | INTERNAL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6B" w:sz="8" w:space="1"/>
      </w:pBdr>
      <w:spacing w:after="100"/>
    </w:pPr>
    <w:r>
      <w:rPr>
        <w:rFonts w:ascii="Malgun Gothic" w:cs="Malgun Gothic" w:eastAsia="Malgun Gothic" w:hAnsi="Malgun Gothic"/>
        <w:b/>
        <w:bCs/>
        <w:color w:val="1B3A6B"/>
        <w:sz w:val="18"/>
        <w:szCs w:val="18"/>
      </w:rPr>
      <w:t xml:space="preserve">단국테크 주식회사  |  </w:t>
    </w:r>
    <w:r>
      <w:rPr>
        <w:rFonts w:ascii="Malgun Gothic" w:cs="Malgun Gothic" w:eastAsia="Malgun Gothic" w:hAnsi="Malgun Gothic"/>
        <w:color w:val="2563A8"/>
        <w:sz w:val="18"/>
        <w:szCs w:val="18"/>
      </w:rPr>
      <w:t xml:space="preserve">장비 지급 및 회수 절차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90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Malgun Gothic" w:cs="Malgun Gothic" w:eastAsia="Malgun Gothic" w:hAnsi="Malgun Gothic"/>
      <w:b/>
      <w:bCs/>
      <w:color w:val="1B3A6B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220"/>
      <w:outlineLvl w:val="1"/>
    </w:pPr>
    <w:rPr>
      <w:rFonts w:ascii="Malgun Gothic" w:cs="Malgun Gothic" w:eastAsia="Malgun Gothic" w:hAnsi="Malgun Gothic"/>
      <w:b/>
      <w:bCs/>
      <w:color w:val="2563A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2026-04-11T12:34:13.677Z</dcterms:created>
  <dcterms:modified xsi:type="dcterms:W3CDTF">2026-04-11T12:34:13.677Z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