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단국테크 주식회사 육아휴직 및 출산휴가 운영 규정</w:t>
            </w:r>
          </w:p>
        </w:tc>
      </w:tr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5B6E8A"/>
                <w:sz w:val="18"/>
                <w:szCs w:val="18"/>
              </w:rPr>
              <w:t xml:space="preserve">문서번호: HR-2024-008  |  발행부서: 인사팀  |  시행일: 2024년 1월 1일</w:t>
            </w:r>
          </w:p>
        </w:tc>
      </w:tr>
    </w:tbl>
    <w:p>
      <w:pPr>
        <w:spacing w:after="0" w:before="16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제1조 (출산휴가)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임신 중인 여성 직원은 출산 전후 총 90일의 출산휴가를 사용할 수 있다. 다태아 출산의 경우 120일이 부여된다. 출산휴가 기간 중 최초 60일은 회사가 급여를 지급하며, 나머지는 고용보험에서 지원한다.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제2조 (배우자 출산휴가)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배우자 출산 시 10일의 유급 휴가를 부여한다. 출산일로부터 90일 이내에 신청해야 하며, 분할 사용이 가능하다.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제3조 (육아휴직)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대상: 만 8세 이하 또는 초등학교 2학년 이하 자녀를 둔 임직원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기간: 자녀 1명당 최대 1년 (부모 각각 사용 가능)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급여: 고용보험 육아휴직급여 적용 (통상임금의 80%, 월 최대 150만원)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신청: 육아휴직 시작 30일 전까지 인사팀에 서면 신청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제4조 (육아기 근로시간 단축)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육아휴직 대신 근로시간을 단축하여 사용할 수 있다. 주당 15~35시간 범위에서 선택 가능하며, 최대 2년까지 사용 가능하다. 단축 시간에 비례하여 급여가 지급된다.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제5조 (복직 보장)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육아휴직 종료 후 휴직 전과 동일한 업무 또는 동등한 수준의 업무에 복직시켜야 한다. 육아휴직 기간은 근속 기간에 산입된다.</w:t>
      </w:r>
    </w:p>
    <w:p>
      <w:pPr>
        <w:spacing w:after="80" w:before="80"/>
      </w:pPr>
    </w:p>
    <w:p>
      <w:pPr>
        <w:spacing w:after="60" w:before="40"/>
      </w:pPr>
      <w:r>
        <w:rPr>
          <w:rFonts w:ascii="맑은 고딕" w:cs="맑은 고딕" w:eastAsia="맑은 고딕" w:hAnsi="맑은 고딕"/>
          <w:i/>
          <w:iCs/>
          <w:color w:val="5B6E8A"/>
          <w:sz w:val="18"/>
          <w:szCs w:val="18"/>
        </w:rPr>
        <w:t xml:space="preserve">문의: 인사팀 내선 1234 / hr@company.com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맑은 고딕" w:cs="맑은 고딕" w:eastAsia="맑은 고딕" w:hAnsi="맑은 고딕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2026-04-03T13:29:49.707Z</dcterms:created>
  <dcterms:modified xsi:type="dcterms:W3CDTF">2026-04-03T13:29:49.707Z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