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고객 문의 에스컬레이션 운영 참고자료</w:t>
      </w:r>
      <w:r>
        <w:br/>
      </w:r>
      <w:r>
        <w:t>참고 원문: 06_제품지원/E2_고객문의FAQ.docx</w:t>
      </w:r>
      <w:r>
        <w:br/>
      </w:r>
      <w:r>
        <w:t>관련 질의: 고객 문의 처리 지연 시 에스컬레이션 기준과 절차는 무엇인가요?</w:t>
      </w:r>
      <w:r>
        <w:br/>
      </w:r>
      <w:r>
        <w:t>1. 개요</w:t>
      </w:r>
      <w:r>
        <w:br/>
      </w:r>
      <w:r>
        <w:t>이 문서는 고객 문의 에스컬레이션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manipulate customer support records.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고객 문의 처리 지연 시 에스컬레이션 기준은 문의 유형에 따라 차등 적용됩니다. 일반 문의는 48시간 이내, 불만 접수는 24시간 이내, 서비스 장애 관련 문의는 4시간 이내에 응답하지 못할 경우 자동으로 상위 담당자에게 이관됩니다.</w:t>
      </w:r>
    </w:p>
    <w:p>
      <w:r>
        <w:t>에스컬레이션된 문의는 팀장 또는 고객서비스 매니저가 직접 처리합니다. 처리 이력은 CRM 시스템에 실시간으로 기록되며, 고객에게는 에스컬레이션 사실과 예상 처리 시간이 안내됩니다. 반복 지연이 발생한 경우 프로세스 개선 검토가 요청됩니다.</w:t>
      </w:r>
    </w:p>
    <w:p>
      <w:r>
        <w:t>고객 문의 품질 지표는 월별로 집계되어 고객서비스 팀 성과 평가에 반영됩니다. 평균 응답 시간, 해결 비율, 고객 만족도가 주요 지표로 관리됩니다. 이상 지표 발생 시 팀장은 원인 분석 보고서를 경영진에게 제출해야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