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정보보안 정책 위반 및 징계 기준 - 협력사 보안 점검 보충자료</w:t>
      </w:r>
    </w:p>
    <w:p>
      <w:r>
        <w:rPr>
          <w:b w:val="0"/>
        </w:rPr>
        <w:t>자료번호: EXT-SEC-001-SUP  |  제공처: 외부 보안 컨설팅 파트너  |  검토상태: 참고용</w:t>
      </w:r>
    </w:p>
    <w:p>
      <w:r>
        <w:rPr>
          <w:b w:val="0"/>
        </w:rPr>
        <w:t>대상 업무영역: 보안정책  |  내부 대조 문서번호: DK-SEC-POL-001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보안 컨설팅 파트너가 제공한 협력사 보안 점검 보충자료입니다.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보안정책 영역이며, 주요 확인 키워드는 정보보안, 징계, 위반, 절차, 보안교육입니다.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보안정책</w:t>
      </w:r>
    </w:p>
    <w:p>
      <w:r>
        <w:rPr>
          <w:b w:val="0"/>
        </w:rPr>
        <w:t>관련 질의: 임직원이 정보보안 정책을 위반할 경우 받는 징계 기준과 절차는 어떻게 되나요?</w:t>
      </w:r>
    </w:p>
    <w:p>
      <w:r>
        <w:rPr>
          <w:b w:val="0"/>
        </w:rPr>
        <w:t>핵심 키워드: 정보보안, 징계, 위반, 절차, 보안교육, 신고, 검토</w:t>
      </w:r>
    </w:p>
    <w:p>
      <w:r>
        <w:rPr>
          <w:b w:val="0"/>
        </w:rPr>
        <w:t>유사 질의: 정보보안 정책 위반 및 징계 기준 관련 신청 항목과 승인 기준을 알려줘 / 정보보안 정책 위반 및 징계 기준 처리 절차에서 제출 자료와 확인 항목을 정리해줘 / 정보보안 정책 위반 및 징계 기준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정보보안 정책 위반 및 징계 기준 외부 보충자료 검증 메모</w:t>
      </w:r>
    </w:p>
    <w:p>
      <w:r>
        <w:rPr>
          <w:b w:val="0"/>
        </w:rPr>
        <w:t>관련 질의: 임직원이 정보보안 정책을 위반할 경우 받는 징계 기준과 절차는 어떻게 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임직원이 정보보안 정책을 위반할 경우 받는 징계 기준과 절차는 어떻게 되나요?</w:t>
      </w:r>
    </w:p>
    <w:p>
      <w:r>
        <w:rPr>
          <w:b w:val="0"/>
        </w:rPr>
        <w:t>예시 질의 B: 정보보안 정책 위반 및 징계 기준 관련 신청 항목과 승인 기준을 알려줘.</w:t>
      </w:r>
    </w:p>
    <w:p>
      <w:r>
        <w:rPr>
          <w:b w:val="0"/>
        </w:rPr>
        <w:t>예시 질의 C: 정보보안 정책 위반 및 징계 기준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