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보안 인시던트 대응 절차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DK-SEC-IRP-001  |  버전: v3.0  |  담당부서: IT보안팀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DK-SEC-IRP-001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v3.0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기밀 (Confidential)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 또는 보안사고 발생 시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CISO / CTO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목적 및 범위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절차서는 단국테크 주식회사의 정보보호 시스템에 대한 침해 시도, 데이터 유출, 악성코드 감염 등 보안 인시던트 발생 시 신속하고 체계적으로 대응하여 피해를 최소화하고 서비스 정상화를 도모함을 목적으로 합니다. 본 절차는 모든 임직원, IT 시스템, 클라우드 인프라에 적용됩니다.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2.11.1]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사고 예방 및 대응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인시던트 등급 분류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3200"/>
        <w:gridCol w:w="1800"/>
        <w:gridCol w:w="2506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명칭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판단 기준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초기 대응</w:t>
            </w:r>
          </w:p>
        </w:tc>
        <w:tc>
          <w:tcPr>
            <w:tcW w:type="dxa" w:w="2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보고 시한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긴급 (Critical)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대규모 개인정보 유출, 핵심 시스템 완전 침해, 랜섬웨어 전파, APT 공격 확인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 (5분 이내)</w:t>
            </w:r>
          </w:p>
        </w:tc>
        <w:tc>
          <w:tcPr>
            <w:tcW w:type="dxa" w:w="2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CISO·CTO 즉시, KISA 24시간 이내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심각 (High)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소규모 개인정보 유출, 주요 시스템 부분 침해, 악성코드 다수 감염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15분 이내</w:t>
            </w:r>
          </w:p>
        </w:tc>
        <w:tc>
          <w:tcPr>
            <w:tcW w:type="dxa" w:w="2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CISO 30분 이내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보통 (Medium)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단일 시스템 악성코드 감염, 계정 탈취 시도(성공 미확인), 내부 정책 위반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2시간 이내</w:t>
            </w:r>
          </w:p>
        </w:tc>
        <w:tc>
          <w:tcPr>
            <w:tcW w:type="dxa" w:w="2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보안팀장 당일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경미 (Low)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취약점 스캔 탐지, 스팸·피싱 메일 수신, 경미한 정책 위반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다음 영업일</w:t>
            </w:r>
          </w:p>
        </w:tc>
        <w:tc>
          <w:tcPr>
            <w:tcW w:type="dxa" w:w="2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주간 보고 포함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인시던트 대응팀 구성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406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담당자</w:t>
            </w:r>
          </w:p>
        </w:tc>
        <w:tc>
          <w:tcPr>
            <w:tcW w:type="dxa" w:w="4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책임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인시던트 사령관 (IC)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CISO (P0/P1) / 보안팀장 (P2)</w:t>
            </w:r>
          </w:p>
        </w:tc>
        <w:tc>
          <w:tcPr>
            <w:tcW w:type="dxa" w:w="4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대응 총괄, 의사결정, 경영진 보고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기술 대응 리더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 엔지니어 선임</w:t>
            </w:r>
          </w:p>
        </w:tc>
        <w:tc>
          <w:tcPr>
            <w:tcW w:type="dxa" w:w="4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기술적 분석·차단·복구 지휘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포렌식 분석가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 또는 외부 전문업체</w:t>
            </w:r>
          </w:p>
        </w:tc>
        <w:tc>
          <w:tcPr>
            <w:tcW w:type="dxa" w:w="4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증거 수집·보전, 침해 경로 분석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 담당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 온콜 엔지니어</w:t>
            </w:r>
          </w:p>
        </w:tc>
        <w:tc>
          <w:tcPr>
            <w:tcW w:type="dxa" w:w="4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시스템 격리, 복구 지원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법무 담당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법무팀장</w:t>
            </w:r>
          </w:p>
        </w:tc>
        <w:tc>
          <w:tcPr>
            <w:tcW w:type="dxa" w:w="4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법적 의무 신고, 계약·소송 대응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커뮤니케이션 담당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마케팅/PR팀장</w:t>
            </w:r>
          </w:p>
        </w:tc>
        <w:tc>
          <w:tcPr>
            <w:tcW w:type="dxa" w:w="4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외부 공지, 언론 대응, 고객 통지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경영진 대표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CEO 또는 COO (P0)</w:t>
            </w:r>
          </w:p>
        </w:tc>
        <w:tc>
          <w:tcPr>
            <w:tcW w:type="dxa" w:w="4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의사결정, 이사회 보고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단계별 대응 절차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4.1 Phase 1 – 탐지 및 접수 (0~30분)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보안 인시던트는 다음 경로를 통해 탐지될 수 있습니다.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06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탐지 경로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도구/채널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초기 접수처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자동 탐지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SIEM(Elastic), EDR(CrowdStrike), WAF(AWS WAF), IDS(Suricata)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PagerDuty → 보안팀 온콜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임직원 신고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이메일, Slack #security-alert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보안팀 (security@dankooktech.com)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외부 신고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KISA, 버그바운티, 고객사 연락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보안팀장 직접 접수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모니터링 발견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SOC 분석 중 이상 탐지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보안팀 내부 처리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인시던트 접수 즉시 Slack #incident-security 채널 개설 (P0/P1)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인시던트 티켓 생성: Jira Security 프로젝트에 인시던트 티켓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초기 등급 판단 후 인시던트 사령관(IC) 즉시 지정 및 통보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초기 보고 템플릿 작성 및 채널 공유: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[보안 인시던트 초기 보고]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발생/탐지 시각: YYYY-MM-DD HH:MM (KST)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인시던트 유형: (예: 악성코드 감염 / 계정 탈취 / 데이터 유출 의심)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영향 시스템: (예: 운영 서버 3대, 직원 계정 1개)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현재 상태: (예: 격리 완료 / 진행 중)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초기 등급: P0 / P1 / P2 / P3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담당자: @이름 (IC: @이름)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4.2 Phase 2 – 봉쇄 및 격리 (30분~2시간)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B3A6B"/>
          <w:sz w:val="20"/>
          <w:szCs w:val="20"/>
        </w:rPr>
        <w:t xml:space="preserve">단기 봉쇄 조치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감염/침해 의심 시스템: 네트워크에서 즉시 격리 (스위치 포트 차단 또는 보안 그룹 변경)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침해 계정: Okta에서 즉시 세션 종료 및 계정 비활성화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악성 IP/도메인: 방화벽(FortiGate) 및 WAF에서 즉시 차단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의심 프로세스: EDR(CrowdStrike)로 원격 프로세스 종료 및 파일 격리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C2 통신 차단: DNS 싱크홀 또는 방화벽 아웃바운드 룰 적용</w:t>
      </w:r>
    </w:p>
    <w:p>
      <w:pPr>
        <w:spacing w:after="60" w:before="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B3A6B"/>
          <w:sz w:val="20"/>
          <w:szCs w:val="20"/>
        </w:rPr>
        <w:t xml:space="preserve">장기 봉쇄 조치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침해 시스템 스냅샷 생성 (포렌식 분석용 이미지 보존)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영향받은 서비스 임시 중단 또는 안전 대체 경로로 전환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추가 확산 방지: 유사 시스템 일괄 점검 및 의심 지표(IoC) 탐색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4.3 Phase 3 – 분석 및 조사 (2시간~24시간)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포렌식 증거 수집 (증거 보전 원칙 준수):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메모리 덤프, 디스크 이미지, 네트워크 패킷 캡처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시스템 로그(OS, 애플리케이션, 보안 이벤트) 수집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클라우드 CloudTrail/Audit Log, VPC Flow Log 수집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수집된 증거의 해시값(SHA-256) 기록 및 서명 (무결성 보장)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침해 지표(IoC) 분석: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악성 파일 해시(MD5/SHA-256), C2 서버 IP/도메인, 레지스트리 변경 사항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VirusTotal, KISA 사이버위협정보 공유시스템(C-TAS)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공격 경로(Attack Vector) 파악: 최초 침입 지점, 이동 경로, 탈취 데이터 범위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개인정보 유출 여부 확인: 유출 데이터 종류 및 규모 파악 (법무팀·CPO 즉시 공유)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4.4 Phase 4 – 복구 및 시스템 정상화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감염 시스템 클린 이미지 또는 백업으로 복구 (단순 치료보다 재설치 권장)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관련 계정 비밀번호 강제 초기화 및 MFA 재등록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침해된 API 키, 인증서, 토큰 즉시 폐기 및 재발급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보안 패치 미적용 취약점이 원인인 경우: 패치 적용 후 재가동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서비스 재가동 전 취약점 재점검(Nessus 스캔) 수행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단계적 서비스 재개: 내부 테스트 → 제한 사용자 → 전체 사용자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4.5 Phase 5 – 사후 조치 및 보고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P0/P1 인시던트: 복구 완료 후 72시간 이내 인시던트 보고서 초안 작성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KISA 침해사고 신고 (개인정보 유출 시):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개인정보보호법 제34조: 유출 인지 후 72시간 이내 KISA 신고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정보주체에게 유출 통지 (방법·내용·시기 법무팀과 협의)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재발 방지 대책 수립 및 Jira 티켓으로 이행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인시던트 사후 검토 회의(Post-Mortem): 복구 후 1주일 이내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ISMS-P 심사 대비 인시던트 기록 보관 (5년)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인시던트 유형별 특화 대응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206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즉시 조치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참조 문서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악성메일/피싱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수신자 계정 점검, 첨부파일 격리, 유사 메일 전사 검색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DK-SEC-IRP-004 (악성메일 대응)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랜섬웨어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감염 PC 즉시 네트워크 차단, 백업 무결성 확인, 복호화 키 협상 검토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DK-SEC-IRP-005 (랜섬웨어 플레이북)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 탈취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세션 종료, 비밀번호·MFA 초기화, 접근 로그 전수 분석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DK-SEC-POL-002 (계정관리정책)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DDoS 공격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CDN/WAF 차단 강화, 업스트림 ISP 연락, AWS Shield 활성화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DK-IT-RUN-001 (장애 Runbook)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내부자 위협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해당 직원 즉시 접근 차단, HR/법무 공조, 디지털 포렌식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법무팀 협의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공급망 공격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침해된 서드파티 서비스 즉시 연결 차단, 의존성 전수 점검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DevOps팀 협조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외부 기관 신고 및 공조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800"/>
        <w:gridCol w:w="320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기관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신고 조건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신고 기한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연락처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KISA 인터넷침해대응센터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침해사고 발생 시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인지 즉시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118 / www.krcert.or.kr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개인정보보호위원회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개인정보 유출 시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72시간 이내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privacy.go.kr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경찰청 사이버수사대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형사 사건화 필요 시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법무팀 판단 후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182 / cyberbureau.police.go.kr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금융보안원 (FSI)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금융 관련 서비스 침해 시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www.fsec.or.kr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 인시던트 대응 훈련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반기 1회: 테이블탑 훈련 (Tabletop Exercise) – 시나리오 기반 토론 훈련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 1회: 실전 모의 훈련 – 실제 환경에서 침해 시나리오 대응 시뮬레이션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훈련 결과는 보고서로 작성하여 CISO에게 보고, ISMS-P 증적 자료로 보관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훈련에서 발견된 취약점 및 절차 미흡 사항은 30일 이내 개선 조치</w:t>
      </w:r>
    </w:p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기밀 문서입니다. 무단 외부 유출을 금합니다.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보안 인시던트 대응 절차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2026-04-12T07:21:48.436Z</dcterms:created>
  <dcterms:modified xsi:type="dcterms:W3CDTF">2026-04-12T07:21:48.438Z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