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rPr>
          <w:rFonts w:ascii="Malgun Gothic" w:cs="Malgun Gothic" w:eastAsia="Malgun Gothic" w:hAnsi="Malgun Gothic"/>
          <w:b/>
          <w:bCs/>
          <w:color w:val="1B3A6B"/>
          <w:sz w:val="38"/>
          <w:szCs w:val="38"/>
        </w:rPr>
        <w:t xml:space="preserve">내부 지원 매뉴얼 (고객지원팀)</w:t>
      </w:r>
    </w:p>
    <w:p>
      <w:pPr>
        <w:spacing w:after="180" w:before="0"/>
        <w:jc w:val="center"/>
      </w:pPr>
      <w:r>
        <w:rPr>
          <w:rFonts w:ascii="Malgun Gothic" w:cs="Malgun Gothic" w:eastAsia="Malgun Gothic" w:hAnsi="Malgun Gothic"/>
          <w:color w:val="666666"/>
          <w:sz w:val="19"/>
          <w:szCs w:val="19"/>
        </w:rPr>
        <w:t xml:space="preserve">문서번호: DK-CS-MAN-001  |  버전: v2.3  |  담당부서: 고객지원팀</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800"/>
        <w:gridCol w:w="6806"/>
      </w:tblGrid>
      <w:tr>
        <w:trPr>
          <w:tblHeader/>
        </w:trPr>
        <w:tc>
          <w:tcPr>
            <w:tcW w:type="dxa" w:w="28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항목</w:t>
            </w:r>
          </w:p>
        </w:tc>
        <w:tc>
          <w:tcPr>
            <w:tcW w:type="dxa" w:w="6806"/>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내용</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회사명</w:t>
            </w:r>
          </w:p>
        </w:tc>
        <w:tc>
          <w:tcPr>
            <w:tcW w:type="dxa" w:w="68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단국테크 주식회사</w:t>
            </w:r>
          </w:p>
        </w:tc>
      </w:tr>
      <w:tr>
        <w:tc>
          <w:tcPr>
            <w:tcW w:type="dxa" w:w="28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문서번호</w:t>
            </w:r>
          </w:p>
        </w:tc>
        <w:tc>
          <w:tcPr>
            <w:tcW w:type="dxa" w:w="68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DK-CS-MAN-001</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버전</w:t>
            </w:r>
          </w:p>
        </w:tc>
        <w:tc>
          <w:tcPr>
            <w:tcW w:type="dxa" w:w="68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v2.3</w:t>
            </w:r>
          </w:p>
        </w:tc>
      </w:tr>
      <w:tr>
        <w:tc>
          <w:tcPr>
            <w:tcW w:type="dxa" w:w="28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담당부서</w:t>
            </w:r>
          </w:p>
        </w:tc>
        <w:tc>
          <w:tcPr>
            <w:tcW w:type="dxa" w:w="68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고객지원팀</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문서 등급</w:t>
            </w:r>
          </w:p>
        </w:tc>
        <w:tc>
          <w:tcPr>
            <w:tcW w:type="dxa" w:w="68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사내 한정 (Internal)</w:t>
            </w:r>
          </w:p>
        </w:tc>
      </w:tr>
      <w:tr>
        <w:tc>
          <w:tcPr>
            <w:tcW w:type="dxa" w:w="28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시행일</w:t>
            </w:r>
          </w:p>
        </w:tc>
        <w:tc>
          <w:tcPr>
            <w:tcW w:type="dxa" w:w="68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2025년 1월 1일</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최종 개정일</w:t>
            </w:r>
          </w:p>
        </w:tc>
        <w:tc>
          <w:tcPr>
            <w:tcW w:type="dxa" w:w="68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2024년 12월 1일</w:t>
            </w:r>
          </w:p>
        </w:tc>
      </w:tr>
      <w:tr>
        <w:tc>
          <w:tcPr>
            <w:tcW w:type="dxa" w:w="28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검토 주기</w:t>
            </w:r>
          </w:p>
        </w:tc>
        <w:tc>
          <w:tcPr>
            <w:tcW w:type="dxa" w:w="68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분기 1회</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승인자</w:t>
            </w:r>
          </w:p>
        </w:tc>
        <w:tc>
          <w:tcPr>
            <w:tcW w:type="dxa" w:w="68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제품팀장 / 고객지원팀장</w:t>
            </w:r>
          </w:p>
        </w:tc>
      </w:tr>
    </w:tbl>
    <w:p>
      <w:pPr>
        <w:spacing w:after="120" w:before="0"/>
      </w:pPr>
      <w:r>
        <w:t xml:space="preserve"/>
      </w:r>
    </w:p>
    <w:p>
      <w:pPr>
        <w:pStyle w:val="Heading1"/>
        <w:pBdr>
          <w:bottom w:val="single" w:color="2563A8" w:sz="8" w:space="1"/>
        </w:pBdr>
        <w:spacing w:after="120" w:before="300"/>
      </w:pPr>
      <w:r>
        <w:rPr>
          <w:rFonts w:ascii="Malgun Gothic" w:cs="Malgun Gothic" w:eastAsia="Malgun Gothic" w:hAnsi="Malgun Gothic"/>
          <w:b/>
          <w:bCs/>
          <w:color w:val="1B3A6B"/>
          <w:sz w:val="26"/>
          <w:szCs w:val="26"/>
        </w:rPr>
        <w:t xml:space="preserve">1. 목적 및 적용 범위</w:t>
      </w:r>
    </w:p>
    <w:p>
      <w:pPr>
        <w:spacing w:after="80" w:before="60"/>
        <w:jc w:val="both"/>
      </w:pPr>
      <w:r>
        <w:rPr>
          <w:rFonts w:ascii="Malgun Gothic" w:cs="Malgun Gothic" w:eastAsia="Malgun Gothic" w:hAnsi="Malgun Gothic"/>
          <w:sz w:val="20"/>
          <w:szCs w:val="20"/>
        </w:rPr>
        <w:t xml:space="preserve">본 매뉴얼은 단국테크 고객지원팀(CS팀) 담당자가 고객 문의를 효율적이고 일관성 있게 처리하기 위한 운영 가이드입니다. 티켓 처리 절차, 채널별 응대 기준, SLA 관리, 에스컬레이션 기준, 품질 관리 방법을 포함합니다. 신규 CS 담당자는 온보딩 첫 주에 본 매뉴얼을 숙지해야 합니다.</w:t>
      </w:r>
    </w:p>
    <w:p>
      <w:pPr>
        <w:spacing w:after="60" w:before="0"/>
      </w:pPr>
      <w:r>
        <w:t xml:space="preserve"/>
      </w:r>
    </w:p>
    <w:p>
      <w:pPr>
        <w:pStyle w:val="Heading1"/>
        <w:pBdr>
          <w:bottom w:val="single" w:color="2563A8" w:sz="8" w:space="1"/>
        </w:pBdr>
        <w:spacing w:after="120" w:before="300"/>
      </w:pPr>
      <w:r>
        <w:rPr>
          <w:rFonts w:ascii="Malgun Gothic" w:cs="Malgun Gothic" w:eastAsia="Malgun Gothic" w:hAnsi="Malgun Gothic"/>
          <w:b/>
          <w:bCs/>
          <w:color w:val="1B3A6B"/>
          <w:sz w:val="26"/>
          <w:szCs w:val="26"/>
        </w:rPr>
        <w:t xml:space="preserve">2. 지원 채널 및 운영 시간</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000"/>
        <w:gridCol w:w="806"/>
      </w:tblGrid>
      <w:tr>
        <w:trPr>
          <w:tblHeader/>
        </w:trPr>
        <w:tc>
          <w:tcPr>
            <w:tcW w:type="dxa" w:w="28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채널</w:t>
            </w:r>
          </w:p>
        </w:tc>
        <w:tc>
          <w:tcPr>
            <w:tcW w:type="dxa" w:w="18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대상 플랜</w:t>
            </w:r>
          </w:p>
        </w:tc>
        <w:tc>
          <w:tcPr>
            <w:tcW w:type="dxa" w:w="22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운영 시간</w:t>
            </w:r>
          </w:p>
        </w:tc>
        <w:tc>
          <w:tcPr>
            <w:tcW w:type="dxa" w:w="20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첫 응답 SLA</w:t>
            </w:r>
          </w:p>
        </w:tc>
        <w:tc>
          <w:tcPr>
            <w:tcW w:type="dxa" w:w="806"/>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담당 시스템</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이메일 (support@dankooktech.com)</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전 플랜</w:t>
            </w:r>
          </w:p>
        </w:tc>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평일 09:00~18:00</w:t>
            </w:r>
          </w:p>
        </w:tc>
        <w:tc>
          <w:tcPr>
            <w:tcW w:type="dxa" w:w="2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Starter: 48시간 / Professional: 8시간</w:t>
            </w:r>
          </w:p>
        </w:tc>
        <w:tc>
          <w:tcPr>
            <w:tcW w:type="dxa" w:w="8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Freshdesk</w:t>
            </w:r>
          </w:p>
        </w:tc>
      </w:tr>
      <w:tr>
        <w:tc>
          <w:tcPr>
            <w:tcW w:type="dxa" w:w="28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실시간 채팅</w:t>
            </w:r>
          </w:p>
        </w:tc>
        <w:tc>
          <w:tcPr>
            <w:tcW w:type="dxa" w:w="18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Professional·Enterprise</w:t>
            </w:r>
          </w:p>
        </w:tc>
        <w:tc>
          <w:tcPr>
            <w:tcW w:type="dxa" w:w="22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평일 09:00~18:00</w:t>
            </w:r>
          </w:p>
        </w:tc>
        <w:tc>
          <w:tcPr>
            <w:tcW w:type="dxa" w:w="20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5분 이내</w:t>
            </w:r>
          </w:p>
        </w:tc>
        <w:tc>
          <w:tcPr>
            <w:tcW w:type="dxa" w:w="8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Intercom</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전화 (대표번호)</w:t>
            </w:r>
          </w:p>
        </w:tc>
        <w:tc>
          <w:tcPr>
            <w:tcW w:type="dxa" w:w="1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Enterprise 전담 CSM</w:t>
            </w:r>
          </w:p>
        </w:tc>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평일 09:00~18:00</w:t>
            </w:r>
          </w:p>
        </w:tc>
        <w:tc>
          <w:tcPr>
            <w:tcW w:type="dxa" w:w="2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즉시 연결</w:t>
            </w:r>
          </w:p>
        </w:tc>
        <w:tc>
          <w:tcPr>
            <w:tcW w:type="dxa" w:w="8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Freshdesk 연동</w:t>
            </w:r>
          </w:p>
        </w:tc>
      </w:tr>
      <w:tr>
        <w:tc>
          <w:tcPr>
            <w:tcW w:type="dxa" w:w="28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긴급 온콜</w:t>
            </w:r>
          </w:p>
        </w:tc>
        <w:tc>
          <w:tcPr>
            <w:tcW w:type="dxa" w:w="18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Enterprise (P0 장애)</w:t>
            </w:r>
          </w:p>
        </w:tc>
        <w:tc>
          <w:tcPr>
            <w:tcW w:type="dxa" w:w="22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24시간 365일</w:t>
            </w:r>
          </w:p>
        </w:tc>
        <w:tc>
          <w:tcPr>
            <w:tcW w:type="dxa" w:w="20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30분 이내</w:t>
            </w:r>
          </w:p>
        </w:tc>
        <w:tc>
          <w:tcPr>
            <w:tcW w:type="dxa" w:w="8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PagerDuty</w:t>
            </w:r>
          </w:p>
        </w:tc>
      </w:tr>
    </w:tbl>
    <w:p>
      <w:pPr>
        <w:spacing w:after="60" w:before="0"/>
      </w:pPr>
      <w:r>
        <w:t xml:space="preserve"/>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9606"/>
      </w:tblGrid>
      <w:tr>
        <w:tc>
          <w:tcPr>
            <w:tcW w:type="dxa" w:w="9606"/>
            <w:tcBorders>
              <w:top w:val="single" w:color="AAAAAA" w:sz="4"/>
              <w:left w:val="single" w:color="AAAAAA" w:sz="4"/>
              <w:bottom w:val="single" w:color="AAAAAA" w:sz="4"/>
              <w:right w:val="single" w:color="AAAAAA" w:sz="4"/>
            </w:tcBorders>
            <w:shd w:fill="D6E4F0" w:val="clear"/>
            <w:tcMar>
              <w:top w:type="dxa" w:w="90"/>
              <w:left w:type="dxa" w:w="130"/>
              <w:bottom w:type="dxa" w:w="90"/>
              <w:right w:type="dxa" w:w="130"/>
            </w:tcMar>
          </w:tcPr>
          <w:p>
            <w:pPr>
              <w:spacing w:after="28" w:before="0"/>
            </w:pPr>
            <w:r>
              <w:rPr>
                <w:rFonts w:ascii="Malgun Gothic" w:cs="Malgun Gothic" w:eastAsia="Malgun Gothic" w:hAnsi="Malgun Gothic"/>
                <w:b/>
                <w:bCs/>
                <w:sz w:val="19"/>
                <w:szCs w:val="19"/>
              </w:rPr>
              <w:t xml:space="preserve">📌 SLA 시간 계산 기준:</w:t>
            </w:r>
          </w:p>
          <w:p>
            <w:pPr>
              <w:spacing w:after="28" w:before="28"/>
            </w:pPr>
            <w:r>
              <w:rPr>
                <w:rFonts w:ascii="Malgun Gothic" w:cs="Malgun Gothic" w:eastAsia="Malgun Gothic" w:hAnsi="Malgun Gothic"/>
                <w:b w:val="false"/>
                <w:bCs w:val="false"/>
                <w:sz w:val="19"/>
                <w:szCs w:val="19"/>
              </w:rPr>
              <w:t xml:space="preserve">• 영업시간 기준 (평일 09:00~18:00 KST, 법정 공휴일 제외)</w:t>
            </w:r>
          </w:p>
          <w:p>
            <w:pPr>
              <w:spacing w:after="28" w:before="28"/>
            </w:pPr>
            <w:r>
              <w:rPr>
                <w:rFonts w:ascii="Malgun Gothic" w:cs="Malgun Gothic" w:eastAsia="Malgun Gothic" w:hAnsi="Malgun Gothic"/>
                <w:b w:val="false"/>
                <w:bCs w:val="false"/>
                <w:sz w:val="19"/>
                <w:szCs w:val="19"/>
              </w:rPr>
              <w:t xml:space="preserve">• 예: 금요일 17:00 접수 → 첫 응답 SLA 8시간 = 다음 월요일 10:00까지</w:t>
            </w:r>
          </w:p>
          <w:p>
            <w:pPr>
              <w:spacing w:after="28" w:before="28"/>
            </w:pPr>
            <w:r>
              <w:rPr>
                <w:rFonts w:ascii="Malgun Gothic" w:cs="Malgun Gothic" w:eastAsia="Malgun Gothic" w:hAnsi="Malgun Gothic"/>
                <w:b w:val="false"/>
                <w:bCs w:val="false"/>
                <w:sz w:val="19"/>
                <w:szCs w:val="19"/>
              </w:rPr>
              <w:t xml:space="preserve">• Enterprise P0 긴급 장애는 달력 시간(Calendar Time) 기준 적용</w:t>
            </w:r>
          </w:p>
        </w:tc>
      </w:tr>
    </w:tbl>
    <w:p>
      <w:pPr>
        <w:spacing w:after="60" w:before="0"/>
      </w:pPr>
      <w:r>
        <w:t xml:space="preserve"/>
      </w:r>
    </w:p>
    <w:p>
      <w:pPr>
        <w:pStyle w:val="Heading1"/>
        <w:pBdr>
          <w:bottom w:val="single" w:color="2563A8" w:sz="8" w:space="1"/>
        </w:pBdr>
        <w:spacing w:after="120" w:before="300"/>
      </w:pPr>
      <w:r>
        <w:rPr>
          <w:rFonts w:ascii="Malgun Gothic" w:cs="Malgun Gothic" w:eastAsia="Malgun Gothic" w:hAnsi="Malgun Gothic"/>
          <w:b/>
          <w:bCs/>
          <w:color w:val="1B3A6B"/>
          <w:sz w:val="26"/>
          <w:szCs w:val="26"/>
        </w:rPr>
        <w:t xml:space="preserve">3. 티켓 처리 절차</w:t>
      </w:r>
    </w:p>
    <w:p>
      <w:pPr>
        <w:pStyle w:val="Heading2"/>
        <w:spacing w:after="80" w:before="220"/>
      </w:pPr>
      <w:r>
        <w:rPr>
          <w:rFonts w:ascii="Malgun Gothic" w:cs="Malgun Gothic" w:eastAsia="Malgun Gothic" w:hAnsi="Malgun Gothic"/>
          <w:b/>
          <w:bCs/>
          <w:color w:val="2563A8"/>
          <w:sz w:val="22"/>
          <w:szCs w:val="22"/>
        </w:rPr>
        <w:t xml:space="preserve">3.1 티켓 접수 및 분류</w:t>
      </w:r>
    </w:p>
    <w:p>
      <w:pPr>
        <w:pStyle w:val="ListParagraph"/>
        <w:numPr>
          <w:ilvl w:val="0"/>
          <w:numId w:val="2"/>
        </w:numPr>
        <w:spacing w:after="40" w:before="40"/>
      </w:pPr>
      <w:r>
        <w:rPr>
          <w:rFonts w:ascii="Malgun Gothic" w:cs="Malgun Gothic" w:eastAsia="Malgun Gothic" w:hAnsi="Malgun Gothic"/>
          <w:sz w:val="20"/>
          <w:szCs w:val="20"/>
        </w:rPr>
        <w:t xml:space="preserve">Freshdesk 수신함에서 신규 티켓 확인 (매 30분 주기 모니터링)</w:t>
      </w:r>
    </w:p>
    <w:p>
      <w:pPr>
        <w:pStyle w:val="ListParagraph"/>
        <w:numPr>
          <w:ilvl w:val="0"/>
          <w:numId w:val="2"/>
        </w:numPr>
        <w:spacing w:after="40" w:before="40"/>
      </w:pPr>
      <w:r>
        <w:rPr>
          <w:rFonts w:ascii="Malgun Gothic" w:cs="Malgun Gothic" w:eastAsia="Malgun Gothic" w:hAnsi="Malgun Gothic"/>
          <w:sz w:val="20"/>
          <w:szCs w:val="20"/>
        </w:rPr>
        <w:t xml:space="preserve">티켓 분류 태그 지정:</w:t>
      </w:r>
    </w:p>
    <w:p>
      <w:pPr>
        <w:pStyle w:val="ListParagraph"/>
        <w:numPr>
          <w:ilvl w:val="0"/>
          <w:numId w:val="3"/>
        </w:numPr>
        <w:spacing w:after="30" w:before="30"/>
      </w:pPr>
      <w:r>
        <w:rPr>
          <w:rFonts w:ascii="Malgun Gothic" w:cs="Malgun Gothic" w:eastAsia="Malgun Gothic" w:hAnsi="Malgun Gothic"/>
          <w:color w:val="444444"/>
          <w:sz w:val="19"/>
          <w:szCs w:val="19"/>
        </w:rPr>
        <w:t xml:space="preserve">문의 유형: [계정] [결제] [기술오류] [기능문의] [해지] [보안] [기타]</w:t>
      </w:r>
    </w:p>
    <w:p>
      <w:pPr>
        <w:pStyle w:val="ListParagraph"/>
        <w:numPr>
          <w:ilvl w:val="0"/>
          <w:numId w:val="3"/>
        </w:numPr>
        <w:spacing w:after="30" w:before="30"/>
      </w:pPr>
      <w:r>
        <w:rPr>
          <w:rFonts w:ascii="Malgun Gothic" w:cs="Malgun Gothic" w:eastAsia="Malgun Gothic" w:hAnsi="Malgun Gothic"/>
          <w:color w:val="444444"/>
          <w:sz w:val="19"/>
          <w:szCs w:val="19"/>
        </w:rPr>
        <w:t xml:space="preserve">긴급도: [긴급] [일반] [낮음]</w:t>
      </w:r>
    </w:p>
    <w:p>
      <w:pPr>
        <w:pStyle w:val="ListParagraph"/>
        <w:numPr>
          <w:ilvl w:val="0"/>
          <w:numId w:val="3"/>
        </w:numPr>
        <w:spacing w:after="30" w:before="30"/>
      </w:pPr>
      <w:r>
        <w:rPr>
          <w:rFonts w:ascii="Malgun Gothic" w:cs="Malgun Gothic" w:eastAsia="Malgun Gothic" w:hAnsi="Malgun Gothic"/>
          <w:color w:val="444444"/>
          <w:sz w:val="19"/>
          <w:szCs w:val="19"/>
        </w:rPr>
        <w:t xml:space="preserve">플랜: [Starter] [Professional] [Enterprise]</w:t>
      </w:r>
    </w:p>
    <w:p>
      <w:pPr>
        <w:pStyle w:val="ListParagraph"/>
        <w:numPr>
          <w:ilvl w:val="0"/>
          <w:numId w:val="2"/>
        </w:numPr>
        <w:spacing w:after="40" w:before="40"/>
      </w:pPr>
      <w:r>
        <w:rPr>
          <w:rFonts w:ascii="Malgun Gothic" w:cs="Malgun Gothic" w:eastAsia="Malgun Gothic" w:hAnsi="Malgun Gothic"/>
          <w:sz w:val="20"/>
          <w:szCs w:val="20"/>
        </w:rPr>
        <w:t xml:space="preserve">담당자 배정: 라운드로빈 자동 배정 또는 전문성 기반 수동 배정</w:t>
      </w:r>
    </w:p>
    <w:p>
      <w:pPr>
        <w:pStyle w:val="ListParagraph"/>
        <w:numPr>
          <w:ilvl w:val="0"/>
          <w:numId w:val="2"/>
        </w:numPr>
        <w:spacing w:after="40" w:before="40"/>
      </w:pPr>
      <w:r>
        <w:rPr>
          <w:rFonts w:ascii="Malgun Gothic" w:cs="Malgun Gothic" w:eastAsia="Malgun Gothic" w:hAnsi="Malgun Gothic"/>
          <w:sz w:val="20"/>
          <w:szCs w:val="20"/>
        </w:rPr>
        <w:t xml:space="preserve">고객에게 자동 접수 확인 이메일 발송 (티켓 번호 포함) 확인</w:t>
      </w:r>
    </w:p>
    <w:p>
      <w:pPr>
        <w:spacing w:after="60" w:before="0"/>
      </w:pPr>
      <w:r>
        <w:t xml:space="preserve"/>
      </w:r>
    </w:p>
    <w:p>
      <w:pPr>
        <w:pStyle w:val="Heading2"/>
        <w:spacing w:after="80" w:before="220"/>
      </w:pPr>
      <w:r>
        <w:rPr>
          <w:rFonts w:ascii="Malgun Gothic" w:cs="Malgun Gothic" w:eastAsia="Malgun Gothic" w:hAnsi="Malgun Gothic"/>
          <w:b/>
          <w:bCs/>
          <w:color w:val="2563A8"/>
          <w:sz w:val="22"/>
          <w:szCs w:val="22"/>
        </w:rPr>
        <w:t xml:space="preserve">3.2 문의 처리 표준 절차</w:t>
      </w:r>
    </w:p>
    <w:p>
      <w:pPr>
        <w:pStyle w:val="ListParagraph"/>
        <w:numPr>
          <w:ilvl w:val="0"/>
          <w:numId w:val="2"/>
        </w:numPr>
        <w:spacing w:after="40" w:before="40"/>
      </w:pPr>
      <w:r>
        <w:rPr>
          <w:rFonts w:ascii="Malgun Gothic" w:cs="Malgun Gothic" w:eastAsia="Malgun Gothic" w:hAnsi="Malgun Gothic"/>
          <w:sz w:val="20"/>
          <w:szCs w:val="20"/>
        </w:rPr>
        <w:t xml:space="preserve">티켓 내용 완전히 읽고 문제 핵심 파악</w:t>
      </w:r>
    </w:p>
    <w:p>
      <w:pPr>
        <w:pStyle w:val="ListParagraph"/>
        <w:numPr>
          <w:ilvl w:val="0"/>
          <w:numId w:val="2"/>
        </w:numPr>
        <w:spacing w:after="40" w:before="40"/>
      </w:pPr>
      <w:r>
        <w:rPr>
          <w:rFonts w:ascii="Malgun Gothic" w:cs="Malgun Gothic" w:eastAsia="Malgun Gothic" w:hAnsi="Malgun Gothic"/>
          <w:sz w:val="20"/>
          <w:szCs w:val="20"/>
        </w:rPr>
        <w:t xml:space="preserve">FAQ(DK-CS-FAQ-001) 및 내부 지식베이스(Confluence → CS팀 페이지) 검색</w:t>
      </w:r>
    </w:p>
    <w:p>
      <w:pPr>
        <w:pStyle w:val="ListParagraph"/>
        <w:numPr>
          <w:ilvl w:val="0"/>
          <w:numId w:val="2"/>
        </w:numPr>
        <w:spacing w:after="40" w:before="40"/>
      </w:pPr>
      <w:r>
        <w:rPr>
          <w:rFonts w:ascii="Malgun Gothic" w:cs="Malgun Gothic" w:eastAsia="Malgun Gothic" w:hAnsi="Malgun Gothic"/>
          <w:sz w:val="20"/>
          <w:szCs w:val="20"/>
        </w:rPr>
        <w:t xml:space="preserve">추가 정보 필요 시 고객에게 명확하고 구체적으로 요청:</w:t>
      </w:r>
    </w:p>
    <w:p>
      <w:pPr>
        <w:pStyle w:val="ListParagraph"/>
        <w:numPr>
          <w:ilvl w:val="0"/>
          <w:numId w:val="3"/>
        </w:numPr>
        <w:spacing w:after="30" w:before="30"/>
      </w:pPr>
      <w:r>
        <w:rPr>
          <w:rFonts w:ascii="Malgun Gothic" w:cs="Malgun Gothic" w:eastAsia="Malgun Gothic" w:hAnsi="Malgun Gothic"/>
          <w:color w:val="444444"/>
          <w:sz w:val="19"/>
          <w:szCs w:val="19"/>
        </w:rPr>
        <w:t xml:space="preserve">"어떤 브라우저를 사용하고 계신가요?"</w:t>
      </w:r>
    </w:p>
    <w:p>
      <w:pPr>
        <w:pStyle w:val="ListParagraph"/>
        <w:numPr>
          <w:ilvl w:val="0"/>
          <w:numId w:val="3"/>
        </w:numPr>
        <w:spacing w:after="30" w:before="30"/>
      </w:pPr>
      <w:r>
        <w:rPr>
          <w:rFonts w:ascii="Malgun Gothic" w:cs="Malgun Gothic" w:eastAsia="Malgun Gothic" w:hAnsi="Malgun Gothic"/>
          <w:color w:val="444444"/>
          <w:sz w:val="19"/>
          <w:szCs w:val="19"/>
        </w:rPr>
        <w:t xml:space="preserve">"오류가 발생한 워크플로우 ID를 공유해 주실 수 있나요?"</w:t>
      </w:r>
    </w:p>
    <w:p>
      <w:pPr>
        <w:pStyle w:val="ListParagraph"/>
        <w:numPr>
          <w:ilvl w:val="0"/>
          <w:numId w:val="3"/>
        </w:numPr>
        <w:spacing w:after="30" w:before="30"/>
      </w:pPr>
      <w:r>
        <w:rPr>
          <w:rFonts w:ascii="Malgun Gothic" w:cs="Malgun Gothic" w:eastAsia="Malgun Gothic" w:hAnsi="Malgun Gothic"/>
          <w:color w:val="444444"/>
          <w:sz w:val="19"/>
          <w:szCs w:val="19"/>
        </w:rPr>
        <w:t xml:space="preserve">"스크린샷 또는 화면 녹화를 첨부해 주시면 빠른 해결에 도움이 됩니다."</w:t>
      </w:r>
    </w:p>
    <w:p>
      <w:pPr>
        <w:pStyle w:val="ListParagraph"/>
        <w:numPr>
          <w:ilvl w:val="0"/>
          <w:numId w:val="2"/>
        </w:numPr>
        <w:spacing w:after="40" w:before="40"/>
      </w:pPr>
      <w:r>
        <w:rPr>
          <w:rFonts w:ascii="Malgun Gothic" w:cs="Malgun Gothic" w:eastAsia="Malgun Gothic" w:hAnsi="Malgun Gothic"/>
          <w:sz w:val="20"/>
          <w:szCs w:val="20"/>
        </w:rPr>
        <w:t xml:space="preserve">해결책 적용 및 고객에게 안내 (답변 템플릿 활용)</w:t>
      </w:r>
    </w:p>
    <w:p>
      <w:pPr>
        <w:pStyle w:val="ListParagraph"/>
        <w:numPr>
          <w:ilvl w:val="0"/>
          <w:numId w:val="2"/>
        </w:numPr>
        <w:spacing w:after="40" w:before="40"/>
      </w:pPr>
      <w:r>
        <w:rPr>
          <w:rFonts w:ascii="Malgun Gothic" w:cs="Malgun Gothic" w:eastAsia="Malgun Gothic" w:hAnsi="Malgun Gothic"/>
          <w:sz w:val="20"/>
          <w:szCs w:val="20"/>
        </w:rPr>
        <w:t xml:space="preserve">해결 확인: 고객 확인 후 티켓 "해결" 상태로 변경</w:t>
      </w:r>
    </w:p>
    <w:p>
      <w:pPr>
        <w:pStyle w:val="ListParagraph"/>
        <w:numPr>
          <w:ilvl w:val="0"/>
          <w:numId w:val="2"/>
        </w:numPr>
        <w:spacing w:after="40" w:before="40"/>
      </w:pPr>
      <w:r>
        <w:rPr>
          <w:rFonts w:ascii="Malgun Gothic" w:cs="Malgun Gothic" w:eastAsia="Malgun Gothic" w:hAnsi="Malgun Gothic"/>
          <w:sz w:val="20"/>
          <w:szCs w:val="20"/>
        </w:rPr>
        <w:t xml:space="preserve">72시간 내 고객 응답 없으면 자동 "종료" 처리 (사전 안내 메시지 발송)</w:t>
      </w:r>
    </w:p>
    <w:p>
      <w:pPr>
        <w:spacing w:after="60" w:before="0"/>
      </w:pPr>
      <w:r>
        <w:t xml:space="preserve"/>
      </w:r>
    </w:p>
    <w:p>
      <w:pPr>
        <w:pStyle w:val="Heading2"/>
        <w:spacing w:after="80" w:before="220"/>
      </w:pPr>
      <w:r>
        <w:rPr>
          <w:rFonts w:ascii="Malgun Gothic" w:cs="Malgun Gothic" w:eastAsia="Malgun Gothic" w:hAnsi="Malgun Gothic"/>
          <w:b/>
          <w:bCs/>
          <w:color w:val="2563A8"/>
          <w:sz w:val="22"/>
          <w:szCs w:val="22"/>
        </w:rPr>
        <w:t xml:space="preserve">3.3 답변 품질 기준</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800"/>
        <w:gridCol w:w="6806"/>
      </w:tblGrid>
      <w:tr>
        <w:trPr>
          <w:tblHeader/>
        </w:trPr>
        <w:tc>
          <w:tcPr>
            <w:tcW w:type="dxa" w:w="28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기준</w:t>
            </w:r>
          </w:p>
        </w:tc>
        <w:tc>
          <w:tcPr>
            <w:tcW w:type="dxa" w:w="6806"/>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세부 내용</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인사 및 감사</w:t>
            </w:r>
          </w:p>
        </w:tc>
        <w:tc>
          <w:tcPr>
            <w:tcW w:type="dxa" w:w="68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항상 정중한 인사로 시작, 문의에 감사 표현</w:t>
            </w:r>
          </w:p>
        </w:tc>
      </w:tr>
      <w:tr>
        <w:tc>
          <w:tcPr>
            <w:tcW w:type="dxa" w:w="28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공감 표현</w:t>
            </w:r>
          </w:p>
        </w:tc>
        <w:tc>
          <w:tcPr>
            <w:tcW w:type="dxa" w:w="68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불편을 드린 점에 대해 공감하되, 과도한 사과는 지양</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명확한 해결책</w:t>
            </w:r>
          </w:p>
        </w:tc>
        <w:tc>
          <w:tcPr>
            <w:tcW w:type="dxa" w:w="68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단계별 안내, 스크린샷 또는 링크 첨부 권장</w:t>
            </w:r>
          </w:p>
        </w:tc>
      </w:tr>
      <w:tr>
        <w:tc>
          <w:tcPr>
            <w:tcW w:type="dxa" w:w="28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전문 용어 최소화</w:t>
            </w:r>
          </w:p>
        </w:tc>
        <w:tc>
          <w:tcPr>
            <w:tcW w:type="dxa" w:w="68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고객 IT 수준에 맞춰 쉬운 언어 사용</w:t>
            </w:r>
          </w:p>
        </w:tc>
      </w:tr>
      <w:tr>
        <w:tc>
          <w:tcPr>
            <w:tcW w:type="dxa" w:w="28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다음 단계 안내</w:t>
            </w:r>
          </w:p>
        </w:tc>
        <w:tc>
          <w:tcPr>
            <w:tcW w:type="dxa" w:w="68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해결되지 않을 경우 다음 연락 방법 명시</w:t>
            </w:r>
          </w:p>
        </w:tc>
      </w:tr>
      <w:tr>
        <w:tc>
          <w:tcPr>
            <w:tcW w:type="dxa" w:w="28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응답 길이</w:t>
            </w:r>
          </w:p>
        </w:tc>
        <w:tc>
          <w:tcPr>
            <w:tcW w:type="dxa" w:w="68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필요한 정보만 간결하게 (장문 나열 지양)</w:t>
            </w:r>
          </w:p>
        </w:tc>
      </w:tr>
    </w:tbl>
    <w:p>
      <w:pPr>
        <w:spacing w:after="60" w:before="0"/>
      </w:pPr>
      <w:r>
        <w:t xml:space="preserve"/>
      </w:r>
    </w:p>
    <w:p>
      <w:pPr>
        <w:pStyle w:val="Heading1"/>
        <w:pBdr>
          <w:bottom w:val="single" w:color="2563A8" w:sz="8" w:space="1"/>
        </w:pBdr>
        <w:spacing w:after="120" w:before="300"/>
      </w:pPr>
      <w:r>
        <w:rPr>
          <w:rFonts w:ascii="Malgun Gothic" w:cs="Malgun Gothic" w:eastAsia="Malgun Gothic" w:hAnsi="Malgun Gothic"/>
          <w:b/>
          <w:bCs/>
          <w:color w:val="1B3A6B"/>
          <w:sz w:val="26"/>
          <w:szCs w:val="26"/>
        </w:rPr>
        <w:t xml:space="preserve">4. 에스컬레이션 절차</w:t>
      </w:r>
    </w:p>
    <w:p>
      <w:pPr>
        <w:pStyle w:val="Heading2"/>
        <w:spacing w:after="80" w:before="220"/>
      </w:pPr>
      <w:r>
        <w:rPr>
          <w:rFonts w:ascii="Malgun Gothic" w:cs="Malgun Gothic" w:eastAsia="Malgun Gothic" w:hAnsi="Malgun Gothic"/>
          <w:b/>
          <w:bCs/>
          <w:color w:val="2563A8"/>
          <w:sz w:val="22"/>
          <w:szCs w:val="22"/>
        </w:rPr>
        <w:t xml:space="preserve">4.1 에스컬레이션 기준</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606"/>
      </w:tblGrid>
      <w:tr>
        <w:trPr>
          <w:tblHeader/>
        </w:trPr>
        <w:tc>
          <w:tcPr>
            <w:tcW w:type="dxa" w:w="24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상황</w:t>
            </w:r>
          </w:p>
        </w:tc>
        <w:tc>
          <w:tcPr>
            <w:tcW w:type="dxa" w:w="20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에스컬레이션 대상</w:t>
            </w:r>
          </w:p>
        </w:tc>
        <w:tc>
          <w:tcPr>
            <w:tcW w:type="dxa" w:w="26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방법</w:t>
            </w:r>
          </w:p>
        </w:tc>
        <w:tc>
          <w:tcPr>
            <w:tcW w:type="dxa" w:w="2606"/>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기한</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기술적 버그 의심 (재현 가능)</w:t>
            </w:r>
          </w:p>
        </w:tc>
        <w:tc>
          <w:tcPr>
            <w:tcW w:type="dxa" w:w="2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기술지원팀</w:t>
            </w:r>
          </w:p>
        </w:tc>
        <w:tc>
          <w:tcPr>
            <w:tcW w:type="dxa" w:w="2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Freshdesk 에스컬레이션 + Jira 버그 티켓 생성</w:t>
            </w:r>
          </w:p>
        </w:tc>
        <w:tc>
          <w:tcPr>
            <w:tcW w:type="dxa" w:w="26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접수 2시간 이내</w:t>
            </w:r>
          </w:p>
        </w:tc>
      </w:tr>
      <w:tr>
        <w:tc>
          <w:tcPr>
            <w:tcW w:type="dxa" w:w="24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Enterprise SLA 위협</w:t>
            </w:r>
          </w:p>
        </w:tc>
        <w:tc>
          <w:tcPr>
            <w:tcW w:type="dxa" w:w="20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팀장 + 담당 CSM</w:t>
            </w:r>
          </w:p>
        </w:tc>
        <w:tc>
          <w:tcPr>
            <w:tcW w:type="dxa" w:w="26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Slack #cs-escalation 채널</w:t>
            </w:r>
          </w:p>
        </w:tc>
        <w:tc>
          <w:tcPr>
            <w:tcW w:type="dxa" w:w="26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즉시</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요금 환불·분쟁</w:t>
            </w:r>
          </w:p>
        </w:tc>
        <w:tc>
          <w:tcPr>
            <w:tcW w:type="dxa" w:w="2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고객지원팀장</w:t>
            </w:r>
          </w:p>
        </w:tc>
        <w:tc>
          <w:tcPr>
            <w:tcW w:type="dxa" w:w="2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팀장 직접 전달</w:t>
            </w:r>
          </w:p>
        </w:tc>
        <w:tc>
          <w:tcPr>
            <w:tcW w:type="dxa" w:w="26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당일</w:t>
            </w:r>
          </w:p>
        </w:tc>
      </w:tr>
      <w:tr>
        <w:tc>
          <w:tcPr>
            <w:tcW w:type="dxa" w:w="24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보안·개인정보 침해 의심</w:t>
            </w:r>
          </w:p>
        </w:tc>
        <w:tc>
          <w:tcPr>
            <w:tcW w:type="dxa" w:w="20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보안팀 (security@dankooktech.com)</w:t>
            </w:r>
          </w:p>
        </w:tc>
        <w:tc>
          <w:tcPr>
            <w:tcW w:type="dxa" w:w="26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이메일 + Slack 즉시</w:t>
            </w:r>
          </w:p>
        </w:tc>
        <w:tc>
          <w:tcPr>
            <w:tcW w:type="dxa" w:w="26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즉시</w:t>
            </w:r>
          </w:p>
        </w:tc>
      </w:tr>
      <w:tr>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언론·SNS 민원·악성 민원</w:t>
            </w:r>
          </w:p>
        </w:tc>
        <w:tc>
          <w:tcPr>
            <w:tcW w:type="dxa" w:w="2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팀장 + 마케팅팀</w:t>
            </w:r>
          </w:p>
        </w:tc>
        <w:tc>
          <w:tcPr>
            <w:tcW w:type="dxa" w:w="26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Slack #pr-alert 채널</w:t>
            </w:r>
          </w:p>
        </w:tc>
        <w:tc>
          <w:tcPr>
            <w:tcW w:type="dxa" w:w="26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즉시</w:t>
            </w:r>
          </w:p>
        </w:tc>
      </w:tr>
      <w:tr>
        <w:tc>
          <w:tcPr>
            <w:tcW w:type="dxa" w:w="24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법적 분쟁·소송 예고</w:t>
            </w:r>
          </w:p>
        </w:tc>
        <w:tc>
          <w:tcPr>
            <w:tcW w:type="dxa" w:w="20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법무팀</w:t>
            </w:r>
          </w:p>
        </w:tc>
        <w:tc>
          <w:tcPr>
            <w:tcW w:type="dxa" w:w="26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팀장 경유 법무팀 연락</w:t>
            </w:r>
          </w:p>
        </w:tc>
        <w:tc>
          <w:tcPr>
            <w:tcW w:type="dxa" w:w="26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즉시</w:t>
            </w:r>
          </w:p>
        </w:tc>
      </w:tr>
    </w:tbl>
    <w:p>
      <w:pPr>
        <w:spacing w:after="60" w:before="0"/>
      </w:pPr>
      <w:r>
        <w:t xml:space="preserve"/>
      </w:r>
    </w:p>
    <w:p>
      <w:pPr>
        <w:pStyle w:val="Heading2"/>
        <w:spacing w:after="80" w:before="220"/>
      </w:pPr>
      <w:r>
        <w:rPr>
          <w:rFonts w:ascii="Malgun Gothic" w:cs="Malgun Gothic" w:eastAsia="Malgun Gothic" w:hAnsi="Malgun Gothic"/>
          <w:b/>
          <w:bCs/>
          <w:color w:val="2563A8"/>
          <w:sz w:val="22"/>
          <w:szCs w:val="22"/>
        </w:rPr>
        <w:t xml:space="preserve">4.2 에스컬레이션 시 전달 정보</w:t>
      </w:r>
    </w:p>
    <w:p>
      <w:pPr>
        <w:pStyle w:val="ListParagraph"/>
        <w:numPr>
          <w:ilvl w:val="0"/>
          <w:numId w:val="4"/>
        </w:numPr>
        <w:spacing w:after="40" w:before="40"/>
      </w:pPr>
      <w:r>
        <w:rPr>
          <w:rFonts w:ascii="Malgun Gothic" w:cs="Malgun Gothic" w:eastAsia="Malgun Gothic" w:hAnsi="Malgun Gothic"/>
          <w:sz w:val="20"/>
          <w:szCs w:val="20"/>
        </w:rPr>
        <w:t xml:space="preserve">티켓 번호 및 고객 정보 (회사명, 플랜, 계정 이메일)</w:t>
      </w:r>
    </w:p>
    <w:p>
      <w:pPr>
        <w:pStyle w:val="ListParagraph"/>
        <w:numPr>
          <w:ilvl w:val="0"/>
          <w:numId w:val="4"/>
        </w:numPr>
        <w:spacing w:after="40" w:before="40"/>
      </w:pPr>
      <w:r>
        <w:rPr>
          <w:rFonts w:ascii="Malgun Gothic" w:cs="Malgun Gothic" w:eastAsia="Malgun Gothic" w:hAnsi="Malgun Gothic"/>
          <w:sz w:val="20"/>
          <w:szCs w:val="20"/>
        </w:rPr>
        <w:t xml:space="preserve">문제 요약 (1~2문장)</w:t>
      </w:r>
    </w:p>
    <w:p>
      <w:pPr>
        <w:pStyle w:val="ListParagraph"/>
        <w:numPr>
          <w:ilvl w:val="0"/>
          <w:numId w:val="4"/>
        </w:numPr>
        <w:spacing w:after="40" w:before="40"/>
      </w:pPr>
      <w:r>
        <w:rPr>
          <w:rFonts w:ascii="Malgun Gothic" w:cs="Malgun Gothic" w:eastAsia="Malgun Gothic" w:hAnsi="Malgun Gothic"/>
          <w:sz w:val="20"/>
          <w:szCs w:val="20"/>
        </w:rPr>
        <w:t xml:space="preserve">고객이 제공한 오류 메시지·스크린샷</w:t>
      </w:r>
    </w:p>
    <w:p>
      <w:pPr>
        <w:pStyle w:val="ListParagraph"/>
        <w:numPr>
          <w:ilvl w:val="0"/>
          <w:numId w:val="4"/>
        </w:numPr>
        <w:spacing w:after="40" w:before="40"/>
      </w:pPr>
      <w:r>
        <w:rPr>
          <w:rFonts w:ascii="Malgun Gothic" w:cs="Malgun Gothic" w:eastAsia="Malgun Gothic" w:hAnsi="Malgun Gothic"/>
          <w:sz w:val="20"/>
          <w:szCs w:val="20"/>
        </w:rPr>
        <w:t xml:space="preserve">CS팀이 시도한 해결 방법 및 결과</w:t>
      </w:r>
    </w:p>
    <w:p>
      <w:pPr>
        <w:pStyle w:val="ListParagraph"/>
        <w:numPr>
          <w:ilvl w:val="0"/>
          <w:numId w:val="4"/>
        </w:numPr>
        <w:spacing w:after="40" w:before="40"/>
      </w:pPr>
      <w:r>
        <w:rPr>
          <w:rFonts w:ascii="Malgun Gothic" w:cs="Malgun Gothic" w:eastAsia="Malgun Gothic" w:hAnsi="Malgun Gothic"/>
          <w:sz w:val="20"/>
          <w:szCs w:val="20"/>
        </w:rPr>
        <w:t xml:space="preserve">고객의 긴급도 및 감정 상태 (격앙 여부 등)</w:t>
      </w:r>
    </w:p>
    <w:p>
      <w:pPr>
        <w:spacing w:after="60" w:before="0"/>
      </w:pPr>
      <w:r>
        <w:t xml:space="preserve"/>
      </w:r>
    </w:p>
    <w:p>
      <w:pPr>
        <w:pStyle w:val="Heading1"/>
        <w:pBdr>
          <w:bottom w:val="single" w:color="2563A8" w:sz="8" w:space="1"/>
        </w:pBdr>
        <w:spacing w:after="120" w:before="300"/>
      </w:pPr>
      <w:r>
        <w:rPr>
          <w:rFonts w:ascii="Malgun Gothic" w:cs="Malgun Gothic" w:eastAsia="Malgun Gothic" w:hAnsi="Malgun Gothic"/>
          <w:b/>
          <w:bCs/>
          <w:color w:val="1B3A6B"/>
          <w:sz w:val="26"/>
          <w:szCs w:val="26"/>
        </w:rPr>
        <w:t xml:space="preserve">5. SLA 모니터링 및 관리</w:t>
      </w:r>
    </w:p>
    <w:p>
      <w:pPr>
        <w:pStyle w:val="Heading2"/>
        <w:spacing w:after="80" w:before="220"/>
      </w:pPr>
      <w:r>
        <w:rPr>
          <w:rFonts w:ascii="Malgun Gothic" w:cs="Malgun Gothic" w:eastAsia="Malgun Gothic" w:hAnsi="Malgun Gothic"/>
          <w:b/>
          <w:bCs/>
          <w:color w:val="2563A8"/>
          <w:sz w:val="22"/>
          <w:szCs w:val="22"/>
        </w:rPr>
        <w:t xml:space="preserve">5.1 실시간 SLA 대시보드</w:t>
      </w:r>
    </w:p>
    <w:p>
      <w:pPr>
        <w:pStyle w:val="ListParagraph"/>
        <w:numPr>
          <w:ilvl w:val="0"/>
          <w:numId w:val="4"/>
        </w:numPr>
        <w:spacing w:after="40" w:before="40"/>
      </w:pPr>
      <w:r>
        <w:rPr>
          <w:rFonts w:ascii="Malgun Gothic" w:cs="Malgun Gothic" w:eastAsia="Malgun Gothic" w:hAnsi="Malgun Gothic"/>
          <w:sz w:val="20"/>
          <w:szCs w:val="20"/>
        </w:rPr>
        <w:t xml:space="preserve">Freshdesk SLA 대시보드에서 SLA 위협 티켓(빨간색)을 매 시간 확인</w:t>
      </w:r>
    </w:p>
    <w:p>
      <w:pPr>
        <w:pStyle w:val="ListParagraph"/>
        <w:numPr>
          <w:ilvl w:val="0"/>
          <w:numId w:val="4"/>
        </w:numPr>
        <w:spacing w:after="40" w:before="40"/>
      </w:pPr>
      <w:r>
        <w:rPr>
          <w:rFonts w:ascii="Malgun Gothic" w:cs="Malgun Gothic" w:eastAsia="Malgun Gothic" w:hAnsi="Malgun Gothic"/>
          <w:sz w:val="20"/>
          <w:szCs w:val="20"/>
        </w:rPr>
        <w:t xml:space="preserve">SLA 만료 2시간 전: Freshdesk 자동 알림 → 담당자 즉시 응답 또는 팀장 에스컬레이션</w:t>
      </w:r>
    </w:p>
    <w:p>
      <w:pPr>
        <w:pStyle w:val="ListParagraph"/>
        <w:numPr>
          <w:ilvl w:val="0"/>
          <w:numId w:val="4"/>
        </w:numPr>
        <w:spacing w:after="40" w:before="40"/>
      </w:pPr>
      <w:r>
        <w:rPr>
          <w:rFonts w:ascii="Malgun Gothic" w:cs="Malgun Gothic" w:eastAsia="Malgun Gothic" w:hAnsi="Malgun Gothic"/>
          <w:sz w:val="20"/>
          <w:szCs w:val="20"/>
        </w:rPr>
        <w:t xml:space="preserve">SLA 위반 발생 시: 팀장에게 즉시 보고, 고객에게 사과 및 지연 사유 안내</w:t>
      </w:r>
    </w:p>
    <w:p>
      <w:pPr>
        <w:spacing w:after="60" w:before="0"/>
      </w:pPr>
      <w:r>
        <w:t xml:space="preserve"/>
      </w:r>
    </w:p>
    <w:p>
      <w:pPr>
        <w:pStyle w:val="Heading2"/>
        <w:spacing w:after="80" w:before="220"/>
      </w:pPr>
      <w:r>
        <w:rPr>
          <w:rFonts w:ascii="Malgun Gothic" w:cs="Malgun Gothic" w:eastAsia="Malgun Gothic" w:hAnsi="Malgun Gothic"/>
          <w:b/>
          <w:bCs/>
          <w:color w:val="2563A8"/>
          <w:sz w:val="22"/>
          <w:szCs w:val="22"/>
        </w:rPr>
        <w:t xml:space="preserve">5.2 월간 SLA 리포트</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06"/>
      </w:tblGrid>
      <w:tr>
        <w:trPr>
          <w:tblHeader/>
        </w:trPr>
        <w:tc>
          <w:tcPr>
            <w:tcW w:type="dxa" w:w="30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지표</w:t>
            </w:r>
          </w:p>
        </w:tc>
        <w:tc>
          <w:tcPr>
            <w:tcW w:type="dxa" w:w="24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목표</w:t>
            </w:r>
          </w:p>
        </w:tc>
        <w:tc>
          <w:tcPr>
            <w:tcW w:type="dxa" w:w="4206"/>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측정 기준</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첫 응답 준수율</w:t>
            </w:r>
          </w:p>
        </w:tc>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98% 이상</w:t>
            </w:r>
          </w:p>
        </w:tc>
        <w:tc>
          <w:tcPr>
            <w:tcW w:type="dxa" w:w="42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SLA 내 첫 응답 비율</w:t>
            </w:r>
          </w:p>
        </w:tc>
      </w:tr>
      <w:tr>
        <w:tc>
          <w:tcPr>
            <w:tcW w:type="dxa" w:w="30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해결 시간 준수율</w:t>
            </w:r>
          </w:p>
        </w:tc>
        <w:tc>
          <w:tcPr>
            <w:tcW w:type="dxa" w:w="24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95% 이상</w:t>
            </w:r>
          </w:p>
        </w:tc>
        <w:tc>
          <w:tcPr>
            <w:tcW w:type="dxa" w:w="42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플랜별 해결 SLA 내 종료 비율</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고객 만족도(CSAT)</w:t>
            </w:r>
          </w:p>
        </w:tc>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4.5/5.0 이상</w:t>
            </w:r>
          </w:p>
        </w:tc>
        <w:tc>
          <w:tcPr>
            <w:tcW w:type="dxa" w:w="42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해결 티켓 대상 자동 설문</w:t>
            </w:r>
          </w:p>
        </w:tc>
      </w:tr>
      <w:tr>
        <w:tc>
          <w:tcPr>
            <w:tcW w:type="dxa" w:w="30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재오픈율</w:t>
            </w:r>
          </w:p>
        </w:tc>
        <w:tc>
          <w:tcPr>
            <w:tcW w:type="dxa" w:w="24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5% 미만</w:t>
            </w:r>
          </w:p>
        </w:tc>
        <w:tc>
          <w:tcPr>
            <w:tcW w:type="dxa" w:w="42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종료 후 7일 내 재문의 비율</w:t>
            </w:r>
          </w:p>
        </w:tc>
      </w:tr>
      <w:tr>
        <w:tc>
          <w:tcPr>
            <w:tcW w:type="dxa" w:w="30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에스컬레이션율</w:t>
            </w:r>
          </w:p>
        </w:tc>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10% 미만</w:t>
            </w:r>
          </w:p>
        </w:tc>
        <w:tc>
          <w:tcPr>
            <w:tcW w:type="dxa" w:w="42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전체 티켓 중 에스컬레이션 비율</w:t>
            </w:r>
          </w:p>
        </w:tc>
      </w:tr>
    </w:tbl>
    <w:p>
      <w:pPr>
        <w:spacing w:after="60" w:before="0"/>
      </w:pPr>
      <w:r>
        <w:t xml:space="preserve"/>
      </w:r>
    </w:p>
    <w:p>
      <w:pPr>
        <w:pStyle w:val="Heading1"/>
        <w:pBdr>
          <w:bottom w:val="single" w:color="2563A8" w:sz="8" w:space="1"/>
        </w:pBdr>
        <w:spacing w:after="120" w:before="300"/>
      </w:pPr>
      <w:r>
        <w:rPr>
          <w:rFonts w:ascii="Malgun Gothic" w:cs="Malgun Gothic" w:eastAsia="Malgun Gothic" w:hAnsi="Malgun Gothic"/>
          <w:b/>
          <w:bCs/>
          <w:color w:val="1B3A6B"/>
          <w:sz w:val="26"/>
          <w:szCs w:val="26"/>
        </w:rPr>
        <w:t xml:space="preserve">6. 악성 민원 및 특이 고객 대응</w:t>
      </w:r>
    </w:p>
    <w:p>
      <w:pPr>
        <w:pStyle w:val="Heading2"/>
        <w:spacing w:after="80" w:before="220"/>
      </w:pPr>
      <w:r>
        <w:rPr>
          <w:rFonts w:ascii="Malgun Gothic" w:cs="Malgun Gothic" w:eastAsia="Malgun Gothic" w:hAnsi="Malgun Gothic"/>
          <w:b/>
          <w:bCs/>
          <w:color w:val="2563A8"/>
          <w:sz w:val="22"/>
          <w:szCs w:val="22"/>
        </w:rPr>
        <w:t xml:space="preserve">6.1 악성 민원 정의</w:t>
      </w:r>
    </w:p>
    <w:p>
      <w:pPr>
        <w:pStyle w:val="ListParagraph"/>
        <w:numPr>
          <w:ilvl w:val="0"/>
          <w:numId w:val="4"/>
        </w:numPr>
        <w:spacing w:after="40" w:before="40"/>
      </w:pPr>
      <w:r>
        <w:rPr>
          <w:rFonts w:ascii="Malgun Gothic" w:cs="Malgun Gothic" w:eastAsia="Malgun Gothic" w:hAnsi="Malgun Gothic"/>
          <w:sz w:val="20"/>
          <w:szCs w:val="20"/>
        </w:rPr>
        <w:t xml:space="preserve">폭언·욕설·성적 발언: 1회 경고 후 지속 시 채팅 종료 및 이메일 전환 안내</w:t>
      </w:r>
    </w:p>
    <w:p>
      <w:pPr>
        <w:pStyle w:val="ListParagraph"/>
        <w:numPr>
          <w:ilvl w:val="0"/>
          <w:numId w:val="4"/>
        </w:numPr>
        <w:spacing w:after="40" w:before="40"/>
      </w:pPr>
      <w:r>
        <w:rPr>
          <w:rFonts w:ascii="Malgun Gothic" w:cs="Malgun Gothic" w:eastAsia="Malgun Gothic" w:hAnsi="Malgun Gothic"/>
          <w:sz w:val="20"/>
          <w:szCs w:val="20"/>
        </w:rPr>
        <w:t xml:space="preserve">무리한 요구 반복: 동일 거절 사항 3회 이상 반복 요구 시 팀장 에스컬레이션</w:t>
      </w:r>
    </w:p>
    <w:p>
      <w:pPr>
        <w:pStyle w:val="ListParagraph"/>
        <w:numPr>
          <w:ilvl w:val="0"/>
          <w:numId w:val="4"/>
        </w:numPr>
        <w:spacing w:after="40" w:before="40"/>
      </w:pPr>
      <w:r>
        <w:rPr>
          <w:rFonts w:ascii="Malgun Gothic" w:cs="Malgun Gothic" w:eastAsia="Malgun Gothic" w:hAnsi="Malgun Gothic"/>
          <w:sz w:val="20"/>
          <w:szCs w:val="20"/>
        </w:rPr>
        <w:t xml:space="preserve">허위 사실 유포 협박: 즉시 법무팀 보고, 이후 모든 커뮤니케이션 기록 보존</w:t>
      </w:r>
    </w:p>
    <w:p>
      <w:pPr>
        <w:pStyle w:val="ListParagraph"/>
        <w:numPr>
          <w:ilvl w:val="0"/>
          <w:numId w:val="4"/>
        </w:numPr>
        <w:spacing w:after="40" w:before="40"/>
      </w:pPr>
      <w:r>
        <w:rPr>
          <w:rFonts w:ascii="Malgun Gothic" w:cs="Malgun Gothic" w:eastAsia="Malgun Gothic" w:hAnsi="Malgun Gothic"/>
          <w:sz w:val="20"/>
          <w:szCs w:val="20"/>
        </w:rPr>
        <w:t xml:space="preserve">과도한 기술 지원 요구 (계약 범위 초과): 유료 전문 서비스(PS) 안내</w:t>
      </w:r>
    </w:p>
    <w:p>
      <w:pPr>
        <w:spacing w:after="60" w:before="0"/>
      </w:pPr>
      <w:r>
        <w:t xml:space="preserve"/>
      </w:r>
    </w:p>
    <w:p>
      <w:pPr>
        <w:pStyle w:val="Heading2"/>
        <w:spacing w:after="80" w:before="220"/>
      </w:pPr>
      <w:r>
        <w:rPr>
          <w:rFonts w:ascii="Malgun Gothic" w:cs="Malgun Gothic" w:eastAsia="Malgun Gothic" w:hAnsi="Malgun Gothic"/>
          <w:b/>
          <w:bCs/>
          <w:color w:val="2563A8"/>
          <w:sz w:val="22"/>
          <w:szCs w:val="22"/>
        </w:rPr>
        <w:t xml:space="preserve">6.2 채팅 종료 기준</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9606"/>
      </w:tblGrid>
      <w:tr>
        <w:tc>
          <w:tcPr>
            <w:tcW w:type="dxa" w:w="9606"/>
            <w:tcBorders>
              <w:top w:val="single" w:color="AAAAAA" w:sz="4"/>
              <w:left w:val="single" w:color="AAAAAA" w:sz="4"/>
              <w:bottom w:val="single" w:color="AAAAAA" w:sz="4"/>
              <w:right w:val="single" w:color="AAAAAA" w:sz="4"/>
            </w:tcBorders>
            <w:shd w:fill="FFF3CD" w:val="clear"/>
            <w:tcMar>
              <w:top w:type="dxa" w:w="90"/>
              <w:left w:type="dxa" w:w="130"/>
              <w:bottom w:type="dxa" w:w="90"/>
              <w:right w:type="dxa" w:w="130"/>
            </w:tcMar>
          </w:tcPr>
          <w:p>
            <w:pPr>
              <w:spacing w:after="28" w:before="0"/>
            </w:pPr>
            <w:r>
              <w:rPr>
                <w:rFonts w:ascii="Malgun Gothic" w:cs="Malgun Gothic" w:eastAsia="Malgun Gothic" w:hAnsi="Malgun Gothic"/>
                <w:b/>
                <w:bCs/>
                <w:sz w:val="19"/>
                <w:szCs w:val="19"/>
              </w:rPr>
              <w:t xml:space="preserve">📌 실시간 채팅을 종료할 수 있는 정당한 사유:</w:t>
            </w:r>
          </w:p>
          <w:p>
            <w:pPr>
              <w:spacing w:after="28" w:before="28"/>
            </w:pPr>
            <w:r>
              <w:rPr>
                <w:rFonts w:ascii="Malgun Gothic" w:cs="Malgun Gothic" w:eastAsia="Malgun Gothic" w:hAnsi="Malgun Gothic"/>
                <w:b w:val="false"/>
                <w:bCs w:val="false"/>
                <w:sz w:val="19"/>
                <w:szCs w:val="19"/>
              </w:rPr>
              <w:t xml:space="preserve">• 2회 이상 폭언·욕설 사용 후 경고에도 지속</w:t>
            </w:r>
          </w:p>
          <w:p>
            <w:pPr>
              <w:spacing w:after="28" w:before="28"/>
            </w:pPr>
            <w:r>
              <w:rPr>
                <w:rFonts w:ascii="Malgun Gothic" w:cs="Malgun Gothic" w:eastAsia="Malgun Gothic" w:hAnsi="Malgun Gothic"/>
                <w:b w:val="false"/>
                <w:bCs w:val="false"/>
                <w:sz w:val="19"/>
                <w:szCs w:val="19"/>
              </w:rPr>
              <w:t xml:space="preserve">• 10분 이상 응답 없음 (사전 안내 후)</w:t>
            </w:r>
          </w:p>
          <w:p>
            <w:pPr>
              <w:spacing w:after="28" w:before="28"/>
            </w:pPr>
            <w:r>
              <w:rPr>
                <w:rFonts w:ascii="Malgun Gothic" w:cs="Malgun Gothic" w:eastAsia="Malgun Gothic" w:hAnsi="Malgun Gothic"/>
                <w:b w:val="false"/>
                <w:bCs w:val="false"/>
                <w:sz w:val="19"/>
                <w:szCs w:val="19"/>
              </w:rPr>
              <w:t xml:space="preserve">• 업무와 무관한 대화 지속</w:t>
            </w:r>
          </w:p>
          <w:p>
            <w:pPr>
              <w:spacing w:after="28" w:before="28"/>
            </w:pPr>
            <w:r>
              <w:rPr>
                <w:rFonts w:ascii="Malgun Gothic" w:cs="Malgun Gothic" w:eastAsia="Malgun Gothic" w:hAnsi="Malgun Gothic"/>
                <w:b w:val="false"/>
                <w:bCs w:val="false"/>
                <w:sz w:val="19"/>
                <w:szCs w:val="19"/>
              </w:rPr>
              <w:t xml:space="preserve"/>
            </w:r>
          </w:p>
          <w:p>
            <w:pPr>
              <w:spacing w:after="28" w:before="28"/>
            </w:pPr>
            <w:r>
              <w:rPr>
                <w:rFonts w:ascii="Malgun Gothic" w:cs="Malgun Gothic" w:eastAsia="Malgun Gothic" w:hAnsi="Malgun Gothic"/>
                <w:b w:val="false"/>
                <w:bCs w:val="false"/>
                <w:sz w:val="19"/>
                <w:szCs w:val="19"/>
              </w:rPr>
              <w:t xml:space="preserve">종료 시 멘트 예시:</w:t>
            </w:r>
          </w:p>
          <w:p>
            <w:pPr>
              <w:spacing w:after="28" w:before="28"/>
            </w:pPr>
            <w:r>
              <w:rPr>
                <w:rFonts w:ascii="Malgun Gothic" w:cs="Malgun Gothic" w:eastAsia="Malgun Gothic" w:hAnsi="Malgun Gothic"/>
                <w:b w:val="false"/>
                <w:bCs w:val="false"/>
                <w:sz w:val="19"/>
                <w:szCs w:val="19"/>
              </w:rPr>
              <w:t xml:space="preserve">"고객님과의 대화를 더 이상 진행하기 어려운 상황입니다.</w:t>
            </w:r>
          </w:p>
          <w:p>
            <w:pPr>
              <w:spacing w:after="28" w:before="28"/>
            </w:pPr>
            <w:r>
              <w:rPr>
                <w:rFonts w:ascii="Malgun Gothic" w:cs="Malgun Gothic" w:eastAsia="Malgun Gothic" w:hAnsi="Malgun Gothic"/>
                <w:b w:val="false"/>
                <w:bCs w:val="false"/>
                <w:sz w:val="19"/>
                <w:szCs w:val="19"/>
              </w:rPr>
              <w:t xml:space="preserve">이메일(support@dankooktech.com)로 문의하시면 성실히 답변드리겠습니다."</w:t>
            </w:r>
          </w:p>
        </w:tc>
      </w:tr>
    </w:tbl>
    <w:p>
      <w:pPr>
        <w:spacing w:after="60" w:before="0"/>
      </w:pPr>
      <w:r>
        <w:t xml:space="preserve"/>
      </w:r>
    </w:p>
    <w:p>
      <w:pPr>
        <w:pStyle w:val="Heading1"/>
        <w:pBdr>
          <w:bottom w:val="single" w:color="2563A8" w:sz="8" w:space="1"/>
        </w:pBdr>
        <w:spacing w:after="120" w:before="300"/>
      </w:pPr>
      <w:r>
        <w:rPr>
          <w:rFonts w:ascii="Malgun Gothic" w:cs="Malgun Gothic" w:eastAsia="Malgun Gothic" w:hAnsi="Malgun Gothic"/>
          <w:b/>
          <w:bCs/>
          <w:color w:val="1B3A6B"/>
          <w:sz w:val="26"/>
          <w:szCs w:val="26"/>
        </w:rPr>
        <w:t xml:space="preserve">7. 지식베이스 관리</w:t>
      </w:r>
    </w:p>
    <w:p>
      <w:pPr>
        <w:pStyle w:val="ListParagraph"/>
        <w:numPr>
          <w:ilvl w:val="0"/>
          <w:numId w:val="4"/>
        </w:numPr>
        <w:spacing w:after="40" w:before="40"/>
      </w:pPr>
      <w:r>
        <w:rPr>
          <w:rFonts w:ascii="Malgun Gothic" w:cs="Malgun Gothic" w:eastAsia="Malgun Gothic" w:hAnsi="Malgun Gothic"/>
          <w:sz w:val="20"/>
          <w:szCs w:val="20"/>
        </w:rPr>
        <w:t xml:space="preserve">새로운 문의 유형 또는 해결 방법 발견 시: Confluence CS팀 페이지에 2영업일 이내 등록</w:t>
      </w:r>
    </w:p>
    <w:p>
      <w:pPr>
        <w:pStyle w:val="ListParagraph"/>
        <w:numPr>
          <w:ilvl w:val="0"/>
          <w:numId w:val="4"/>
        </w:numPr>
        <w:spacing w:after="40" w:before="40"/>
      </w:pPr>
      <w:r>
        <w:rPr>
          <w:rFonts w:ascii="Malgun Gothic" w:cs="Malgun Gothic" w:eastAsia="Malgun Gothic" w:hAnsi="Malgun Gothic"/>
          <w:sz w:val="20"/>
          <w:szCs w:val="20"/>
        </w:rPr>
        <w:t xml:space="preserve">기존 FAQ 내용이 변경된 경우: FAQ 담당자에게 Slack 메시지로 수정 요청</w:t>
      </w:r>
    </w:p>
    <w:p>
      <w:pPr>
        <w:pStyle w:val="ListParagraph"/>
        <w:numPr>
          <w:ilvl w:val="0"/>
          <w:numId w:val="4"/>
        </w:numPr>
        <w:spacing w:after="40" w:before="40"/>
      </w:pPr>
      <w:r>
        <w:rPr>
          <w:rFonts w:ascii="Malgun Gothic" w:cs="Malgun Gothic" w:eastAsia="Malgun Gothic" w:hAnsi="Malgun Gothic"/>
          <w:sz w:val="20"/>
          <w:szCs w:val="20"/>
        </w:rPr>
        <w:t xml:space="preserve">월 1회 팀 회의에서 자주 받은 문의 상위 10개 검토 및 FAQ 업데이트</w:t>
      </w:r>
    </w:p>
    <w:p>
      <w:pPr>
        <w:pStyle w:val="ListParagraph"/>
        <w:numPr>
          <w:ilvl w:val="0"/>
          <w:numId w:val="4"/>
        </w:numPr>
        <w:spacing w:after="40" w:before="40"/>
      </w:pPr>
      <w:r>
        <w:rPr>
          <w:rFonts w:ascii="Malgun Gothic" w:cs="Malgun Gothic" w:eastAsia="Malgun Gothic" w:hAnsi="Malgun Gothic"/>
          <w:sz w:val="20"/>
          <w:szCs w:val="20"/>
        </w:rPr>
        <w:t xml:space="preserve">지식베이스 기여도는 분기 개인 목표(OKR)에 반영</w:t>
      </w:r>
    </w:p>
    <w:p>
      <w:pPr>
        <w:spacing w:after="60" w:before="0"/>
      </w:pPr>
      <w:r>
        <w:t xml:space="preserve"/>
      </w:r>
    </w:p>
    <w:p>
      <w:pPr>
        <w:pStyle w:val="Heading1"/>
        <w:pBdr>
          <w:bottom w:val="single" w:color="2563A8" w:sz="8" w:space="1"/>
        </w:pBdr>
        <w:spacing w:after="120" w:before="300"/>
      </w:pPr>
      <w:r>
        <w:rPr>
          <w:rFonts w:ascii="Malgun Gothic" w:cs="Malgun Gothic" w:eastAsia="Malgun Gothic" w:hAnsi="Malgun Gothic"/>
          <w:b/>
          <w:bCs/>
          <w:color w:val="1B3A6B"/>
          <w:sz w:val="26"/>
          <w:szCs w:val="26"/>
        </w:rPr>
        <w:t xml:space="preserve">8. 도구 및 접근 정보</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06"/>
      </w:tblGrid>
      <w:tr>
        <w:trPr>
          <w:tblHeader/>
        </w:trPr>
        <w:tc>
          <w:tcPr>
            <w:tcW w:type="dxa" w:w="22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도구</w:t>
            </w:r>
          </w:p>
        </w:tc>
        <w:tc>
          <w:tcPr>
            <w:tcW w:type="dxa" w:w="2400"/>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용도</w:t>
            </w:r>
          </w:p>
        </w:tc>
        <w:tc>
          <w:tcPr>
            <w:tcW w:type="dxa" w:w="5006"/>
            <w:tcBorders>
              <w:top w:val="single" w:color="AAAAAA" w:sz="4"/>
              <w:left w:val="single" w:color="AAAAAA" w:sz="4"/>
              <w:bottom w:val="single" w:color="AAAAAA" w:sz="4"/>
              <w:right w:val="single" w:color="AAAAAA" w:sz="4"/>
            </w:tcBorders>
            <w:shd w:fill="1B3A6B" w:val="clear"/>
            <w:tcMar>
              <w:top w:type="dxa" w:w="90"/>
              <w:left w:type="dxa" w:w="130"/>
              <w:bottom w:type="dxa" w:w="90"/>
              <w:right w:type="dxa" w:w="130"/>
            </w:tcMar>
            <w:vAlign w:val="center"/>
          </w:tcPr>
          <w:p>
            <w:pPr>
              <w:jc w:val="center"/>
            </w:pPr>
            <w:r>
              <w:rPr>
                <w:rFonts w:ascii="Malgun Gothic" w:cs="Malgun Gothic" w:eastAsia="Malgun Gothic" w:hAnsi="Malgun Gothic"/>
                <w:b/>
                <w:bCs/>
                <w:color w:val="FFFFFF"/>
                <w:sz w:val="19"/>
                <w:szCs w:val="19"/>
              </w:rPr>
              <w:t xml:space="preserve">접근 방법</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Freshdesk</w:t>
            </w:r>
          </w:p>
        </w:tc>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티켓 관리, SLA 모니터링</w:t>
            </w:r>
          </w:p>
        </w:tc>
        <w:tc>
          <w:tcPr>
            <w:tcW w:type="dxa" w:w="50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freshdesk.com (SSO 로그인)</w:t>
            </w:r>
          </w:p>
        </w:tc>
      </w:tr>
      <w:tr>
        <w:tc>
          <w:tcPr>
            <w:tcW w:type="dxa" w:w="22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Intercom</w:t>
            </w:r>
          </w:p>
        </w:tc>
        <w:tc>
          <w:tcPr>
            <w:tcW w:type="dxa" w:w="24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실시간 채팅</w:t>
            </w:r>
          </w:p>
        </w:tc>
        <w:tc>
          <w:tcPr>
            <w:tcW w:type="dxa" w:w="50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intercom.io (SSO 로그인)</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DankFlow 어드민 콘솔</w:t>
            </w:r>
          </w:p>
        </w:tc>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고객 계정 조회·조치</w:t>
            </w:r>
          </w:p>
        </w:tc>
        <w:tc>
          <w:tcPr>
            <w:tcW w:type="dxa" w:w="50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admin.dankooktech.com (2FA 필수)</w:t>
            </w:r>
          </w:p>
        </w:tc>
      </w:tr>
      <w:tr>
        <w:tc>
          <w:tcPr>
            <w:tcW w:type="dxa" w:w="22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Confluence CS 페이지</w:t>
            </w:r>
          </w:p>
        </w:tc>
        <w:tc>
          <w:tcPr>
            <w:tcW w:type="dxa" w:w="24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내부 지식베이스, 매뉴얼</w:t>
            </w:r>
          </w:p>
        </w:tc>
        <w:tc>
          <w:tcPr>
            <w:tcW w:type="dxa" w:w="50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Confluence → CS팀 스페이스</w:t>
            </w:r>
          </w:p>
        </w:tc>
      </w:tr>
      <w:tr>
        <w:tc>
          <w:tcPr>
            <w:tcW w:type="dxa" w:w="22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Jira Service Desk</w:t>
            </w:r>
          </w:p>
        </w:tc>
        <w:tc>
          <w:tcPr>
            <w:tcW w:type="dxa" w:w="2400"/>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기술 에스컬레이션 티켓</w:t>
            </w:r>
          </w:p>
        </w:tc>
        <w:tc>
          <w:tcPr>
            <w:tcW w:type="dxa" w:w="5006"/>
            <w:tcBorders>
              <w:top w:val="single" w:color="AAAAAA" w:sz="4"/>
              <w:left w:val="single" w:color="AAAAAA" w:sz="4"/>
              <w:bottom w:val="single" w:color="AAAAAA" w:sz="4"/>
              <w:right w:val="single" w:color="AAAAAA" w:sz="4"/>
            </w:tcBorders>
            <w:shd w:fill="FFFFFF" w:val="clear"/>
            <w:tcMar>
              <w:top w:type="dxa" w:w="90"/>
              <w:left w:type="dxa" w:w="130"/>
              <w:bottom w:type="dxa" w:w="90"/>
              <w:right w:type="dxa" w:w="130"/>
            </w:tcMar>
          </w:tcPr>
          <w:p>
            <w:r>
              <w:rPr>
                <w:rFonts w:ascii="Malgun Gothic" w:cs="Malgun Gothic" w:eastAsia="Malgun Gothic" w:hAnsi="Malgun Gothic"/>
                <w:sz w:val="19"/>
                <w:szCs w:val="19"/>
              </w:rPr>
              <w:t xml:space="preserve">jira.dankooktech.com → SD 프로젝트</w:t>
            </w:r>
          </w:p>
        </w:tc>
      </w:tr>
      <w:tr>
        <w:tc>
          <w:tcPr>
            <w:tcW w:type="dxa" w:w="22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Slack #cs-team</w:t>
            </w:r>
          </w:p>
        </w:tc>
        <w:tc>
          <w:tcPr>
            <w:tcW w:type="dxa" w:w="2400"/>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팀 내부 소통, 에스컬레이션</w:t>
            </w:r>
          </w:p>
        </w:tc>
        <w:tc>
          <w:tcPr>
            <w:tcW w:type="dxa" w:w="5006"/>
            <w:tcBorders>
              <w:top w:val="single" w:color="AAAAAA" w:sz="4"/>
              <w:left w:val="single" w:color="AAAAAA" w:sz="4"/>
              <w:bottom w:val="single" w:color="AAAAAA" w:sz="4"/>
              <w:right w:val="single" w:color="AAAAAA" w:sz="4"/>
            </w:tcBorders>
            <w:shd w:fill="F4F6F8" w:val="clear"/>
            <w:tcMar>
              <w:top w:type="dxa" w:w="90"/>
              <w:left w:type="dxa" w:w="130"/>
              <w:bottom w:type="dxa" w:w="90"/>
              <w:right w:type="dxa" w:w="130"/>
            </w:tcMar>
          </w:tcPr>
          <w:p>
            <w:r>
              <w:rPr>
                <w:rFonts w:ascii="Malgun Gothic" w:cs="Malgun Gothic" w:eastAsia="Malgun Gothic" w:hAnsi="Malgun Gothic"/>
                <w:sz w:val="19"/>
                <w:szCs w:val="19"/>
              </w:rPr>
              <w:t xml:space="preserve">Slack 앱</w:t>
            </w:r>
          </w:p>
        </w:tc>
      </w:tr>
    </w:tbl>
    <w:sectPr>
      <w:headerReference w:type="default" r:id="rId7"/>
      <w:footerReference w:type="default" r:id="rId8"/>
      <w:pgSz w:w="11906" w:h="16838" w:orient="portrait"/>
      <w:pgMar w:top="1300" w:right="11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jc w:val="center"/>
    </w:pPr>
    <w:r>
      <w:rPr>
        <w:rFonts w:ascii="Malgun Gothic" w:cs="Malgun Gothic" w:eastAsia="Malgun Gothic" w:hAnsi="Malgun Gothic"/>
        <w:color w:val="888888"/>
        <w:sz w:val="16"/>
        <w:szCs w:val="16"/>
      </w:rPr>
      <w:t xml:space="preserve">본 문서는 사내 한정 문서입니다. 무단 외부 공개를 금합니다. |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8" w:space="1"/>
      </w:pBdr>
      <w:spacing w:after="100"/>
    </w:pPr>
    <w:r>
      <w:rPr>
        <w:rFonts w:ascii="Malgun Gothic" w:cs="Malgun Gothic" w:eastAsia="Malgun Gothic" w:hAnsi="Malgun Gothic"/>
        <w:b/>
        <w:bCs/>
        <w:color w:val="1B3A6B"/>
        <w:sz w:val="18"/>
        <w:szCs w:val="18"/>
      </w:rPr>
      <w:t xml:space="preserve">단국테크 주식회사  |  </w:t>
    </w:r>
    <w:r>
      <w:rPr>
        <w:rFonts w:ascii="Malgun Gothic" w:cs="Malgun Gothic" w:eastAsia="Malgun Gothic" w:hAnsi="Malgun Gothic"/>
        <w:color w:val="2563A8"/>
        <w:sz w:val="18"/>
        <w:szCs w:val="18"/>
      </w:rPr>
      <w:t xml:space="preserve">내부 지원 매뉴얼 (고객지원팀)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Malgun Gothic" w:cs="Malgun Gothic" w:eastAsia="Malgun Gothic" w:hAnsi="Malgun Gothic"/>
      <w:b/>
      <w:bCs/>
      <w:color w:val="1B3A6B"/>
      <w:sz w:val="26"/>
      <w:szCs w:val="26"/>
    </w:rPr>
  </w:style>
  <w:style w:type="paragraph" w:styleId="Heading2">
    <w:name w:val="Heading 2"/>
    <w:basedOn w:val="Normal"/>
    <w:next w:val="Normal"/>
    <w:qFormat/>
    <w:pPr>
      <w:spacing w:after="80" w:before="220"/>
      <w:outlineLvl w:val="1"/>
    </w:pPr>
    <w:rPr>
      <w:rFonts w:ascii="Malgun Gothic" w:cs="Malgun Gothic" w:eastAsia="Malgun Gothic" w:hAnsi="Malgun Gothic"/>
      <w:b/>
      <w:bCs/>
      <w:color w:val="2563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2026-04-12T07:28:23.771Z</dcterms:created>
  <dcterms:modified xsi:type="dcterms:W3CDTF">2026-04-12T07:28:23.771Z</dcterms:modified>
</cp:coreProperties>
</file>

<file path=docProps/custom.xml><?xml version="1.0" encoding="utf-8"?>
<Properties xmlns="http://schemas.openxmlformats.org/officeDocument/2006/custom-properties" xmlns:vt="http://schemas.openxmlformats.org/officeDocument/2006/docPropsVTypes"/>
</file>