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b/>
          <w:bCs/>
          <w:color w:val="1B3A6B"/>
          <w:sz w:val="38"/>
          <w:szCs w:val="38"/>
        </w:rPr>
        <w:t xml:space="preserve">문서 등급 분류 정책</w:t>
      </w:r>
    </w:p>
    <w:p>
      <w:pPr>
        <w:spacing w:after="180" w:before="0"/>
        <w:jc w:val="center"/>
      </w:pPr>
      <w:r>
        <w:rPr>
          <w:rFonts w:ascii="Malgun Gothic" w:cs="Malgun Gothic" w:eastAsia="Malgun Gothic" w:hAnsi="Malgun Gothic"/>
          <w:color w:val="666666"/>
          <w:sz w:val="19"/>
          <w:szCs w:val="19"/>
        </w:rPr>
        <w:t xml:space="preserve">문서번호: DK-SEC-POL-006  |  버전: v2.0  |  담당부서: 정보보호팀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회사명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단국테크 주식회사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문서번호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DK-SEC-POL-006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버전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담당부서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정보보호팀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 등급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기밀 (Confidential)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시행일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2025년 1월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최종 개정일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2024년 12월 1일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검토 주기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 1회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승인자</w:t>
            </w:r>
          </w:p>
        </w:tc>
        <w:tc>
          <w:tcPr>
            <w:tcW w:type="dxa" w:w="68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CTO / CISO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1. 목적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본 정책은 단국테크 주식회사가 생성·수신·처리하는 모든 정보(디지털 문서, 이메일, 데이터베이스 레코드, 소스코드 포함)에 대해 일관된 등급 분류 기준을 제공하고, 등급에 따른 적절한 보호 수준을 적용하여 정보 자산을 체계적으로 관리함을 목적으로 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color w:val="2563A8"/>
          <w:sz w:val="18"/>
          <w:szCs w:val="18"/>
        </w:rPr>
        <w:t xml:space="preserve">[ISMS-P 2.4] </w:t>
      </w:r>
      <w:r>
        <w:rPr>
          <w:rFonts w:ascii="Malgun Gothic" w:cs="Malgun Gothic" w:eastAsia="Malgun Gothic" w:hAnsi="Malgun Gothic"/>
          <w:i/>
          <w:iCs/>
          <w:color w:val="555555"/>
          <w:sz w:val="18"/>
          <w:szCs w:val="18"/>
        </w:rPr>
        <w:t xml:space="preserve">접근통제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2. 문서 등급 체계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2.1 4단계 등급 정의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4106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표시색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영문 라벨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정의 및 기준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🔴 빨강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CONFIDENTIAL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노출 시 법적 책임, 심각한 재무 손실, 경쟁 우위 상실 초래. 접근자 최소화 필수.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🟡 노랑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INTERNAL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임직원 간 자유 공유 가능하나 외부 공개 시 경영상 불이익 발생 가능.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🟢 초록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GENERAL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자유 공유 가능. 외부 공개는 적절하지 않으나 큰 피해는 없음.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⚪ 흰색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PUBLIC</w:t>
            </w:r>
          </w:p>
        </w:tc>
        <w:tc>
          <w:tcPr>
            <w:tcW w:type="dxa" w:w="41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채널을 통해 일반 공개된 자료. 외부 배포 가능.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2.2 등급별 해당 문서 예시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해당 문서 예시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 (CONFIDENTIAL)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고객 개인정보 DB, 계약서 원본 및 조건, 소스코드 전체, M&amp;A 관련 자료, 보안 아키텍처 설계서, 임직원 급여·인사 정보, 법적 분쟁 자료, 투자·재무 정보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 (INTERNAL)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정책·지침 문서, 미출시 제품 로드맵 초안, 분기 업무 보고서, 조직도·연락처, 사내 교육 자료, 마케팅 전략안, 버그 리포트·내부 이슈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(GENERAL)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공지사항, 비기밀 회의록, 직원 복지 안내, 일반 업무 절차서, 내부 이벤트 자료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(PUBLIC)</w:t>
            </w:r>
          </w:p>
        </w:tc>
        <w:tc>
          <w:tcPr>
            <w:tcW w:type="dxa" w:w="74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홈페이지 게시 자료, 보도자료, 채용 공고, 백서·기술 블로그, 오픈소스 프로젝트 공개 코드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3. 등급 표시 방법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3.1 디지털 문서 (Office 파일, PDF)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파일명 규칙: [등급코드]_문서명_YYYYMMDD.확장자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예시: [CONF]_2025년도_투자계획서_20250301.xlsx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예시: [INT]_Q1_업무보고_20250401.pptx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예시: [GEN]_신입사원_안내자료_20250101.pdf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첫 페이지 우측 상단 또는 머리글에 등급 라벨 삽입 (글자색: 기밀=빨강, 사내한정=주황, 일반=초록)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기밀 문서: 모든 페이지 하단 워터마크에 "CONFIDENTIAL – [작성자 이름]"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인쇄 시: 좌측 하단에 "출력일: YYYY.MM.DD / 출력자: 이름" 자동 삽입 (Word 매크로 또는 PDF 설정)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3.2 이메일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제목란 첫 부분에 등급 표시: [기밀], [사내한정], [일반] 또는 [공개]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algun Gothic" w:cs="Malgun Gothic" w:eastAsia="Malgun Gothic" w:hAnsi="Malgun Gothic"/>
          <w:color w:val="444444"/>
          <w:sz w:val="19"/>
          <w:szCs w:val="19"/>
        </w:rPr>
        <w:t xml:space="preserve">예시: [기밀] 2025년 3분기 영업 전략 - 검토 요청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기밀 등급 이메일은 Google Workspace 암호화 옵션(S/MIME 또는 기밀 모드) 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기밀 이메일 외부 수신자 발송 시: 발송 전 재확인 팝업 표시 (Google Workspace 규칙 설정)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3.3 시스템 및 소스코드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GitHub 저장소 README.md 상단에 데이터 민감도 등급 배지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데이터베이스: 개인정보·기밀 데이터 컬럼에 주석으로 [PII], [CONF] 태그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API 명세서: 민감 데이터 반환 엔드포인트에 보안 등급 표기 및 인증 요구사항 명시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로그: 기밀 데이터가 로그에 출력되지 않도록 마스킹 처리 (예: 카드번호 앞 12자리 *)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3.4 물리적 문서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기밀 인쇄물: 작성 즉시 잠금장치가 있는 서랍 또는 금고 보관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사내 한정 인쇄물: 클린 데스크 원칙 적용 (퇴근 전 서랍 보관 또는 파쇄)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공용 프린터에 인쇄된 기밀 문서는 즉시 수거 (장시간 방치 금지)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4. 등급별 취급 기준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1700"/>
        <w:gridCol w:w="1506"/>
      </w:tblGrid>
      <w:tr>
        <w:trPr>
          <w:tblHeader/>
        </w:trP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취급 항목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기밀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사내 한정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일반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공개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공유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 인원 한정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 임직원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누구나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외부 이메일 발송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CISO 승인 필수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승인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확인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클라우드 저장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계정 + 암호화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계정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계정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제한 없음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저장매체 저장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암호화 USB 한정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USB 한정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회사 PC 한정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제한 없음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화상회의 공유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1:1 또는 승인된 참여자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회의 한정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회의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 가능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최소화, 즉시 수거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필요 시 허용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자유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자유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폐기 방법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문서세단기 필수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문서세단기 권장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폐기</w:t>
            </w:r>
          </w:p>
        </w:tc>
        <w:tc>
          <w:tcPr>
            <w:tcW w:type="dxa" w:w="15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 폐기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5. 등급 분류 책임 및 절차</w:t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5.1 최초 분류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문서 작성자는 문서 생성 시점에 등급을 반드시 결정하고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등급 결정이 어려운 경우: 상위 등급으로 분류 후 팀장과 협의하여 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외부에서 수신한 문서는 수신자가 등급을 평가하고 분류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5.2 등급 변경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등급 상향 (예: 일반 → 기밀): 팀장이 단독으로 결정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등급 하향 (예: 기밀 → 사내 한정): 팀장 + 정보보호팀 협의 후 결정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기밀 → 공개 하향: CISO 서면 승인 필수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등급 변경 시: 기존 배포된 사본 모두 회수 또는 변경 표시 업데이트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20"/>
      </w:pPr>
      <w:r>
        <w:rPr>
          <w:rFonts w:ascii="Malgun Gothic" w:cs="Malgun Gothic" w:eastAsia="Malgun Gothic" w:hAnsi="Malgun Gothic"/>
          <w:b/>
          <w:bCs/>
          <w:color w:val="2563A8"/>
          <w:sz w:val="22"/>
          <w:szCs w:val="22"/>
        </w:rPr>
        <w:t xml:space="preserve">5.3 정기 등급 검토</w:t>
      </w:r>
    </w:p>
    <w:p>
      <w:pPr>
        <w:spacing w:after="80" w:before="60"/>
        <w:jc w:val="both"/>
      </w:pPr>
      <w:r>
        <w:rPr>
          <w:rFonts w:ascii="Malgun Gothic" w:cs="Malgun Gothic" w:eastAsia="Malgun Gothic" w:hAnsi="Malgun Gothic"/>
          <w:sz w:val="20"/>
          <w:szCs w:val="20"/>
        </w:rPr>
        <w:t xml:space="preserve">데이터 오너(부서장)는 연 1회 소관 문서의 등급을 검토하여 시효 만료된 기밀 문서의 등급 하향 또는 삭제를 수행합니다.</w:t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563A8" w:sz="8" w:space="1"/>
        </w:pBdr>
        <w:spacing w:after="120" w:before="300"/>
      </w:pPr>
      <w:r>
        <w:rPr>
          <w:rFonts w:ascii="Malgun Gothic" w:cs="Malgun Gothic" w:eastAsia="Malgun Gothic" w:hAnsi="Malgun Gothic"/>
          <w:b/>
          <w:bCs/>
          <w:color w:val="1B3A6B"/>
          <w:sz w:val="26"/>
          <w:szCs w:val="26"/>
        </w:rPr>
        <w:t xml:space="preserve">6. 보관 및 폐기 기준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2006"/>
      </w:tblGrid>
      <w:tr>
        <w:trPr>
          <w:tblHeader/>
        </w:trP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최소 보관 기간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폐기 방법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3A6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폐기 승인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기밀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법령 요구 기간 또는 최소 5년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전자: 안전 삭제 툴(DoD 7-Pass) / 인쇄물: DIN 66399 P-4 이상 파쇄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 + 정보보호팀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사내 한정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전자: 일반 삭제 후 휴지통 비우기 / 인쇄물: 문서세단기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일반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전자: 일반 삭제 / 인쇄물: 일반 폐기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작성자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공개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운영 기간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서비스 종료 시 삭제</w:t>
            </w:r>
          </w:p>
        </w:tc>
        <w:tc>
          <w:tcPr>
            <w:tcW w:type="dxa" w:w="20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팀장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 w:before="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📌 개인정보가 포함된 문서의 경우: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개인정보보호법 제21조에 따라 보유 목적 달성 후 지체 없이 파기해야 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전자적 파일은 복원 불가능한 방법으로 삭제, 인쇄물은 분쇄·소각해야 합니다.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파기 후 "개인정보 파기 확인서"를 작성하여 3년간 보관합니다.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본 문서는 사내 기밀입니다. 무단 외부 유출을 금합니다.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8" w:space="1"/>
      </w:pBdr>
      <w:spacing w:after="100"/>
    </w:pPr>
    <w:r>
      <w:rPr>
        <w:rFonts w:ascii="Malgun Gothic" w:cs="Malgun Gothic" w:eastAsia="Malgun Gothic" w:hAnsi="Malgun Gothic"/>
        <w:b/>
        <w:bCs/>
        <w:color w:val="1B3A6B"/>
        <w:sz w:val="18"/>
        <w:szCs w:val="18"/>
      </w:rPr>
      <w:t xml:space="preserve">단국테크 주식회사  |  </w:t>
    </w:r>
    <w:r>
      <w:rPr>
        <w:rFonts w:ascii="Malgun Gothic" w:cs="Malgun Gothic" w:eastAsia="Malgun Gothic" w:hAnsi="Malgun Gothic"/>
        <w:color w:val="2563A8"/>
        <w:sz w:val="18"/>
        <w:szCs w:val="18"/>
      </w:rPr>
      <w:t xml:space="preserve">문서 등급 분류 정책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algun Gothic" w:cs="Malgun Gothic" w:eastAsia="Malgun Gothic" w:hAnsi="Malgun Gothic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Malgun Gothic" w:cs="Malgun Gothic" w:eastAsia="Malgun Gothic" w:hAnsi="Malgun Gothic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2026-04-11T12:01:25.257Z</dcterms:created>
  <dcterms:modified xsi:type="dcterms:W3CDTF">2026-04-11T12:01:25.257Z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