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32"/>
        </w:rPr>
        <w:t xml:space="preserve">TÊN BÀI/CHỦ ĐỀ: </w:t>
      </w:r>
      <w:r>
        <w:rPr>
          <w:rFonts w:ascii="Times New Roman" w:hAnsi="Times New Roman"/>
          <w:b/>
          <w:i w:val="0"/>
          <w:color w:val="1F4E79"/>
          <w:sz w:val="32"/>
        </w:rPr>
        <w:t>BÀI 28 – ĐỘNG LƯỢNG (V2, 2 TIẾT)</w:t>
      </w:r>
    </w:p>
    <w:p/>
    <w:tbl>
      <w:tblPr>
        <w:tblW w:type="auto" w:w="0"/>
        <w:jc w:val="center"/>
        <w:tblLayout w:type="fixed"/>
        <w:tblLook w:firstColumn="1" w:firstRow="1" w:lastColumn="0" w:lastRow="0" w:noHBand="0" w:noVBand="1" w:val="04A0"/>
      </w:tblPr>
      <w:tblGrid>
        <w:gridCol w:w="7200"/>
        <w:gridCol w:w="7200"/>
      </w:tblGrid>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Tuần</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color w:val="000000"/>
                <w:sz w:val="24"/>
              </w:rPr>
              <w:t>......... (Giáo viên điền theo phân phối chương trình thực tế)</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Lớp</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4"/>
              </w:rPr>
              <w:t>10</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Sách (tài liệu)</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4"/>
              </w:rPr>
              <w:t>Vật lí 10 – Bộ sách Kết nối tri thức với cuộc sống, NXB Giáo dục Việt Nam.</w:t>
            </w:r>
          </w:p>
          <w:p>
            <w:pPr>
              <w:spacing w:after="60" w:before="0"/>
            </w:pPr>
            <w:r>
              <w:rPr>
                <w:rFonts w:ascii="Times New Roman" w:hAnsi="Times New Roman"/>
                <w:b w:val="0"/>
                <w:i w:val="0"/>
                <w:color w:val="000000"/>
                <w:sz w:val="24"/>
              </w:rPr>
              <w:t>Bài 28 – Động lượng (Chương V – Động lượng), trang 110–112.</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Mục tiêu</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4"/>
              </w:rPr>
              <w:t>1. Kiến thức</w:t>
            </w:r>
          </w:p>
          <w:p>
            <w:pPr>
              <w:spacing w:after="60" w:before="0"/>
            </w:pPr>
            <w:r>
              <w:rPr>
                <w:rFonts w:ascii="Times New Roman" w:hAnsi="Times New Roman"/>
                <w:b w:val="0"/>
                <w:i w:val="0"/>
                <w:color w:val="000000"/>
                <w:sz w:val="24"/>
              </w:rPr>
              <w:t>– Phát biểu được định nghĩa của động lượng và nêu được ý nghĩa vật lí của đại lượng đó.</w:t>
            </w:r>
          </w:p>
          <w:p>
            <w:pPr>
              <w:spacing w:after="60" w:before="0"/>
            </w:pPr>
            <w:r>
              <w:rPr>
                <w:rFonts w:ascii="Times New Roman" w:hAnsi="Times New Roman"/>
                <w:b w:val="0"/>
                <w:i w:val="0"/>
                <w:color w:val="000000"/>
                <w:sz w:val="24"/>
              </w:rPr>
              <w:t>– Phát biểu và viết được công thức liên hệ giữa lực tác dụng lên vật và tốc độ biến thiên của động lượng (thường được gọi là dạng thứ 2 của định luật II Newton).</w:t>
            </w:r>
          </w:p>
          <w:p>
            <w:pPr>
              <w:spacing w:after="60" w:before="0"/>
            </w:pPr>
            <w:r>
              <w:rPr>
                <w:rFonts w:ascii="Times New Roman" w:hAnsi="Times New Roman"/>
                <w:b/>
                <w:i w:val="0"/>
                <w:color w:val="000000"/>
                <w:sz w:val="24"/>
              </w:rPr>
              <w:t>2. Phát triển năng lực</w:t>
            </w:r>
          </w:p>
          <w:p>
            <w:pPr>
              <w:spacing w:after="60" w:before="0"/>
            </w:pPr>
            <w:r>
              <w:rPr>
                <w:rFonts w:ascii="Times New Roman" w:hAnsi="Times New Roman"/>
                <w:b/>
                <w:i w:val="0"/>
                <w:color w:val="000000"/>
                <w:sz w:val="22"/>
              </w:rPr>
              <w:t>a) Năng lực chung:</w:t>
            </w:r>
          </w:p>
          <w:p>
            <w:pPr>
              <w:spacing w:after="60" w:before="0"/>
            </w:pPr>
            <w:r>
              <w:rPr>
                <w:rFonts w:ascii="Times New Roman" w:hAnsi="Times New Roman"/>
                <w:b w:val="0"/>
                <w:i w:val="0"/>
                <w:color w:val="000000"/>
                <w:sz w:val="24"/>
              </w:rPr>
              <w:t>– Tự học: chủ động tích cực thực hiện công việc bản thân, đóng góp ý tưởng, đặt câu hỏi, trả lời yêu cầu.</w:t>
            </w:r>
          </w:p>
          <w:p>
            <w:pPr>
              <w:spacing w:after="60" w:before="0"/>
            </w:pPr>
            <w:r>
              <w:rPr>
                <w:rFonts w:ascii="Times New Roman" w:hAnsi="Times New Roman"/>
                <w:b w:val="0"/>
                <w:i w:val="0"/>
                <w:color w:val="000000"/>
                <w:sz w:val="24"/>
              </w:rPr>
              <w:t>– Giao tiếp và hợp tác: khiêm tốn tiếp thu góp ý, nhiệt tình chia sẻ/hỗ trợ thành viên nhóm.</w:t>
            </w:r>
          </w:p>
          <w:p>
            <w:pPr>
              <w:spacing w:after="60" w:before="0"/>
            </w:pPr>
            <w:r>
              <w:rPr>
                <w:rFonts w:ascii="Times New Roman" w:hAnsi="Times New Roman"/>
                <w:b/>
                <w:i w:val="0"/>
                <w:color w:val="000000"/>
                <w:sz w:val="22"/>
              </w:rPr>
              <w:t>b) Năng lực vật lí:</w:t>
            </w:r>
          </w:p>
          <w:p>
            <w:pPr>
              <w:spacing w:after="60" w:before="0"/>
            </w:pPr>
            <w:r>
              <w:rPr>
                <w:rFonts w:ascii="Times New Roman" w:hAnsi="Times New Roman"/>
                <w:b w:val="0"/>
                <w:i w:val="0"/>
                <w:color w:val="000000"/>
                <w:sz w:val="24"/>
              </w:rPr>
              <w:t>– Nêu được ý nghĩa vật lí và định nghĩa động lượng.</w:t>
            </w:r>
          </w:p>
          <w:p>
            <w:pPr>
              <w:spacing w:after="60" w:before="0"/>
            </w:pPr>
            <w:r>
              <w:rPr>
                <w:rFonts w:ascii="Times New Roman" w:hAnsi="Times New Roman"/>
                <w:b w:val="0"/>
                <w:i w:val="0"/>
                <w:color w:val="000000"/>
                <w:sz w:val="24"/>
              </w:rPr>
              <w:t>– Phát biểu được mối liên hệ giữa lực tác dụng lên vật và tốc độ biến thiên của động lượng.</w:t>
            </w:r>
          </w:p>
          <w:p>
            <w:pPr>
              <w:spacing w:after="60" w:before="0"/>
            </w:pPr>
            <w:r>
              <w:rPr>
                <w:rFonts w:ascii="Times New Roman" w:hAnsi="Times New Roman"/>
                <w:b w:val="0"/>
                <w:i w:val="0"/>
                <w:color w:val="000000"/>
                <w:sz w:val="24"/>
              </w:rPr>
              <w:t>– Viết được công thức liên hệ giữa lực tác dụng lên vật và tốc độ biến thiên của động lượng.</w:t>
            </w:r>
          </w:p>
          <w:p>
            <w:pPr>
              <w:spacing w:after="60" w:before="0"/>
            </w:pPr>
            <w:r>
              <w:rPr>
                <w:rFonts w:ascii="Times New Roman" w:hAnsi="Times New Roman"/>
                <w:b w:val="0"/>
                <w:i/>
                <w:color w:val="595959"/>
                <w:sz w:val="20"/>
              </w:rPr>
              <w:t>(Nguồn: nguyên văn Mục tiêu do giáo viên phụ trách cung cấp — xem dac_ta_v2.md mục 1.)</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Tiến trình</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C00000"/>
                <w:sz w:val="24"/>
              </w:rPr>
              <w:t>★ TIẾT 1 — I. ĐỘNG LƯỢNG (TIẾT DẠY MINH HỌA)</w:t>
            </w:r>
          </w:p>
          <w:p>
            <w:pPr>
              <w:spacing w:after="60" w:before="0"/>
            </w:pPr>
            <w:r>
              <w:rPr>
                <w:rFonts w:ascii="Times New Roman" w:hAnsi="Times New Roman"/>
                <w:b w:val="0"/>
                <w:i w:val="0"/>
                <w:color w:val="000000"/>
                <w:sz w:val="24"/>
              </w:rPr>
              <w:t>Hoạt động 1 – Khởi động: trò chơi AR "Bảo vệ hành tinh xanh" (10 phút)</w:t>
            </w:r>
          </w:p>
          <w:p>
            <w:pPr>
              <w:spacing w:after="60" w:before="0"/>
            </w:pPr>
            <w:r>
              <w:rPr>
                <w:rFonts w:ascii="Times New Roman" w:hAnsi="Times New Roman"/>
                <w:b w:val="0"/>
                <w:i w:val="0"/>
                <w:color w:val="000000"/>
                <w:sz w:val="24"/>
              </w:rPr>
              <w:t>Hoạt động 2 – Hình thành kiến thức mới: Động lượng (20 phút)</w:t>
            </w:r>
          </w:p>
          <w:p>
            <w:pPr>
              <w:spacing w:after="60" w:before="0"/>
            </w:pPr>
            <w:r>
              <w:rPr>
                <w:rFonts w:ascii="Times New Roman" w:hAnsi="Times New Roman"/>
                <w:b w:val="0"/>
                <w:i w:val="0"/>
                <w:color w:val="000000"/>
                <w:sz w:val="24"/>
              </w:rPr>
              <w:t>Hoạt động 3 – Luyện tập (10 phút)</w:t>
            </w:r>
          </w:p>
          <w:p>
            <w:pPr>
              <w:spacing w:after="60" w:before="0"/>
            </w:pPr>
            <w:r>
              <w:rPr>
                <w:rFonts w:ascii="Times New Roman" w:hAnsi="Times New Roman"/>
                <w:b w:val="0"/>
                <w:i w:val="0"/>
                <w:color w:val="000000"/>
                <w:sz w:val="24"/>
              </w:rPr>
              <w:t>Hoạt động 4 – Vận dụng, củng cố và dặn dò (5 phút)</w:t>
            </w:r>
          </w:p>
          <w:p>
            <w:pPr>
              <w:spacing w:after="60" w:before="0"/>
            </w:pPr>
            <w:r>
              <w:rPr>
                <w:rFonts w:ascii="Times New Roman" w:hAnsi="Times New Roman"/>
                <w:b/>
                <w:i w:val="0"/>
                <w:color w:val="000000"/>
                <w:sz w:val="24"/>
              </w:rPr>
              <w:t>TIẾT 2 — II. XUNG LƯỢNG CỦA LỰC</w:t>
            </w:r>
          </w:p>
          <w:p>
            <w:pPr>
              <w:spacing w:after="60" w:before="0"/>
            </w:pPr>
            <w:r>
              <w:rPr>
                <w:rFonts w:ascii="Times New Roman" w:hAnsi="Times New Roman"/>
                <w:b w:val="0"/>
                <w:i w:val="0"/>
                <w:color w:val="000000"/>
                <w:sz w:val="24"/>
              </w:rPr>
              <w:t>Hoạt động 1 – Khởi động (5 phút)</w:t>
            </w:r>
          </w:p>
          <w:p>
            <w:pPr>
              <w:spacing w:after="60" w:before="0"/>
            </w:pPr>
            <w:r>
              <w:rPr>
                <w:rFonts w:ascii="Times New Roman" w:hAnsi="Times New Roman"/>
                <w:b w:val="0"/>
                <w:i w:val="0"/>
                <w:color w:val="000000"/>
                <w:sz w:val="24"/>
              </w:rPr>
              <w:t>Hoạt động 2 – Hình thành kiến thức mới: Xung lượng của lực (20 phút)</w:t>
            </w:r>
          </w:p>
          <w:p>
            <w:pPr>
              <w:spacing w:after="60" w:before="0"/>
            </w:pPr>
            <w:r>
              <w:rPr>
                <w:rFonts w:ascii="Times New Roman" w:hAnsi="Times New Roman"/>
                <w:b w:val="0"/>
                <w:i w:val="0"/>
                <w:color w:val="000000"/>
                <w:sz w:val="24"/>
              </w:rPr>
              <w:t>Hoạt động 3 – Luyện tập (12 phút)</w:t>
            </w:r>
          </w:p>
          <w:p>
            <w:pPr>
              <w:spacing w:after="60" w:before="0"/>
            </w:pPr>
            <w:r>
              <w:rPr>
                <w:rFonts w:ascii="Times New Roman" w:hAnsi="Times New Roman"/>
                <w:b w:val="0"/>
                <w:i w:val="0"/>
                <w:color w:val="000000"/>
                <w:sz w:val="24"/>
              </w:rPr>
              <w:t>Hoạt động 4 – Vận dụng, củng cố và dặn dò (8 phút)</w:t>
            </w:r>
          </w:p>
          <w:p>
            <w:pPr>
              <w:spacing w:after="60" w:before="0"/>
            </w:pPr>
            <w:r>
              <w:rPr>
                <w:rFonts w:ascii="Times New Roman" w:hAnsi="Times New Roman"/>
                <w:b w:val="0"/>
                <w:i/>
                <w:color w:val="000000"/>
                <w:sz w:val="22"/>
              </w:rPr>
              <w:t>(Mỗi tiết 45 phút, đủ 4 bước CV5512: Khởi động → Hình thành kiến thức mới → Luyện tập → Vận dụng.)</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Chuẩn bị của giáo viên</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4"/>
              </w:rPr>
              <w:t>– SGK Vật lí 10 (Kết nối tri thức), Kế hoạch bài dạy, Phiếu học tập (PHT) Bài 28 V2.</w:t>
            </w:r>
          </w:p>
          <w:p>
            <w:pPr>
              <w:spacing w:after="60" w:before="0"/>
            </w:pPr>
            <w:r>
              <w:rPr>
                <w:rFonts w:ascii="Times New Roman" w:hAnsi="Times New Roman"/>
                <w:b w:val="0"/>
                <w:i w:val="0"/>
                <w:color w:val="000000"/>
                <w:sz w:val="24"/>
              </w:rPr>
              <w:t>– Tiết 1: thiết bị trình chiếu/máy tính bảng chạy trò chơi AR "Bảo vệ hành tinh xanh" (hoặc bản mô phỏng tương tác tương đương nếu lớp không đủ thiết bị mỗi nhóm — GV có thể cho HS lần lượt lên chơi trên 1 thiết bị chung, chiếu màn hình cho cả lớp theo dõi).</w:t>
            </w:r>
          </w:p>
          <w:p>
            <w:pPr>
              <w:spacing w:after="60" w:before="0"/>
            </w:pPr>
            <w:r>
              <w:rPr>
                <w:rFonts w:ascii="Times New Roman" w:hAnsi="Times New Roman"/>
                <w:b w:val="0"/>
                <w:i w:val="0"/>
                <w:color w:val="000000"/>
                <w:sz w:val="24"/>
              </w:rPr>
              <w:t>– Bộ dụng cụ thí nghiệm Hình 28.1: máng trượt (có thể dùng ống nhựa cắt dọc) + 3 viên bi A, B, C (bi B nặng hơn bi A) — mỗi nhóm 1 bộ nếu đủ điều kiện; nếu không đủ dụng cụ, GV làm mẫu 1 bộ, các nhóm quan sát trực tiếp và tự ghi số liệu vào PHT.</w:t>
            </w:r>
          </w:p>
          <w:p>
            <w:pPr>
              <w:spacing w:after="60" w:before="0"/>
            </w:pPr>
            <w:r>
              <w:rPr>
                <w:rFonts w:ascii="Times New Roman" w:hAnsi="Times New Roman"/>
                <w:b w:val="0"/>
                <w:i w:val="0"/>
                <w:color w:val="000000"/>
                <w:sz w:val="24"/>
              </w:rPr>
              <w:t>– Tiết 1: 1 hình chế (meme) "xe tăng vs xe đạp" hoặc tương tự để khai thác NV Giải mã Meme Vật lý; 1 đoạn clip/ảnh chụp màn hình mô phỏng phát biểu sai lan truyền mạng xã hội về động lượng để khai thác NV Bóc phốt TikTok/Shorts.</w:t>
            </w:r>
          </w:p>
          <w:p>
            <w:pPr>
              <w:spacing w:after="60" w:before="0"/>
            </w:pPr>
            <w:r>
              <w:rPr>
                <w:rFonts w:ascii="Times New Roman" w:hAnsi="Times New Roman"/>
                <w:b w:val="0"/>
                <w:i w:val="0"/>
                <w:color w:val="000000"/>
                <w:sz w:val="24"/>
              </w:rPr>
              <w:t>– Tiết 2: đồ thị lực – thời gian (F không đổi trong khoảng Δt), video/ảnh thủ môn bắt bóng và túi khí ô tô bung ra.</w:t>
            </w:r>
          </w:p>
          <w:p>
            <w:pPr>
              <w:spacing w:after="60" w:before="0"/>
            </w:pPr>
            <w:r>
              <w:rPr>
                <w:rFonts w:ascii="Times New Roman" w:hAnsi="Times New Roman"/>
                <w:b w:val="0"/>
                <w:i w:val="0"/>
                <w:color w:val="000000"/>
                <w:sz w:val="24"/>
              </w:rPr>
              <w:t>– Phiếu quan sát/đánh giá hoạt động nhóm.</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Chuẩn bị của học sinh</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4"/>
              </w:rPr>
              <w:t>– SGK Vật lí 10, vở ghi, dụng cụ học tập.</w:t>
            </w:r>
          </w:p>
          <w:p>
            <w:pPr>
              <w:spacing w:after="60" w:before="0"/>
            </w:pPr>
            <w:r>
              <w:rPr>
                <w:rFonts w:ascii="Times New Roman" w:hAnsi="Times New Roman"/>
                <w:b w:val="0"/>
                <w:i w:val="0"/>
                <w:color w:val="000000"/>
                <w:sz w:val="24"/>
              </w:rPr>
              <w:t>– Ôn lại định luật II Newton (F = m.a) và khái niệm gia tốc đã học ở Bài 15 (cần cho Tiết 2).</w:t>
            </w:r>
          </w:p>
          <w:p>
            <w:pPr>
              <w:spacing w:after="60" w:before="0"/>
            </w:pPr>
            <w:r>
              <w:rPr>
                <w:rFonts w:ascii="Times New Roman" w:hAnsi="Times New Roman"/>
                <w:b w:val="0"/>
                <w:i w:val="0"/>
                <w:color w:val="000000"/>
                <w:sz w:val="24"/>
              </w:rPr>
              <w:t>– Đọc trước nội dung Bài 28 – Động lượng ở nhà.</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Tài liệu hỗ trợ giảng dạy, học tập.</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4"/>
              </w:rPr>
              <w:t>– Phiếu học tập Bài 28 V2 (bai28_dong_luong_v2_phieu_hoc_tap.docx).</w:t>
            </w:r>
          </w:p>
          <w:p>
            <w:pPr>
              <w:spacing w:after="60" w:before="0"/>
            </w:pPr>
            <w:r>
              <w:rPr>
                <w:rFonts w:ascii="Times New Roman" w:hAnsi="Times New Roman"/>
                <w:b w:val="0"/>
                <w:i w:val="0"/>
                <w:color w:val="000000"/>
                <w:sz w:val="24"/>
              </w:rPr>
              <w:t>– Bài tập về nhà Bài 28 V2 (bai28_dong_luong_v2_bai_tap_ve_nha.docx).</w:t>
            </w:r>
          </w:p>
          <w:p>
            <w:pPr>
              <w:spacing w:after="60" w:before="0"/>
            </w:pPr>
            <w:r>
              <w:rPr>
                <w:rFonts w:ascii="Times New Roman" w:hAnsi="Times New Roman"/>
                <w:b w:val="0"/>
                <w:i w:val="0"/>
                <w:color w:val="000000"/>
                <w:sz w:val="24"/>
              </w:rPr>
              <w:t>– Slide Giáo viên và Slide Phiếu học tập: soạn ở lượt sau, cần xác nhận riêng trước khi gọi NotebookLM (chưa thực hiện trong lượt này).</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C00000"/>
                <w:sz w:val="24"/>
              </w:rPr>
              <w:t xml:space="preserve">*** </w:t>
            </w:r>
            <w:r>
              <w:rPr>
                <w:rFonts w:ascii="Times New Roman" w:hAnsi="Times New Roman"/>
                <w:b/>
                <w:i w:val="0"/>
                <w:color w:val="C00000"/>
                <w:sz w:val="24"/>
                <w:highlight w:val="yellow"/>
              </w:rPr>
              <w:t>TIẾT CHỌN DẠY MINH HỌA:</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4"/>
              </w:rPr>
              <w:t>TIẾT 1 — I. Động lượng (toàn bộ 4 hoạt động, 45 phút).</w:t>
            </w:r>
          </w:p>
          <w:p>
            <w:pPr>
              <w:spacing w:after="60" w:before="0"/>
            </w:pPr>
            <w:r>
              <w:rPr>
                <w:rFonts w:ascii="Times New Roman" w:hAnsi="Times New Roman"/>
                <w:b w:val="0"/>
                <w:i w:val="0"/>
                <w:color w:val="000000"/>
                <w:sz w:val="24"/>
              </w:rPr>
              <w:t>Lí do: mở đầu bằng trò chơi AR gây hào hứng cao, có hoạt động nhóm thực hành thí nghiệm thật (tư duy bậc cao qua Model Builder), nhiệm vụ đa dạng gần gũi học sinh (Meme, TikTok/Shorts, Decision Tree), có phương thức đánh giá rõ ràng sau mỗi hoạt động, và Vận dụng khép vòng trực tiếp với bối cảnh Khởi động — thể hiện rõ sự liên kết chặt chẽ giữa các hoạt động giảng dạy.</w:t>
            </w:r>
          </w:p>
        </w:tc>
      </w:tr>
    </w:tbl>
    <w:p/>
    <w:p>
      <w:r>
        <w:rPr>
          <w:rFonts w:ascii="Times New Roman" w:hAnsi="Times New Roman"/>
          <w:b/>
          <w:i w:val="0"/>
          <w:color w:val="1F4E79"/>
          <w:sz w:val="28"/>
        </w:rPr>
        <w:t xml:space="preserve">  </w:t>
        <w:tab/>
        <w:t>TIẾN TRÌNH DẠY HỌC</w:t>
      </w:r>
    </w:p>
    <w:p/>
    <w:tbl>
      <w:tblPr>
        <w:tblW w:type="auto" w:w="0"/>
        <w:jc w:val="center"/>
        <w:tblLayout w:type="fixed"/>
        <w:tblLook w:firstColumn="1" w:firstRow="1" w:lastColumn="0" w:lastRow="0" w:noHBand="0" w:noVBand="1" w:val="04A0"/>
      </w:tblPr>
      <w:tblGrid>
        <w:gridCol w:w="2880"/>
        <w:gridCol w:w="2880"/>
        <w:gridCol w:w="2880"/>
        <w:gridCol w:w="2880"/>
        <w:gridCol w:w="2880"/>
      </w:tblGrid>
      <w:tr>
        <w:tc>
          <w:tcPr>
            <w:tcW w:type="dxa" w:w="156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4"/>
              </w:rPr>
              <w:t>Hoạt động</w:t>
            </w:r>
          </w:p>
        </w:tc>
        <w:tc>
          <w:tcPr>
            <w:tcW w:type="dxa" w:w="1920"/>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4"/>
              </w:rPr>
              <w:t>Mục tiêu</w:t>
            </w:r>
          </w:p>
        </w:tc>
        <w:tc>
          <w:tcPr>
            <w:tcW w:type="dxa" w:w="4697"/>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4"/>
              </w:rPr>
              <w:t>Chi tiết hoạt động</w:t>
            </w:r>
          </w:p>
        </w:tc>
        <w:tc>
          <w:tcPr>
            <w:tcW w:type="dxa" w:w="5348"/>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4"/>
              </w:rPr>
              <w:t>Nội dung kiến thức</w:t>
            </w:r>
          </w:p>
        </w:tc>
        <w:tc>
          <w:tcPr>
            <w:tcW w:type="dxa" w:w="95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4"/>
              </w:rPr>
              <w:t>Ghi chú</w:t>
            </w:r>
          </w:p>
        </w:tc>
      </w:tr>
      <w:tr>
        <w:tc>
          <w:tcPr>
            <w:tcW w:type="dxa" w:w="14485"/>
            <w:gridSpan w:val="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FFFFFF"/>
                <w:sz w:val="26"/>
                <w:highlight w:val="darkBlue"/>
              </w:rPr>
              <w:t>★ TIẾT 1 — I. ĐỘNG LƯỢNG (TIẾT DẠY MINH HỌA)</w:t>
            </w:r>
          </w:p>
        </w:tc>
      </w:tr>
      <w:tr>
        <w:tc>
          <w:tcPr>
            <w:tcW w:type="dxa" w:w="156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2"/>
              </w:rPr>
              <w:t>Hoạt động 1</w:t>
              <w:br/>
              <w:t>Khởi động</w:t>
              <w:br/>
              <w:t>(10 phút)</w:t>
            </w:r>
          </w:p>
        </w:tc>
        <w:tc>
          <w:tcPr>
            <w:tcW w:type="dxa" w:w="1920"/>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Tạo hứng thú qua trải nghiệm trò chơi, huy động hiểu biết ban đầu về mối liên hệ giữa khối lượng, tốc độ và khả năng "làm lệch hướng/truyền tương tác" của một vật, kích thích tò mò dẫn vào khái niệm động lượng.</w:t>
            </w:r>
          </w:p>
        </w:tc>
        <w:tc>
          <w:tcPr>
            <w:tcW w:type="dxa" w:w="469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2"/>
              </w:rPr>
              <w:t>Chuyển giao:</w:t>
            </w:r>
          </w:p>
          <w:p>
            <w:pPr>
              <w:spacing w:after="60" w:before="0"/>
            </w:pPr>
            <w:r>
              <w:rPr>
                <w:rFonts w:ascii="Times New Roman" w:hAnsi="Times New Roman"/>
                <w:b w:val="0"/>
                <w:i w:val="0"/>
                <w:color w:val="000000"/>
                <w:sz w:val="22"/>
              </w:rPr>
              <w:t>GV tổ chức trò chơi AR "Bảo vệ hành tinh xanh": học sinh dùng tay điều khiển tên lửa bắn vào thiên thạch đang lao về phía Trái Đất để làm nó đổi hướng, tránh va chạm. Loại hình: trò chơi mô phỏng tương tác. Hình thức: cả lớp lần lượt trải nghiệm (2–3 lượt tiêu biểu, có thể chia đội thi đua); thời gian: 6 phút chơi + 4 phút thảo luận; tài liệu: thiết bị/màn hình chạy trò chơi AR + PHT mục 1.</w:t>
            </w:r>
          </w:p>
          <w:p>
            <w:pPr>
              <w:spacing w:after="60" w:before="0"/>
            </w:pPr>
            <w:r>
              <w:rPr>
                <w:rFonts w:ascii="Times New Roman" w:hAnsi="Times New Roman"/>
                <w:b/>
                <w:i w:val="0"/>
                <w:color w:val="000000"/>
                <w:sz w:val="22"/>
              </w:rPr>
              <w:t>Thực hiện:</w:t>
            </w:r>
          </w:p>
          <w:p>
            <w:pPr>
              <w:spacing w:after="60" w:before="0"/>
            </w:pPr>
            <w:r>
              <w:rPr>
                <w:rFonts w:ascii="Times New Roman" w:hAnsi="Times New Roman"/>
                <w:b w:val="0"/>
                <w:i w:val="0"/>
                <w:color w:val="000000"/>
                <w:sz w:val="22"/>
              </w:rPr>
              <w:t>HS lần lượt chơi, cả lớp quan sát và ghi nhanh nhận xét vào PHT: với cùng 1 tên lửa, khi nào thiên thạch bị lệch hướng nhiều hơn — khi tên lửa nặng hơn hay khi tên lửa bắn nhanh hơn?</w:t>
            </w:r>
          </w:p>
          <w:p>
            <w:pPr>
              <w:spacing w:after="60" w:before="0"/>
            </w:pPr>
            <w:r>
              <w:rPr>
                <w:rFonts w:ascii="Times New Roman" w:hAnsi="Times New Roman"/>
                <w:b/>
                <w:i w:val="0"/>
                <w:color w:val="000000"/>
                <w:sz w:val="22"/>
              </w:rPr>
              <w:t>Báo cáo:</w:t>
            </w:r>
          </w:p>
          <w:p>
            <w:pPr>
              <w:spacing w:after="60" w:before="0"/>
            </w:pPr>
            <w:r>
              <w:rPr>
                <w:rFonts w:ascii="Times New Roman" w:hAnsi="Times New Roman"/>
                <w:b w:val="0"/>
                <w:i w:val="0"/>
                <w:color w:val="000000"/>
                <w:sz w:val="22"/>
              </w:rPr>
              <w:t>Kĩ thuật "Hỏi nhanh – Đáp nhanh": GV mời 2–3 HS chia sẻ quan sát và dự đoán của mình.</w:t>
            </w:r>
          </w:p>
          <w:p>
            <w:pPr>
              <w:spacing w:after="60" w:before="0"/>
            </w:pPr>
            <w:r>
              <w:rPr>
                <w:rFonts w:ascii="Times New Roman" w:hAnsi="Times New Roman"/>
                <w:b/>
                <w:i w:val="0"/>
                <w:color w:val="000000"/>
                <w:sz w:val="22"/>
              </w:rPr>
              <w:t>Kết luận:</w:t>
            </w:r>
          </w:p>
          <w:p>
            <w:pPr>
              <w:spacing w:after="60" w:before="0"/>
            </w:pPr>
            <w:r>
              <w:rPr>
                <w:rFonts w:ascii="Times New Roman" w:hAnsi="Times New Roman"/>
                <w:b w:val="0"/>
                <w:i w:val="0"/>
                <w:color w:val="000000"/>
                <w:sz w:val="22"/>
              </w:rPr>
              <w:t>GV chốt vấn đề: "Cả khối lượng lẫn tốc độ của tên lửa đều ảnh hưởng đến khả năng làm lệch hướng thiên thạch. Đại lượng nào đặc trưng cho điều này? Chúng ta cùng khám phá qua thí nghiệm thực tế trong bài học hôm nay — Động lượng."</w:t>
            </w:r>
          </w:p>
        </w:tc>
        <w:tc>
          <w:tcPr>
            <w:tcW w:type="dxa" w:w="5348"/>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Nêu vấn đề: khả năng truyền tương tác (làm lệch hướng/truyền chuyển động) phụ thuộc cả khối lượng và tốc độ của vật.</w:t>
            </w:r>
          </w:p>
        </w:tc>
        <w:tc>
          <w:tcPr>
            <w:tcW w:type="dxa" w:w="955"/>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0"/>
              </w:rPr>
              <w:t>Đánh giá định tính qua quan sát: mức độ hào hứng, số lượng học sinh xung phong chơi/trả lời — không chấm điểm, dùng để dẫn dắt.</w:t>
            </w:r>
          </w:p>
        </w:tc>
      </w:tr>
      <w:tr>
        <w:tc>
          <w:tcPr>
            <w:tcW w:type="dxa" w:w="156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2"/>
              </w:rPr>
              <w:t>Hoạt động 2</w:t>
              <w:br/>
              <w:t>Hình thành</w:t>
              <w:br/>
              <w:t>kiến thức mới:</w:t>
              <w:br/>
              <w:t>Động lượng</w:t>
              <w:br/>
              <w:t>(20 phút)</w:t>
            </w:r>
          </w:p>
        </w:tc>
        <w:tc>
          <w:tcPr>
            <w:tcW w:type="dxa" w:w="1920"/>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Thông qua thí nghiệm trực tiếp, rút ra được các yếu tố ảnh hưởng đến khả năng truyền chuyển động; phát biểu được định nghĩa động lượng, viết được công thức p = m.v, nêu được ý nghĩa vật lí và tính chất vectơ của động lượng (đáp ứng yêu cầu cần đạt 1).</w:t>
            </w:r>
          </w:p>
        </w:tc>
        <w:tc>
          <w:tcPr>
            <w:tcW w:type="dxa" w:w="469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2"/>
              </w:rPr>
              <w:t>Chuyển giao NV1:</w:t>
            </w:r>
          </w:p>
          <w:p>
            <w:pPr>
              <w:spacing w:after="60" w:before="0"/>
            </w:pPr>
            <w:r>
              <w:rPr>
                <w:rFonts w:ascii="Times New Roman" w:hAnsi="Times New Roman"/>
                <w:b w:val="0"/>
                <w:i w:val="0"/>
                <w:color w:val="000000"/>
                <w:sz w:val="22"/>
              </w:rPr>
              <w:t>GV giao NV1 "Thí nghiệm ba viên bi A, B, C" (PHT mục 2.1.a), yêu cầu HS đối chiếu ngược lại với trò chơi AR vừa chơi (viên bi ↔ tên lửa). Loại hình: Model Builder (tự làm thí nghiệm, rút ra công thức). Hình thức: nhóm 4–5 học sinh; thời gian: 8 phút; tài liệu: bộ dụng cụ thí nghiệm (máng trượt + 3 viên bi) + SGK trang 110–111 + PHT.</w:t>
            </w:r>
          </w:p>
          <w:p>
            <w:pPr>
              <w:spacing w:after="60" w:before="0"/>
            </w:pPr>
            <w:r>
              <w:rPr>
                <w:rFonts w:ascii="Times New Roman" w:hAnsi="Times New Roman"/>
                <w:b/>
                <w:i w:val="0"/>
                <w:color w:val="000000"/>
                <w:sz w:val="22"/>
              </w:rPr>
              <w:t>Thực hiện NV1:</w:t>
            </w:r>
          </w:p>
          <w:p>
            <w:pPr>
              <w:spacing w:after="60" w:before="0"/>
            </w:pPr>
            <w:r>
              <w:rPr>
                <w:rFonts w:ascii="Times New Roman" w:hAnsi="Times New Roman"/>
                <w:b w:val="0"/>
                <w:i w:val="0"/>
                <w:color w:val="000000"/>
                <w:sz w:val="22"/>
              </w:rPr>
              <w:t>Học sinh TỰ TAY làm Thí nghiệm 1 (thả bi A rồi bi B từ cùng độ cao, so sánh quãng đường bi C lăn) và Thí nghiệm 2 (chỉ thả bi A, đổi độ dốc), ghi số liệu vào PHT, thảo luận nhóm trả lời 3 câu hỏi rút ra kết luận.</w:t>
            </w:r>
          </w:p>
          <w:p>
            <w:pPr>
              <w:spacing w:after="60" w:before="0"/>
            </w:pPr>
            <w:r>
              <w:rPr>
                <w:rFonts w:ascii="Times New Roman" w:hAnsi="Times New Roman"/>
                <w:b/>
                <w:i w:val="0"/>
                <w:color w:val="000000"/>
                <w:sz w:val="22"/>
              </w:rPr>
              <w:t>Chuyển giao NV2:</w:t>
            </w:r>
          </w:p>
          <w:p>
            <w:pPr>
              <w:spacing w:after="60" w:before="0"/>
            </w:pPr>
            <w:r>
              <w:rPr>
                <w:rFonts w:ascii="Times New Roman" w:hAnsi="Times New Roman"/>
                <w:b w:val="0"/>
                <w:i w:val="0"/>
                <w:color w:val="000000"/>
                <w:sz w:val="22"/>
              </w:rPr>
              <w:t>GV chiếu 1 hình chế (meme) "xe tăng vs xe đạp" kèm câu chú thích gây tranh cãi. Loại hình: Giải mã Meme Vật lý (Meme Analyzer). Hình thức: nhóm đôi; thời gian: 5 phút; tài liệu: hình chế đã chuẩn bị + PHT mục 2.1.b.</w:t>
            </w:r>
          </w:p>
          <w:p>
            <w:pPr>
              <w:spacing w:after="60" w:before="0"/>
            </w:pPr>
            <w:r>
              <w:rPr>
                <w:rFonts w:ascii="Times New Roman" w:hAnsi="Times New Roman"/>
                <w:b/>
                <w:i w:val="0"/>
                <w:color w:val="000000"/>
                <w:sz w:val="22"/>
              </w:rPr>
              <w:t>Thực hiện NV2:</w:t>
            </w:r>
          </w:p>
          <w:p>
            <w:pPr>
              <w:spacing w:after="60" w:before="0"/>
            </w:pPr>
            <w:r>
              <w:rPr>
                <w:rFonts w:ascii="Times New Roman" w:hAnsi="Times New Roman"/>
                <w:b w:val="0"/>
                <w:i w:val="0"/>
                <w:color w:val="000000"/>
                <w:sz w:val="22"/>
              </w:rPr>
              <w:t>HS phân tích hình chế: chú thích trong meme đúng hay sai về mặt vật lí, vì sao, dựa trên kết luận thí nghiệm vừa rút ra.</w:t>
            </w:r>
          </w:p>
          <w:p>
            <w:pPr>
              <w:spacing w:after="60" w:before="0"/>
            </w:pPr>
            <w:r>
              <w:rPr>
                <w:rFonts w:ascii="Times New Roman" w:hAnsi="Times New Roman"/>
                <w:b/>
                <w:i w:val="0"/>
                <w:color w:val="000000"/>
                <w:sz w:val="22"/>
              </w:rPr>
              <w:t>Báo cáo:</w:t>
            </w:r>
          </w:p>
          <w:p>
            <w:pPr>
              <w:spacing w:after="60" w:before="0"/>
            </w:pPr>
            <w:r>
              <w:rPr>
                <w:rFonts w:ascii="Times New Roman" w:hAnsi="Times New Roman"/>
                <w:b w:val="0"/>
                <w:i w:val="0"/>
                <w:color w:val="000000"/>
                <w:sz w:val="22"/>
              </w:rPr>
              <w:t>Đại diện 1–2 nhóm trình bày số liệu/kết luận NV1; 1–2 nhóm đôi trình bày phân tích meme NV2, các nhóm khác nhận xét, bổ sung.</w:t>
            </w:r>
          </w:p>
          <w:p>
            <w:pPr>
              <w:spacing w:after="60" w:before="0"/>
            </w:pPr>
            <w:r>
              <w:rPr>
                <w:rFonts w:ascii="Times New Roman" w:hAnsi="Times New Roman"/>
                <w:b/>
                <w:i w:val="0"/>
                <w:color w:val="000000"/>
                <w:sz w:val="22"/>
              </w:rPr>
              <w:t>Kết luận:</w:t>
            </w:r>
          </w:p>
          <w:p>
            <w:pPr>
              <w:spacing w:after="60" w:before="0"/>
            </w:pPr>
            <w:r>
              <w:rPr>
                <w:rFonts w:ascii="Times New Roman" w:hAnsi="Times New Roman"/>
                <w:b w:val="0"/>
                <w:i w:val="0"/>
                <w:color w:val="000000"/>
                <w:sz w:val="22"/>
              </w:rPr>
              <w:t>GV chốt: khả năng truyền chuyển động phụ thuộc CẢ khối lượng lẫn tốc độ của vật — đây chính là động lượng; chốt định nghĩa p = m.v, tính vectơ, đơn vị kg.m/s, ý nghĩa vật lí; yêu cầu HS hoàn thành phần điền khuyết "Kiến thức trọng tâm" trong PHT.</w:t>
            </w:r>
          </w:p>
        </w:tc>
        <w:tc>
          <w:tcPr>
            <w:tcW w:type="dxa" w:w="5348"/>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Động lượng p = m.v là đại lượng vectơ, cùng hướng với vận tốc, đơn vị kg.m/s.</w:t>
            </w:r>
          </w:p>
          <w:p>
            <w:pPr>
              <w:spacing w:after="60" w:before="0"/>
            </w:pPr>
            <w:r>
              <w:rPr>
                <w:rFonts w:ascii="Times New Roman" w:hAnsi="Times New Roman"/>
                <w:b w:val="0"/>
                <w:i w:val="0"/>
                <w:color w:val="000000"/>
                <w:sz w:val="22"/>
              </w:rPr>
              <w:t>Động lượng đặc trưng cho khả năng truyền tương tác (truyền chuyển động) giữa các vật khi va chạm — rút ra trực tiếp từ kết quả thí nghiệm (bi nặng hơn hoặc bi nhanh hơn đều làm bi C lăn xa hơn), khớp với quan sát ở trò chơi AR mở đầu.</w:t>
            </w:r>
          </w:p>
        </w:tc>
        <w:tc>
          <w:tcPr>
            <w:tcW w:type="dxa" w:w="955"/>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0"/>
              </w:rPr>
              <w:t>Đánh giá qua bảng số liệu thí nghiệm + câu trả lời thảo luận (NV1) và sản phẩm phân tích meme (NV2) trong PHT — GV quan sát nhóm làm thí nghiệm trực tiếp, quan sát nhanh 2–3 phiếu đại diện. Tiêu chí: đo/ghi số liệu hợp lý, kết luận đúng dựa trên cả m và v, có tinh thần hợp tác khi cùng làm thí nghiệm.</w:t>
            </w:r>
          </w:p>
        </w:tc>
      </w:tr>
      <w:tr>
        <w:tc>
          <w:tcPr>
            <w:tcW w:type="dxa" w:w="156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2"/>
              </w:rPr>
              <w:t>Hoạt động 3</w:t>
              <w:br/>
              <w:t>Luyện tập</w:t>
              <w:br/>
              <w:t>(10 phút)</w:t>
            </w:r>
          </w:p>
        </w:tc>
        <w:tc>
          <w:tcPr>
            <w:tcW w:type="dxa" w:w="1920"/>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Vận dụng công thức p = m.v để giải 1 câu hỏi luyện tập theo đúng 1 trong 3 dạng đề thi tốt nghiệp THPT, đồng thời rèn kĩ năng phản biện thông tin mạng xã hội.</w:t>
            </w:r>
          </w:p>
        </w:tc>
        <w:tc>
          <w:tcPr>
            <w:tcW w:type="dxa" w:w="469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2"/>
              </w:rPr>
              <w:t>Chuyển giao:</w:t>
            </w:r>
          </w:p>
          <w:p>
            <w:pPr>
              <w:spacing w:after="60" w:before="0"/>
            </w:pPr>
            <w:r>
              <w:rPr>
                <w:rFonts w:ascii="Times New Roman" w:hAnsi="Times New Roman"/>
                <w:b w:val="0"/>
                <w:i w:val="0"/>
                <w:color w:val="000000"/>
                <w:sz w:val="22"/>
              </w:rPr>
              <w:t>GV chiếu 1 đoạn mô phỏng phát biểu sai lan truyền trên mạng xã hội về động lượng (PHT mục 3.1). Loại hình: Bóc phốt TikTok/Shorts (Fact Check Influencer) kết hợp tính toán. Hình thức: cá nhân; thời gian: 6 phút; tài liệu: PHT mục 3.1.</w:t>
            </w:r>
          </w:p>
          <w:p>
            <w:pPr>
              <w:spacing w:after="60" w:before="0"/>
            </w:pPr>
            <w:r>
              <w:rPr>
                <w:rFonts w:ascii="Times New Roman" w:hAnsi="Times New Roman"/>
                <w:b/>
                <w:i w:val="0"/>
                <w:color w:val="000000"/>
                <w:sz w:val="22"/>
              </w:rPr>
              <w:t>Thực hiện:</w:t>
            </w:r>
          </w:p>
          <w:p>
            <w:pPr>
              <w:spacing w:after="60" w:before="0"/>
            </w:pPr>
            <w:r>
              <w:rPr>
                <w:rFonts w:ascii="Times New Roman" w:hAnsi="Times New Roman"/>
                <w:b w:val="0"/>
                <w:i w:val="0"/>
                <w:color w:val="000000"/>
                <w:sz w:val="22"/>
              </w:rPr>
              <w:t>Học sinh chỉ ra chỗ sai trong phát biểu, giải thích bằng lập luận vật lí, và giải 1 câu tính toán minh hoạ đi kèm.</w:t>
            </w:r>
          </w:p>
          <w:p>
            <w:pPr>
              <w:spacing w:after="60" w:before="0"/>
            </w:pPr>
            <w:r>
              <w:rPr>
                <w:rFonts w:ascii="Times New Roman" w:hAnsi="Times New Roman"/>
                <w:b/>
                <w:i w:val="0"/>
                <w:color w:val="000000"/>
                <w:sz w:val="22"/>
              </w:rPr>
              <w:t>Báo cáo:</w:t>
            </w:r>
          </w:p>
          <w:p>
            <w:pPr>
              <w:spacing w:after="60" w:before="0"/>
            </w:pPr>
            <w:r>
              <w:rPr>
                <w:rFonts w:ascii="Times New Roman" w:hAnsi="Times New Roman"/>
                <w:b w:val="0"/>
                <w:i w:val="0"/>
                <w:color w:val="000000"/>
                <w:sz w:val="22"/>
              </w:rPr>
              <w:t>Kĩ thuật gọi tên ngẫu nhiên: GV gọi ngẫu nhiên 2 học sinh lên trình bày.</w:t>
            </w:r>
          </w:p>
          <w:p>
            <w:pPr>
              <w:spacing w:after="60" w:before="0"/>
            </w:pPr>
            <w:r>
              <w:rPr>
                <w:rFonts w:ascii="Times New Roman" w:hAnsi="Times New Roman"/>
                <w:b/>
                <w:i w:val="0"/>
                <w:color w:val="000000"/>
                <w:sz w:val="22"/>
              </w:rPr>
              <w:t>Kết luận:</w:t>
            </w:r>
          </w:p>
          <w:p>
            <w:pPr>
              <w:spacing w:after="60" w:before="0"/>
            </w:pPr>
            <w:r>
              <w:rPr>
                <w:rFonts w:ascii="Times New Roman" w:hAnsi="Times New Roman"/>
                <w:b w:val="0"/>
                <w:i w:val="0"/>
                <w:color w:val="000000"/>
                <w:sz w:val="22"/>
              </w:rPr>
              <w:t>GV nhận xét, chốt đáp án và cách trình bày chuẩn (lưu ý đổi đơn vị km/h → m/s).</w:t>
            </w:r>
          </w:p>
        </w:tc>
        <w:tc>
          <w:tcPr>
            <w:tcW w:type="dxa" w:w="5348"/>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Vận dụng p = m.v để phản biện 1 phát biểu sai phổ biến, khắc sâu vai trò ngang nhau của khối lượng và tốc độ.</w:t>
            </w:r>
          </w:p>
        </w:tc>
        <w:tc>
          <w:tcPr>
            <w:tcW w:type="dxa" w:w="955"/>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0"/>
              </w:rPr>
              <w:t>Chấm nhanh tại lớp, công bố đáp án ngay — đánh giá qua bài làm trong PHT.</w:t>
            </w:r>
          </w:p>
        </w:tc>
      </w:tr>
      <w:tr>
        <w:tc>
          <w:tcPr>
            <w:tcW w:type="dxa" w:w="156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2"/>
              </w:rPr>
              <w:t>Hoạt động 4</w:t>
              <w:br/>
              <w:t>Vận dụng, củng cố</w:t>
              <w:br/>
              <w:t>và dặn dò</w:t>
              <w:br/>
              <w:t>(5 phút)</w:t>
            </w:r>
          </w:p>
        </w:tc>
        <w:tc>
          <w:tcPr>
            <w:tcW w:type="dxa" w:w="1920"/>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Vận dụng khái niệm động lượng để ra quyết định trong đúng bối cảnh trò chơi mở đầu — khép vòng Khởi động↔Vận dụng; củng cố toàn bộ nội dung Tiết 1 và giao nhiệm vụ về nhà.</w:t>
            </w:r>
          </w:p>
        </w:tc>
        <w:tc>
          <w:tcPr>
            <w:tcW w:type="dxa" w:w="469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2"/>
              </w:rPr>
              <w:t>Chuyển giao:</w:t>
            </w:r>
          </w:p>
          <w:p>
            <w:pPr>
              <w:spacing w:after="60" w:before="0"/>
            </w:pPr>
            <w:r>
              <w:rPr>
                <w:rFonts w:ascii="Times New Roman" w:hAnsi="Times New Roman"/>
                <w:b w:val="0"/>
                <w:i w:val="0"/>
                <w:color w:val="000000"/>
                <w:sz w:val="22"/>
              </w:rPr>
              <w:t>GV quay lại đúng bối cảnh trò chơi AR mở đầu, giao NV "Bản đồ lựa chọn sinh tử" (PHT mục 4.1): chỉ có 1 tên lửa duy nhất, chọn phương án khối lượng/vận tốc nào để bảo vệ Trái Đất hiệu quả nhất. Loại hình: Decision Tree. Hình thức: nhóm đôi; thời gian: 3 phút; tài liệu: PHT mục 4.1 (sơ đồ cây lựa chọn).</w:t>
            </w:r>
          </w:p>
          <w:p>
            <w:pPr>
              <w:spacing w:after="60" w:before="0"/>
            </w:pPr>
            <w:r>
              <w:rPr>
                <w:rFonts w:ascii="Times New Roman" w:hAnsi="Times New Roman"/>
                <w:b/>
                <w:i w:val="0"/>
                <w:color w:val="000000"/>
                <w:sz w:val="22"/>
              </w:rPr>
              <w:t>Thực hiện:</w:t>
            </w:r>
          </w:p>
          <w:p>
            <w:pPr>
              <w:spacing w:after="60" w:before="0"/>
            </w:pPr>
            <w:r>
              <w:rPr>
                <w:rFonts w:ascii="Times New Roman" w:hAnsi="Times New Roman"/>
                <w:b w:val="0"/>
                <w:i w:val="0"/>
                <w:color w:val="000000"/>
                <w:sz w:val="22"/>
              </w:rPr>
              <w:t>HS thảo luận theo cặp, đi theo sơ đồ cây lựa chọn, chọn nhánh và giải thích lí do dựa trên p = m.v.</w:t>
            </w:r>
          </w:p>
          <w:p>
            <w:pPr>
              <w:spacing w:after="60" w:before="0"/>
            </w:pPr>
            <w:r>
              <w:rPr>
                <w:rFonts w:ascii="Times New Roman" w:hAnsi="Times New Roman"/>
                <w:b/>
                <w:i w:val="0"/>
                <w:color w:val="000000"/>
                <w:sz w:val="22"/>
              </w:rPr>
              <w:t>Báo cáo:</w:t>
            </w:r>
          </w:p>
          <w:p>
            <w:pPr>
              <w:spacing w:after="60" w:before="0"/>
            </w:pPr>
            <w:r>
              <w:rPr>
                <w:rFonts w:ascii="Times New Roman" w:hAnsi="Times New Roman"/>
                <w:b w:val="0"/>
                <w:i w:val="0"/>
                <w:color w:val="000000"/>
                <w:sz w:val="22"/>
              </w:rPr>
              <w:t>1–2 cặp chia sẻ nhanh lựa chọn trước lớp, biểu quyết nhanh cả lớp xem đa số chọn nhánh nào.</w:t>
            </w:r>
          </w:p>
          <w:p>
            <w:pPr>
              <w:spacing w:after="60" w:before="0"/>
            </w:pPr>
            <w:r>
              <w:rPr>
                <w:rFonts w:ascii="Times New Roman" w:hAnsi="Times New Roman"/>
                <w:b/>
                <w:i w:val="0"/>
                <w:color w:val="000000"/>
                <w:sz w:val="22"/>
              </w:rPr>
              <w:t>Kết luận:</w:t>
            </w:r>
          </w:p>
          <w:p>
            <w:pPr>
              <w:spacing w:after="60" w:before="0"/>
            </w:pPr>
            <w:r>
              <w:rPr>
                <w:rFonts w:ascii="Times New Roman" w:hAnsi="Times New Roman"/>
                <w:b w:val="0"/>
                <w:i w:val="0"/>
                <w:color w:val="000000"/>
                <w:sz w:val="22"/>
              </w:rPr>
              <w:t>GV chốt kiến thức trọng tâm Tiết 1 (định nghĩa, công thức, ý nghĩa vật lí động lượng); giao Bài tập về nhà liên quan và dặn dò chuẩn bị Tiết 2 (Xung lượng của lực — ôn lại định luật II Newton F = m.a).</w:t>
            </w:r>
          </w:p>
        </w:tc>
        <w:tc>
          <w:tcPr>
            <w:tcW w:type="dxa" w:w="5348"/>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Vận dụng p = m.v để ra quyết định trong tình huống thực tế/giả lập; tổng kết Tiết 1.</w:t>
            </w:r>
          </w:p>
        </w:tc>
        <w:tc>
          <w:tcPr>
            <w:tcW w:type="dxa" w:w="955"/>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0"/>
              </w:rPr>
              <w:t>Câu hỏi vận dụng miệng + biểu quyết nhanh, không chấm điểm. Dặn dò: ôn lại F = m.a, chuẩn bị Tiết 2.</w:t>
            </w:r>
          </w:p>
        </w:tc>
      </w:tr>
      <w:tr>
        <w:tc>
          <w:tcPr>
            <w:tcW w:type="dxa" w:w="14485"/>
            <w:gridSpan w:val="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FFFFFF"/>
                <w:sz w:val="26"/>
                <w:highlight w:val="darkBlue"/>
              </w:rPr>
              <w:t>TIẾT 2 — II. XUNG LƯỢNG CỦA LỰC</w:t>
            </w:r>
          </w:p>
        </w:tc>
      </w:tr>
      <w:tr>
        <w:tc>
          <w:tcPr>
            <w:tcW w:type="dxa" w:w="156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2"/>
              </w:rPr>
              <w:t>Hoạt động 1</w:t>
              <w:br/>
              <w:t>Khởi động</w:t>
              <w:br/>
              <w:t>(5 phút)</w:t>
            </w:r>
          </w:p>
        </w:tc>
        <w:tc>
          <w:tcPr>
            <w:tcW w:type="dxa" w:w="1920"/>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Ôn nhanh động lượng, huy động hiểu biết ban đầu để dẫn vào khái niệm xung lượng của lực.</w:t>
            </w:r>
          </w:p>
        </w:tc>
        <w:tc>
          <w:tcPr>
            <w:tcW w:type="dxa" w:w="469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2"/>
              </w:rPr>
              <w:t>Chuyển giao:</w:t>
            </w:r>
          </w:p>
          <w:p>
            <w:pPr>
              <w:spacing w:after="60" w:before="0"/>
            </w:pPr>
            <w:r>
              <w:rPr>
                <w:rFonts w:ascii="Times New Roman" w:hAnsi="Times New Roman"/>
                <w:b w:val="0"/>
                <w:i w:val="0"/>
                <w:color w:val="000000"/>
                <w:sz w:val="22"/>
              </w:rPr>
              <w:t>GV chiếu tình huống mở bài SGK trang 110 (thủ môn bắt bóng sút phạt 11 m) và ảnh túi khí ô tô bung ra. Hình thức: cá nhân; thời gian: 3 phút; tài liệu: PHT mục 2.2 (mở đầu).</w:t>
            </w:r>
          </w:p>
          <w:p>
            <w:pPr>
              <w:spacing w:after="60" w:before="0"/>
            </w:pPr>
            <w:r>
              <w:rPr>
                <w:rFonts w:ascii="Times New Roman" w:hAnsi="Times New Roman"/>
                <w:b/>
                <w:i w:val="0"/>
                <w:color w:val="000000"/>
                <w:sz w:val="22"/>
              </w:rPr>
              <w:t>Thực hiện:</w:t>
            </w:r>
          </w:p>
          <w:p>
            <w:pPr>
              <w:spacing w:after="60" w:before="0"/>
            </w:pPr>
            <w:r>
              <w:rPr>
                <w:rFonts w:ascii="Times New Roman" w:hAnsi="Times New Roman"/>
                <w:b w:val="0"/>
                <w:i w:val="0"/>
                <w:color w:val="000000"/>
                <w:sz w:val="22"/>
              </w:rPr>
              <w:t>HS quan sát, dự đoán nhanh: thủ môn khó bắt bóng hơn khi bóng bay tới nhanh hay chậm? Vì sao — liên hệ lại động lượng đã học Tiết 1.</w:t>
            </w:r>
          </w:p>
          <w:p>
            <w:pPr>
              <w:spacing w:after="60" w:before="0"/>
            </w:pPr>
            <w:r>
              <w:rPr>
                <w:rFonts w:ascii="Times New Roman" w:hAnsi="Times New Roman"/>
                <w:b/>
                <w:i w:val="0"/>
                <w:color w:val="000000"/>
                <w:sz w:val="22"/>
              </w:rPr>
              <w:t>Báo cáo:</w:t>
            </w:r>
          </w:p>
          <w:p>
            <w:pPr>
              <w:spacing w:after="60" w:before="0"/>
            </w:pPr>
            <w:r>
              <w:rPr>
                <w:rFonts w:ascii="Times New Roman" w:hAnsi="Times New Roman"/>
                <w:b w:val="0"/>
                <w:i w:val="0"/>
                <w:color w:val="000000"/>
                <w:sz w:val="22"/>
              </w:rPr>
              <w:t>GV mời 2–3 HS nêu dự đoán.</w:t>
            </w:r>
          </w:p>
          <w:p>
            <w:pPr>
              <w:spacing w:after="60" w:before="0"/>
            </w:pPr>
            <w:r>
              <w:rPr>
                <w:rFonts w:ascii="Times New Roman" w:hAnsi="Times New Roman"/>
                <w:b/>
                <w:i w:val="0"/>
                <w:color w:val="000000"/>
                <w:sz w:val="22"/>
              </w:rPr>
              <w:t>Kết luận:</w:t>
            </w:r>
          </w:p>
          <w:p>
            <w:pPr>
              <w:spacing w:after="60" w:before="0"/>
            </w:pPr>
            <w:r>
              <w:rPr>
                <w:rFonts w:ascii="Times New Roman" w:hAnsi="Times New Roman"/>
                <w:b w:val="0"/>
                <w:i w:val="0"/>
                <w:color w:val="000000"/>
                <w:sz w:val="22"/>
              </w:rPr>
              <w:t>GV dẫn dắt: "Vậy khi động lượng biến đổi, đại lượng nào liên quan đến lực và thời gian tác dụng? Hôm nay ta tìm hiểu Xung lượng của lực."</w:t>
            </w:r>
          </w:p>
        </w:tc>
        <w:tc>
          <w:tcPr>
            <w:tcW w:type="dxa" w:w="5348"/>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Ôn động lượng p = m.v, dẫn vào vấn đề lực tác dụng trong thời gian ngắn.</w:t>
            </w:r>
          </w:p>
        </w:tc>
        <w:tc>
          <w:tcPr>
            <w:tcW w:type="dxa" w:w="955"/>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0"/>
              </w:rPr>
              <w:t>GV quan sát câu trả lời dự đoán, không chấm điểm.</w:t>
            </w:r>
          </w:p>
        </w:tc>
      </w:tr>
      <w:tr>
        <w:tc>
          <w:tcPr>
            <w:tcW w:type="dxa" w:w="156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2"/>
              </w:rPr>
              <w:t>Hoạt động 2</w:t>
              <w:br/>
              <w:t>Hình thành</w:t>
              <w:br/>
              <w:t>kiến thức mới:</w:t>
              <w:br/>
              <w:t>Xung lượng</w:t>
              <w:br/>
              <w:t>của lực</w:t>
              <w:br/>
              <w:t>(20 phút)</w:t>
            </w:r>
          </w:p>
        </w:tc>
        <w:tc>
          <w:tcPr>
            <w:tcW w:type="dxa" w:w="1920"/>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Nêu được định nghĩa xung lượng của lực, thiết lập được công thức liên hệ giữa xung lượng của lực và độ biến thiên động lượng, viết được dạng tổng quát của định luật II Newton (đáp ứng yêu cầu cần đạt 2); kế thừa trực tiếp p = m.v đã học ở Tiết 1.</w:t>
            </w:r>
          </w:p>
        </w:tc>
        <w:tc>
          <w:tcPr>
            <w:tcW w:type="dxa" w:w="469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2"/>
              </w:rPr>
              <w:t>Chuyển giao:</w:t>
            </w:r>
          </w:p>
          <w:p>
            <w:pPr>
              <w:spacing w:after="60" w:before="0"/>
            </w:pPr>
            <w:r>
              <w:rPr>
                <w:rFonts w:ascii="Times New Roman" w:hAnsi="Times New Roman"/>
                <w:b w:val="0"/>
                <w:i w:val="0"/>
                <w:color w:val="000000"/>
                <w:sz w:val="22"/>
              </w:rPr>
              <w:t>GV giao NV1 "Sắp xếp tiến trình suy luận F.Δt = Δp" (Algorithmic Ordering — HS sắp xếp lại đúng thứ tự các bước biến đổi từ a = Δv/Δt đến F.Δt = Δp) và NV2 "Bug Buster – tìm lỗi trong lời giải mẫu" (PHT mục 2.2.a). Hình thức: nhóm 4 học sinh (kĩ thuật khăn trải bàn); thời gian: 10 phút; tài liệu: công thức định luật II Newton đã học ở Bài 15 + SGK trang 111–112 + PHT.</w:t>
            </w:r>
          </w:p>
          <w:p>
            <w:pPr>
              <w:spacing w:after="60" w:before="0"/>
            </w:pPr>
            <w:r>
              <w:rPr>
                <w:rFonts w:ascii="Times New Roman" w:hAnsi="Times New Roman"/>
                <w:b/>
                <w:i w:val="0"/>
                <w:color w:val="000000"/>
                <w:sz w:val="22"/>
              </w:rPr>
              <w:t>Thực hiện:</w:t>
            </w:r>
          </w:p>
          <w:p>
            <w:pPr>
              <w:spacing w:after="60" w:before="0"/>
            </w:pPr>
            <w:r>
              <w:rPr>
                <w:rFonts w:ascii="Times New Roman" w:hAnsi="Times New Roman"/>
                <w:b w:val="0"/>
                <w:i w:val="0"/>
                <w:color w:val="000000"/>
                <w:sz w:val="22"/>
              </w:rPr>
              <w:t>Nhóm thảo luận sắp xếp đúng thứ tự 4 bước suy luận (đã bị xáo trộn trong PHT) từ a = (v2-v1)/Δt → F = m.a → F.Δt = m.v2 - m.v1 → F.Δt = Δp; sau đó đọc 1 lời giải mẫu cố ý có lỗi sai (Bug Buster) và chỉ ra chỗ sai, sửa lại cho đúng.</w:t>
            </w:r>
          </w:p>
          <w:p>
            <w:pPr>
              <w:spacing w:after="60" w:before="0"/>
            </w:pPr>
            <w:r>
              <w:rPr>
                <w:rFonts w:ascii="Times New Roman" w:hAnsi="Times New Roman"/>
                <w:b/>
                <w:i w:val="0"/>
                <w:color w:val="000000"/>
                <w:sz w:val="22"/>
              </w:rPr>
              <w:t>Báo cáo:</w:t>
            </w:r>
          </w:p>
          <w:p>
            <w:pPr>
              <w:spacing w:after="60" w:before="0"/>
            </w:pPr>
            <w:r>
              <w:rPr>
                <w:rFonts w:ascii="Times New Roman" w:hAnsi="Times New Roman"/>
                <w:b w:val="0"/>
                <w:i w:val="0"/>
                <w:color w:val="000000"/>
                <w:sz w:val="22"/>
              </w:rPr>
              <w:t>Đại diện nhóm trình bày thứ tự sắp xếp đúng trên bảng; 1 nhóm khác trình bày lỗi sai tìm được trong bài Bug Buster, cả lớp nhận xét từng bước biến đổi.</w:t>
            </w:r>
          </w:p>
          <w:p>
            <w:pPr>
              <w:spacing w:after="60" w:before="0"/>
            </w:pPr>
            <w:r>
              <w:rPr>
                <w:rFonts w:ascii="Times New Roman" w:hAnsi="Times New Roman"/>
                <w:b/>
                <w:i w:val="0"/>
                <w:color w:val="000000"/>
                <w:sz w:val="22"/>
              </w:rPr>
              <w:t>Kết luận:</w:t>
            </w:r>
          </w:p>
          <w:p>
            <w:pPr>
              <w:spacing w:after="60" w:before="0"/>
            </w:pPr>
            <w:r>
              <w:rPr>
                <w:rFonts w:ascii="Times New Roman" w:hAnsi="Times New Roman"/>
                <w:b w:val="0"/>
                <w:i w:val="0"/>
                <w:color w:val="000000"/>
                <w:sz w:val="22"/>
              </w:rPr>
              <w:t>GV chốt: xung lượng của lực F.Δt (đơn vị N.s); công thức liên hệ F.Δt = Δp = p2 – p1; dạng tổng quát định luật II Newton F = Δp/Δt. Liên hệ ngay thực tế thủ môn bắt bóng, túi khí ô tô.</w:t>
            </w:r>
          </w:p>
        </w:tc>
        <w:tc>
          <w:tcPr>
            <w:tcW w:type="dxa" w:w="5348"/>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Xung lượng của lực F.Δt (N.s).</w:t>
            </w:r>
          </w:p>
          <w:p>
            <w:pPr>
              <w:spacing w:after="60" w:before="0"/>
            </w:pPr>
            <w:r>
              <w:rPr>
                <w:rFonts w:ascii="Times New Roman" w:hAnsi="Times New Roman"/>
                <w:b w:val="0"/>
                <w:i w:val="0"/>
                <w:color w:val="000000"/>
                <w:sz w:val="22"/>
              </w:rPr>
              <w:t>Liên hệ xung lượng của lực và độ biến thiên động lượng: F.Δt = Δp = p2 – p1.</w:t>
            </w:r>
          </w:p>
          <w:p>
            <w:pPr>
              <w:spacing w:after="60" w:before="0"/>
            </w:pPr>
            <w:r>
              <w:rPr>
                <w:rFonts w:ascii="Times New Roman" w:hAnsi="Times New Roman"/>
                <w:b w:val="0"/>
                <w:i w:val="0"/>
                <w:color w:val="000000"/>
                <w:sz w:val="22"/>
              </w:rPr>
              <w:t>Dạng tổng quát của định luật II Newton: F = Δp/Δt.</w:t>
            </w:r>
          </w:p>
        </w:tc>
        <w:tc>
          <w:tcPr>
            <w:tcW w:type="dxa" w:w="955"/>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0"/>
              </w:rPr>
              <w:t>Đánh giá qua sản phẩm PHT (sắp xếp đúng thứ tự 4 bước + phát hiện đúng lỗi sai) và câu trả lời khi báo cáo — chấm chéo giữa các nhóm ngay tại lớp.</w:t>
            </w:r>
          </w:p>
        </w:tc>
      </w:tr>
      <w:tr>
        <w:tc>
          <w:tcPr>
            <w:tcW w:type="dxa" w:w="156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2"/>
              </w:rPr>
              <w:t>Hoạt động 3</w:t>
              <w:br/>
              <w:t>Luyện tập</w:t>
              <w:br/>
              <w:t>(12 phút)</w:t>
            </w:r>
          </w:p>
        </w:tc>
        <w:tc>
          <w:tcPr>
            <w:tcW w:type="dxa" w:w="1920"/>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Vận dụng công thức p = m.v và F = Δp/Δt để giải câu hỏi Đúng/Sai có biện giải, gộp cả 2 tiết, theo đúng 1 trong 3 dạng đề thi tốt nghiệp THPT.</w:t>
            </w:r>
          </w:p>
        </w:tc>
        <w:tc>
          <w:tcPr>
            <w:tcW w:type="dxa" w:w="469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2"/>
              </w:rPr>
              <w:t>Chuyển giao:</w:t>
            </w:r>
          </w:p>
          <w:p>
            <w:pPr>
              <w:spacing w:after="60" w:before="0"/>
            </w:pPr>
            <w:r>
              <w:rPr>
                <w:rFonts w:ascii="Times New Roman" w:hAnsi="Times New Roman"/>
                <w:b w:val="0"/>
                <w:i w:val="0"/>
                <w:color w:val="000000"/>
                <w:sz w:val="22"/>
              </w:rPr>
              <w:t>GV giao bài luyện tập Đúng/Sai (PHT mục 3.2). Hình thức: cá nhân; thời gian: 8 phút; tài liệu: PHT mục 3.2.</w:t>
            </w:r>
          </w:p>
          <w:p>
            <w:pPr>
              <w:spacing w:after="60" w:before="0"/>
            </w:pPr>
            <w:r>
              <w:rPr>
                <w:rFonts w:ascii="Times New Roman" w:hAnsi="Times New Roman"/>
                <w:b/>
                <w:i w:val="0"/>
                <w:color w:val="000000"/>
                <w:sz w:val="22"/>
              </w:rPr>
              <w:t>Thực hiện:</w:t>
            </w:r>
          </w:p>
          <w:p>
            <w:pPr>
              <w:spacing w:after="60" w:before="0"/>
            </w:pPr>
            <w:r>
              <w:rPr>
                <w:rFonts w:ascii="Times New Roman" w:hAnsi="Times New Roman"/>
                <w:b w:val="0"/>
                <w:i w:val="0"/>
                <w:color w:val="000000"/>
                <w:sz w:val="22"/>
              </w:rPr>
              <w:t>Học sinh làm bài cá nhân vào PHT, biện giải rõ Đúng/Sai từng ý.</w:t>
            </w:r>
          </w:p>
          <w:p>
            <w:pPr>
              <w:spacing w:after="60" w:before="0"/>
            </w:pPr>
            <w:r>
              <w:rPr>
                <w:rFonts w:ascii="Times New Roman" w:hAnsi="Times New Roman"/>
                <w:b/>
                <w:i w:val="0"/>
                <w:color w:val="000000"/>
                <w:sz w:val="22"/>
              </w:rPr>
              <w:t>Báo cáo:</w:t>
            </w:r>
          </w:p>
          <w:p>
            <w:pPr>
              <w:spacing w:after="60" w:before="0"/>
            </w:pPr>
            <w:r>
              <w:rPr>
                <w:rFonts w:ascii="Times New Roman" w:hAnsi="Times New Roman"/>
                <w:b w:val="0"/>
                <w:i w:val="0"/>
                <w:color w:val="000000"/>
                <w:sz w:val="22"/>
              </w:rPr>
              <w:t>Kĩ thuật gọi tên ngẫu nhiên: GV gọi ngẫu nhiên 2 học sinh lên trình bày lời giải.</w:t>
            </w:r>
          </w:p>
          <w:p>
            <w:pPr>
              <w:spacing w:after="60" w:before="0"/>
            </w:pPr>
            <w:r>
              <w:rPr>
                <w:rFonts w:ascii="Times New Roman" w:hAnsi="Times New Roman"/>
                <w:b/>
                <w:i w:val="0"/>
                <w:color w:val="000000"/>
                <w:sz w:val="22"/>
              </w:rPr>
              <w:t>Kết luận:</w:t>
            </w:r>
          </w:p>
          <w:p>
            <w:pPr>
              <w:spacing w:after="60" w:before="0"/>
            </w:pPr>
            <w:r>
              <w:rPr>
                <w:rFonts w:ascii="Times New Roman" w:hAnsi="Times New Roman"/>
                <w:b w:val="0"/>
                <w:i w:val="0"/>
                <w:color w:val="000000"/>
                <w:sz w:val="22"/>
              </w:rPr>
              <w:t>GV nhận xét, chốt đáp án ngay tại lớp và cách trình bày chuẩn.</w:t>
            </w:r>
          </w:p>
        </w:tc>
        <w:tc>
          <w:tcPr>
            <w:tcW w:type="dxa" w:w="5348"/>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Vận dụng p = m.v và F = Δp/Δt trong 1 tình huống tổng hợp cả hai đơn vị kiến thức.</w:t>
            </w:r>
          </w:p>
        </w:tc>
        <w:tc>
          <w:tcPr>
            <w:tcW w:type="dxa" w:w="955"/>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0"/>
              </w:rPr>
              <w:t>Chấm nhanh tại lớp, công bố đáp án ngay — đánh giá qua bài làm trong PHT.</w:t>
            </w:r>
          </w:p>
        </w:tc>
      </w:tr>
      <w:tr>
        <w:tc>
          <w:tcPr>
            <w:tcW w:type="dxa" w:w="156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2"/>
              </w:rPr>
              <w:t>Hoạt động 4</w:t>
              <w:br/>
              <w:t>Vận dụng, củng cố</w:t>
              <w:br/>
              <w:t>và dặn dò</w:t>
              <w:br/>
              <w:t>(8 phút)</w:t>
            </w:r>
          </w:p>
        </w:tc>
        <w:tc>
          <w:tcPr>
            <w:tcW w:type="dxa" w:w="1920"/>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Liên hệ thực tiễn phù hợp (an toàn giao thông/thể thao) không gượng ép; củng cố toàn bài và giao nhiệm vụ về nhà.</w:t>
            </w:r>
          </w:p>
        </w:tc>
        <w:tc>
          <w:tcPr>
            <w:tcW w:type="dxa" w:w="469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2"/>
              </w:rPr>
              <w:t>Chuyển giao:</w:t>
            </w:r>
          </w:p>
          <w:p>
            <w:pPr>
              <w:spacing w:after="60" w:before="0"/>
            </w:pPr>
            <w:r>
              <w:rPr>
                <w:rFonts w:ascii="Times New Roman" w:hAnsi="Times New Roman"/>
                <w:b w:val="0"/>
                <w:i w:val="0"/>
                <w:color w:val="000000"/>
                <w:sz w:val="22"/>
              </w:rPr>
              <w:t>GV giao NV "Gỡ lỗi thiết kế mũ bảo hiểm lót thép" (Engineering Debugger, PHT mục 4.2.a) và đoạn thông tin về túi khí/dây an toàn (Khai thác Infographic, PHT mục 4.2.b). Hình thức: nhóm đôi; thời gian: 5 phút; tài liệu: PHT mục 4.1–4.2 + công thức F = Δp/Δt.</w:t>
            </w:r>
          </w:p>
          <w:p>
            <w:pPr>
              <w:spacing w:after="60" w:before="0"/>
            </w:pPr>
            <w:r>
              <w:rPr>
                <w:rFonts w:ascii="Times New Roman" w:hAnsi="Times New Roman"/>
                <w:b/>
                <w:i w:val="0"/>
                <w:color w:val="000000"/>
                <w:sz w:val="22"/>
              </w:rPr>
              <w:t>Thực hiện:</w:t>
            </w:r>
          </w:p>
          <w:p>
            <w:pPr>
              <w:spacing w:after="60" w:before="0"/>
            </w:pPr>
            <w:r>
              <w:rPr>
                <w:rFonts w:ascii="Times New Roman" w:hAnsi="Times New Roman"/>
                <w:b w:val="0"/>
                <w:i w:val="0"/>
                <w:color w:val="000000"/>
                <w:sz w:val="22"/>
              </w:rPr>
              <w:t>Học sinh chỉ ra điểm bất hợp lí trong đề xuất kĩ thuật sai (lót thép cứng), đề xuất cách khắc phục đúng nguyên lí; đọc thông tin túi khí/dây an toàn, thảo luận nhanh theo cặp.</w:t>
            </w:r>
          </w:p>
          <w:p>
            <w:pPr>
              <w:spacing w:after="60" w:before="0"/>
            </w:pPr>
            <w:r>
              <w:rPr>
                <w:rFonts w:ascii="Times New Roman" w:hAnsi="Times New Roman"/>
                <w:b/>
                <w:i w:val="0"/>
                <w:color w:val="000000"/>
                <w:sz w:val="22"/>
              </w:rPr>
              <w:t>Báo cáo:</w:t>
            </w:r>
          </w:p>
          <w:p>
            <w:pPr>
              <w:spacing w:after="60" w:before="0"/>
            </w:pPr>
            <w:r>
              <w:rPr>
                <w:rFonts w:ascii="Times New Roman" w:hAnsi="Times New Roman"/>
                <w:b w:val="0"/>
                <w:i w:val="0"/>
                <w:color w:val="000000"/>
                <w:sz w:val="22"/>
              </w:rPr>
              <w:t>1–2 cặp chia sẻ nhanh câu trả lời trước lớp (câu hỏi vận dụng miệng, không chấm điểm).</w:t>
            </w:r>
          </w:p>
          <w:p>
            <w:pPr>
              <w:spacing w:after="60" w:before="0"/>
            </w:pPr>
            <w:r>
              <w:rPr>
                <w:rFonts w:ascii="Times New Roman" w:hAnsi="Times New Roman"/>
                <w:b/>
                <w:i w:val="0"/>
                <w:color w:val="000000"/>
                <w:sz w:val="22"/>
              </w:rPr>
              <w:t>Kết luận:</w:t>
            </w:r>
          </w:p>
          <w:p>
            <w:pPr>
              <w:spacing w:after="60" w:before="0"/>
            </w:pPr>
            <w:r>
              <w:rPr>
                <w:rFonts w:ascii="Times New Roman" w:hAnsi="Times New Roman"/>
                <w:b w:val="0"/>
                <w:i w:val="0"/>
                <w:color w:val="000000"/>
                <w:sz w:val="22"/>
              </w:rPr>
              <w:t>GV chốt kiến thức trọng tâm toàn bài bằng sơ đồ tư duy ngắn gọn (động lượng – xung lượng – liên hệ – định luật II Newton dạng tổng quát); giao Bài tập về nhà (18 trắc nghiệm + 4 Đúng/Sai + 6 trả lời ngắn) và phần "Mở rộng" trong PHT.</w:t>
            </w:r>
          </w:p>
        </w:tc>
        <w:tc>
          <w:tcPr>
            <w:tcW w:type="dxa" w:w="5348"/>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Vận dụng liên hệ xung lượng – độ biến thiên động lượng để phân tích/gỡ lỗi thiết kế kĩ thuật và nguyên lí an toàn giao thông/thể thao; tổng kết toàn bài.</w:t>
            </w:r>
          </w:p>
        </w:tc>
        <w:tc>
          <w:tcPr>
            <w:tcW w:type="dxa" w:w="955"/>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0"/>
              </w:rPr>
              <w:t>Câu hỏi vận dụng miệng + sản phẩm gỡ lỗi, không chấm điểm. Dặn dò: hoàn thành Bài tập về nhà; chuẩn bị Bài 29 – Định luật bảo toàn động lượng.</w:t>
            </w:r>
          </w:p>
        </w:tc>
      </w:tr>
    </w:tbl>
    <w:p/>
    <w:p>
      <w:r>
        <w:rPr>
          <w:rFonts w:ascii="Times New Roman" w:hAnsi="Times New Roman"/>
          <w:b/>
          <w:i w:val="0"/>
          <w:color w:val="1F4E79"/>
          <w:sz w:val="28"/>
        </w:rPr>
        <w:t>PHẢN HỒI – ĐIỀU CHỈNH</w:t>
      </w:r>
    </w:p>
    <w:p>
      <w:r>
        <w:rPr>
          <w:rFonts w:ascii="Times New Roman" w:hAnsi="Times New Roman"/>
          <w:b/>
          <w:i w:val="0"/>
          <w:color w:val="000000"/>
          <w:sz w:val="24"/>
        </w:rPr>
        <w:t xml:space="preserve">Ưu điểm: </w:t>
      </w:r>
      <w:r>
        <w:rPr>
          <w:rFonts w:ascii="Times New Roman" w:hAnsi="Times New Roman"/>
          <w:b w:val="0"/>
          <w:i w:val="0"/>
          <w:color w:val="BFBFBF"/>
          <w:sz w:val="24"/>
        </w:rPr>
        <w:t>..........................................................................................</w:t>
      </w:r>
    </w:p>
    <w:p>
      <w:r>
        <w:rPr>
          <w:rFonts w:ascii="Times New Roman" w:hAnsi="Times New Roman"/>
          <w:b/>
          <w:i w:val="0"/>
          <w:color w:val="000000"/>
          <w:sz w:val="24"/>
        </w:rPr>
        <w:t xml:space="preserve">Hạn chế: </w:t>
      </w:r>
      <w:r>
        <w:rPr>
          <w:rFonts w:ascii="Times New Roman" w:hAnsi="Times New Roman"/>
          <w:b w:val="0"/>
          <w:i w:val="0"/>
          <w:color w:val="BFBFBF"/>
          <w:sz w:val="24"/>
        </w:rPr>
        <w:t>..........................................................................................</w:t>
      </w:r>
    </w:p>
    <w:p>
      <w:r>
        <w:rPr>
          <w:rFonts w:ascii="Times New Roman" w:hAnsi="Times New Roman"/>
          <w:b/>
          <w:i w:val="0"/>
          <w:color w:val="000000"/>
          <w:sz w:val="24"/>
        </w:rPr>
        <w:t xml:space="preserve">Hướng điều chỉnh: </w:t>
      </w:r>
      <w:r>
        <w:rPr>
          <w:rFonts w:ascii="Times New Roman" w:hAnsi="Times New Roman"/>
          <w:b w:val="0"/>
          <w:i w:val="0"/>
          <w:color w:val="BFBFBF"/>
          <w:sz w:val="24"/>
        </w:rPr>
        <w:t>..........................................................................................</w:t>
      </w:r>
    </w:p>
    <w:sectPr w:rsidR="00FC693F" w:rsidRPr="0006063C" w:rsidSect="00034616">
      <w:pgSz w:w="15840" w:h="12240" w:orient="landscape"/>
      <w:pgMar w:top="720" w:right="720" w:bottom="720" w:left="720" w:header="720" w:footer="3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