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32"/>
        </w:rPr>
        <w:t xml:space="preserve">TÊN BÀI/CHỦ ĐỀ: </w:t>
      </w:r>
      <w:r>
        <w:rPr>
          <w:rFonts w:ascii="Times New Roman" w:hAnsi="Times New Roman"/>
          <w:b/>
          <w:i w:val="0"/>
          <w:color w:val="1F4E79"/>
          <w:sz w:val="32"/>
        </w:rPr>
        <w:t>BÀI 28 – ĐỘNG LƯỢNG (V3, RIÊNG PHẦN I. ĐỘNG LƯỢNG — 1 TIẾT)</w:t>
      </w:r>
    </w:p>
    <w:p/>
    <w:tbl>
      <w:tblPr>
        <w:tblW w:type="auto" w:w="0"/>
        <w:jc w:val="center"/>
        <w:tblLayout w:type="fixed"/>
        <w:tblLook w:firstColumn="1" w:firstRow="1" w:lastColumn="0" w:lastRow="0" w:noHBand="0" w:noVBand="1" w:val="04A0"/>
      </w:tblPr>
      <w:tblGrid>
        <w:gridCol w:w="7200"/>
        <w:gridCol w:w="7200"/>
      </w:tblGrid>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Tuần</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color w:val="000000"/>
                <w:sz w:val="24"/>
              </w:rPr>
              <w:t>......... (Giáo viên điền theo phân phối chương trình thực tế)</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Lớp</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10</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Sách (tài liệu)</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Vật lí 10 – Bộ sách Kết nối tri thức với cuộc sống, NXB Giáo dục Việt Nam.</w:t>
            </w:r>
          </w:p>
          <w:p>
            <w:pPr>
              <w:spacing w:after="60" w:before="0"/>
            </w:pPr>
            <w:r>
              <w:rPr>
                <w:rFonts w:ascii="Times New Roman" w:hAnsi="Times New Roman"/>
                <w:b w:val="0"/>
                <w:i w:val="0"/>
                <w:color w:val="000000"/>
                <w:sz w:val="24"/>
              </w:rPr>
              <w:t>Bài 28 – Động lượng (Chương V – Động lượng), mục I. Động lượng, trang 110–111.</w:t>
            </w:r>
          </w:p>
          <w:p>
            <w:pPr>
              <w:spacing w:after="60" w:before="0"/>
            </w:pPr>
            <w:r>
              <w:rPr>
                <w:rFonts w:ascii="Times New Roman" w:hAnsi="Times New Roman"/>
                <w:b w:val="0"/>
                <w:i/>
                <w:color w:val="595959"/>
                <w:sz w:val="20"/>
              </w:rPr>
              <w:t>Lưu ý: tiết học này CHỈ dạy mục I. Động lượng, KHÔNG dạy mục II. Xung lượng của lực (soạn riêng ở buổi khác nếu cần).</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Mục tiêu</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4"/>
              </w:rPr>
              <w:t>1. Kiến thức</w:t>
            </w:r>
          </w:p>
          <w:p>
            <w:pPr>
              <w:spacing w:after="60" w:before="0"/>
            </w:pPr>
            <w:r>
              <w:rPr>
                <w:rFonts w:ascii="Times New Roman" w:hAnsi="Times New Roman"/>
                <w:b w:val="0"/>
                <w:i w:val="0"/>
                <w:color w:val="000000"/>
                <w:sz w:val="24"/>
              </w:rPr>
              <w:t>– Phát biểu được định nghĩa của động lượng và nêu được ý nghĩa vật lí của đại lượng đó.</w:t>
            </w:r>
          </w:p>
          <w:p>
            <w:pPr>
              <w:spacing w:after="60" w:before="0"/>
            </w:pPr>
            <w:r>
              <w:rPr>
                <w:rFonts w:ascii="Times New Roman" w:hAnsi="Times New Roman"/>
                <w:b/>
                <w:i w:val="0"/>
                <w:color w:val="000000"/>
                <w:sz w:val="24"/>
              </w:rPr>
              <w:t>2. Phát triển năng lực</w:t>
            </w:r>
          </w:p>
          <w:p>
            <w:pPr>
              <w:spacing w:after="60" w:before="0"/>
            </w:pPr>
            <w:r>
              <w:rPr>
                <w:rFonts w:ascii="Times New Roman" w:hAnsi="Times New Roman"/>
                <w:b/>
                <w:i w:val="0"/>
                <w:color w:val="000000"/>
                <w:sz w:val="22"/>
              </w:rPr>
              <w:t>a) Năng lực chung:</w:t>
            </w:r>
          </w:p>
          <w:p>
            <w:pPr>
              <w:spacing w:after="60" w:before="0"/>
            </w:pPr>
            <w:r>
              <w:rPr>
                <w:rFonts w:ascii="Times New Roman" w:hAnsi="Times New Roman"/>
                <w:b w:val="0"/>
                <w:i w:val="0"/>
                <w:color w:val="000000"/>
                <w:sz w:val="24"/>
              </w:rPr>
              <w:t>– Tự học: chủ động tích cực thực hiện công việc bản thân, đóng góp ý tưởng, đặt câu hỏi, trả lời yêu cầu.</w:t>
            </w:r>
          </w:p>
          <w:p>
            <w:pPr>
              <w:spacing w:after="60" w:before="0"/>
            </w:pPr>
            <w:r>
              <w:rPr>
                <w:rFonts w:ascii="Times New Roman" w:hAnsi="Times New Roman"/>
                <w:b w:val="0"/>
                <w:i w:val="0"/>
                <w:color w:val="000000"/>
                <w:sz w:val="24"/>
              </w:rPr>
              <w:t>– Giao tiếp và hợp tác: khiêm tốn tiếp thu góp ý, nhiệt tình chia sẻ/hỗ trợ thành viên nhóm.</w:t>
            </w:r>
          </w:p>
          <w:p>
            <w:pPr>
              <w:spacing w:after="60" w:before="0"/>
            </w:pPr>
            <w:r>
              <w:rPr>
                <w:rFonts w:ascii="Times New Roman" w:hAnsi="Times New Roman"/>
                <w:b/>
                <w:i w:val="0"/>
                <w:color w:val="000000"/>
                <w:sz w:val="22"/>
              </w:rPr>
              <w:t>b) Năng lực vật lí:</w:t>
            </w:r>
          </w:p>
          <w:p>
            <w:pPr>
              <w:spacing w:after="60" w:before="0"/>
            </w:pPr>
            <w:r>
              <w:rPr>
                <w:rFonts w:ascii="Times New Roman" w:hAnsi="Times New Roman"/>
                <w:b w:val="0"/>
                <w:i w:val="0"/>
                <w:color w:val="000000"/>
                <w:sz w:val="24"/>
              </w:rPr>
              <w:t>– Nêu được ý nghĩa vật lí và định nghĩa động lượng.</w:t>
            </w:r>
          </w:p>
          <w:p>
            <w:pPr>
              <w:spacing w:after="60" w:before="0"/>
            </w:pPr>
            <w:r>
              <w:rPr>
                <w:rFonts w:ascii="Times New Roman" w:hAnsi="Times New Roman"/>
                <w:b w:val="0"/>
                <w:i w:val="0"/>
                <w:color w:val="000000"/>
                <w:sz w:val="24"/>
              </w:rPr>
              <w:t>– Xác định được động lượng của một vật qua công thức p = m.v trong các tình huống cụ thể.</w:t>
            </w:r>
          </w:p>
          <w:p>
            <w:pPr>
              <w:spacing w:after="60" w:before="0"/>
            </w:pPr>
            <w:r>
              <w:rPr>
                <w:rFonts w:ascii="Times New Roman" w:hAnsi="Times New Roman"/>
                <w:b w:val="0"/>
                <w:i/>
                <w:color w:val="595959"/>
                <w:sz w:val="20"/>
              </w:rPr>
              <w:t>(Nguồn: thu gọn từ Mục tiêu do giáo viên phụ trách cung cấp, chỉ giữ phần liên quan Động lượng — xem dac_ta_v3.md mục 1.)</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Tiến trình</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4"/>
              </w:rPr>
              <w:t>Hoạt động 1 – Khởi động: trò chơi AR "Bảo vệ hành tinh xanh" (10 phút)</w:t>
            </w:r>
          </w:p>
          <w:p>
            <w:pPr>
              <w:spacing w:after="60" w:before="0"/>
            </w:pPr>
            <w:r>
              <w:rPr>
                <w:rFonts w:ascii="Times New Roman" w:hAnsi="Times New Roman"/>
                <w:b/>
                <w:i w:val="0"/>
                <w:color w:val="000000"/>
                <w:sz w:val="24"/>
              </w:rPr>
              <w:t>Hoạt động 2 – Hình thành kiến thức mới: Động lượng (22 phút)</w:t>
            </w:r>
          </w:p>
          <w:p>
            <w:pPr>
              <w:spacing w:after="60" w:before="0"/>
            </w:pPr>
            <w:r>
              <w:rPr>
                <w:rFonts w:ascii="Times New Roman" w:hAnsi="Times New Roman"/>
                <w:b/>
                <w:i w:val="0"/>
                <w:color w:val="000000"/>
                <w:sz w:val="24"/>
              </w:rPr>
              <w:t>Hoạt động 3 – Luyện tập (8 phút)</w:t>
            </w:r>
          </w:p>
          <w:p>
            <w:pPr>
              <w:spacing w:after="60" w:before="0"/>
            </w:pPr>
            <w:r>
              <w:rPr>
                <w:rFonts w:ascii="Times New Roman" w:hAnsi="Times New Roman"/>
                <w:b/>
                <w:i w:val="0"/>
                <w:color w:val="000000"/>
                <w:sz w:val="24"/>
              </w:rPr>
              <w:t>Hoạt động 4 – Vận dụng, củng cố và dặn dò (5 phút)</w:t>
            </w:r>
          </w:p>
          <w:p>
            <w:pPr>
              <w:spacing w:after="60" w:before="0"/>
            </w:pPr>
            <w:r>
              <w:rPr>
                <w:rFonts w:ascii="Times New Roman" w:hAnsi="Times New Roman"/>
                <w:b w:val="0"/>
                <w:i/>
                <w:color w:val="000000"/>
                <w:sz w:val="22"/>
              </w:rPr>
              <w:t>(Tổng thời lượng: 1 tiết – 45 phút, trọn vẹn yêu cầu cần đạt "I. Động lượng".)</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Chuẩn bị của giáo viên</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SGK Vật lí 10 (Kết nối tri thức), Kế hoạch bài dạy, Phiếu học tập (PHT) Bài 28 V3.</w:t>
            </w:r>
          </w:p>
          <w:p>
            <w:pPr>
              <w:spacing w:after="60" w:before="0"/>
            </w:pPr>
            <w:r>
              <w:rPr>
                <w:rFonts w:ascii="Times New Roman" w:hAnsi="Times New Roman"/>
                <w:b w:val="0"/>
                <w:i w:val="0"/>
                <w:color w:val="000000"/>
                <w:sz w:val="24"/>
              </w:rPr>
              <w:t>– Thiết bị/máy tính bảng chạy trò chơi AR "Bảo vệ hành tinh xanh" (hoặc bản mô phỏng tương tác tương đương nếu lớp không đủ thiết bị mỗi nhóm — GV cho HS lần lượt lên chơi trên 1 thiết bị chung, chiếu màn hình cho cả lớp theo dõi).</w:t>
            </w:r>
          </w:p>
          <w:p>
            <w:pPr>
              <w:spacing w:after="60" w:before="0"/>
            </w:pPr>
            <w:r>
              <w:rPr>
                <w:rFonts w:ascii="Times New Roman" w:hAnsi="Times New Roman"/>
                <w:b w:val="0"/>
                <w:i w:val="0"/>
                <w:color w:val="000000"/>
                <w:sz w:val="24"/>
              </w:rPr>
              <w:t>– Bộ dụng cụ thí nghiệm Hình 28.1: máng trượt (có thể dùng ống nhựa cắt dọc) + 3 viên bi A, B, C (bi B nặng hơn bi A) — mỗi nhóm 1 bộ nếu đủ điều kiện; nếu không đủ dụng cụ, GV làm mẫu 1 bộ, các nhóm quan sát trực tiếp và tự ghi số liệu vào PHT.</w:t>
            </w:r>
          </w:p>
          <w:p>
            <w:pPr>
              <w:spacing w:after="60" w:before="0"/>
            </w:pPr>
            <w:r>
              <w:rPr>
                <w:rFonts w:ascii="Times New Roman" w:hAnsi="Times New Roman"/>
                <w:b w:val="0"/>
                <w:i w:val="0"/>
                <w:color w:val="000000"/>
                <w:sz w:val="24"/>
              </w:rPr>
              <w:t>– 1 hình chế (meme) "xe tăng vs xe đạp" để khai thác NV Giải mã Meme Vật lý; 1 đoạn clip/ảnh chụp màn hình mô phỏng phát biểu sai lan truyền mạng xã hội về động lượng để khai thác NV Bóc phốt TikTok/Shorts.</w:t>
            </w:r>
          </w:p>
          <w:p>
            <w:pPr>
              <w:spacing w:after="60" w:before="0"/>
            </w:pPr>
            <w:r>
              <w:rPr>
                <w:rFonts w:ascii="Times New Roman" w:hAnsi="Times New Roman"/>
                <w:b w:val="0"/>
                <w:i w:val="0"/>
                <w:color w:val="000000"/>
                <w:sz w:val="24"/>
              </w:rPr>
              <w:t>– Phiếu quan sát/đánh giá hoạt động nhóm.</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Chuẩn bị của học sinh</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SGK Vật lí 10, vở ghi, dụng cụ học tập.</w:t>
            </w:r>
          </w:p>
          <w:p>
            <w:pPr>
              <w:spacing w:after="60" w:before="0"/>
            </w:pPr>
            <w:r>
              <w:rPr>
                <w:rFonts w:ascii="Times New Roman" w:hAnsi="Times New Roman"/>
                <w:b w:val="0"/>
                <w:i w:val="0"/>
                <w:color w:val="000000"/>
                <w:sz w:val="24"/>
              </w:rPr>
              <w:t>– Đọc trước mục I. Động lượng, Bài 28, SGK trang 110–111.</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Tài liệu hỗ trợ giảng dạy, học tập.</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Phiếu học tập Bài 28 V3 (bai28_dong_luong_v3_phieu_hoc_tap.docx).</w:t>
            </w:r>
          </w:p>
          <w:p>
            <w:pPr>
              <w:spacing w:after="60" w:before="0"/>
            </w:pPr>
            <w:r>
              <w:rPr>
                <w:rFonts w:ascii="Times New Roman" w:hAnsi="Times New Roman"/>
                <w:b w:val="0"/>
                <w:i w:val="0"/>
                <w:color w:val="000000"/>
                <w:sz w:val="24"/>
              </w:rPr>
              <w:t>– Bài tập về nhà Bài 28 V3 (bai28_dong_luong_v3_bai_tap_ve_nha.docx).</w:t>
            </w:r>
          </w:p>
          <w:p>
            <w:pPr>
              <w:spacing w:after="60" w:before="0"/>
            </w:pPr>
            <w:r>
              <w:rPr>
                <w:rFonts w:ascii="Times New Roman" w:hAnsi="Times New Roman"/>
                <w:b w:val="0"/>
                <w:i w:val="0"/>
                <w:color w:val="000000"/>
                <w:sz w:val="24"/>
              </w:rPr>
              <w:t>– Slide Giáo viên và Slide Phiếu học tập: soạn ở lượt sau, cần xác nhận riêng trước khi gọi NotebookLM (chưa thực hiện trong lượt này).</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C00000"/>
                <w:sz w:val="24"/>
              </w:rPr>
              <w:t xml:space="preserve">*** </w:t>
            </w:r>
            <w:r>
              <w:rPr>
                <w:rFonts w:ascii="Times New Roman" w:hAnsi="Times New Roman"/>
                <w:b/>
                <w:i w:val="0"/>
                <w:color w:val="C00000"/>
                <w:sz w:val="24"/>
                <w:highlight w:val="yellow"/>
              </w:rPr>
              <w:t>GHI CHÚ:</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Toàn bộ tiết học này có thể dùng làm tiết dạy minh họa: mở đầu bằng trò chơi AR gây hào hứng cao, có hoạt động nhóm thực hành thí nghiệm thật (tư duy bậc cao qua Model Builder), nhiệm vụ đa dạng gần gũi học sinh (Meme, TikTok/Shorts, Decision Tree), có phương thức đánh giá rõ ràng sau mỗi hoạt động, và Vận dụng khép vòng trực tiếp với bối cảnh Khởi động — thể hiện rõ sự liên kết chặt chẽ giữa các hoạt động giảng dạy.</w:t>
            </w:r>
          </w:p>
        </w:tc>
      </w:tr>
    </w:tbl>
    <w:p/>
    <w:p>
      <w:r>
        <w:rPr>
          <w:rFonts w:ascii="Times New Roman" w:hAnsi="Times New Roman"/>
          <w:b/>
          <w:i w:val="0"/>
          <w:color w:val="1F4E79"/>
          <w:sz w:val="28"/>
        </w:rPr>
        <w:t xml:space="preserve">  </w:t>
        <w:tab/>
        <w:t>TIẾN TRÌNH DẠY HỌC</w:t>
      </w:r>
    </w:p>
    <w:p/>
    <w:tbl>
      <w:tblPr>
        <w:tblW w:type="auto" w:w="0"/>
        <w:jc w:val="center"/>
        <w:tblLayout w:type="fixed"/>
        <w:tblLook w:firstColumn="1" w:firstRow="1" w:lastColumn="0" w:lastRow="0" w:noHBand="0" w:noVBand="1" w:val="04A0"/>
      </w:tblPr>
      <w:tblGrid>
        <w:gridCol w:w="2880"/>
        <w:gridCol w:w="2880"/>
        <w:gridCol w:w="2880"/>
        <w:gridCol w:w="2880"/>
        <w:gridCol w:w="2880"/>
      </w:tblGrid>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Hoạt động</w:t>
            </w:r>
          </w:p>
        </w:tc>
        <w:tc>
          <w:tcPr>
            <w:tcW w:type="dxa" w:w="1920"/>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Mục tiêu</w:t>
            </w:r>
          </w:p>
        </w:tc>
        <w:tc>
          <w:tcPr>
            <w:tcW w:type="dxa" w:w="4697"/>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Chi tiết hoạt động</w:t>
            </w:r>
          </w:p>
        </w:tc>
        <w:tc>
          <w:tcPr>
            <w:tcW w:type="dxa" w:w="5348"/>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Nội dung kiến thức</w:t>
            </w:r>
          </w:p>
        </w:tc>
        <w:tc>
          <w:tcPr>
            <w:tcW w:type="dxa" w:w="95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Ghi chú</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1</w:t>
              <w:br/>
              <w:t>Khởi động</w:t>
              <w:br/>
              <w:t>(10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Tạo hứng thú qua trải nghiệm trò chơi, huy động hiểu biết ban đầu về mối liên hệ giữa khối lượng, tốc độ và khả năng "làm lệch hướng/truyền tương tác" của một vật, kích thích tò mò dẫn vào khái niệm động lượng.</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tổ chức trò chơi AR "Bảo vệ hành tinh xanh": học sinh dùng tay điều khiển tên lửa bắn vào thiên thạch đang lao về phía Trái Đất để làm nó đổi hướng, tránh va chạm. Loại hình: trò chơi mô phỏng tương tác. Hình thức: cả lớp lần lượt trải nghiệm (2–3 lượt tiêu biểu, có thể chia đội thi đua); thời gian: 6 phút chơi + 4 phút thảo luận; tài liệu: thiết bị/màn hình chạy trò chơi AR + PHT mục 1.</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HS lần lượt chơi, cả lớp quan sát và ghi nhanh nhận xét vào PHT: với cùng 1 tên lửa, khi nào thiên thạch bị lệch hướng nhiều hơn — khi tên lửa nặng hơn hay khi tên lửa bắn nhanh hơn?</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Kĩ thuật "Hỏi nhanh – Đáp nhanh": GV mời 2–3 HS chia sẻ quan sát và dự đoán của mình.</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vấn đề: "Cả khối lượng lẫn tốc độ của tên lửa đều ảnh hưởng đến khả năng làm lệch hướng thiên thạch. Đại lượng nào đặc trưng cho điều này? Chúng ta cùng khám phá qua thí nghiệm thực tế trong bài học hôm nay — Động lượng."</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Nêu vấn đề: khả năng truyền tương tác (làm lệch hướng/truyền chuyển động) phụ thuộc cả khối lượng và tốc độ của vật.</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định tính qua quan sát: mức độ hào hứng, số lượng học sinh xung phong chơi/trả lời — không chấm điểm, dùng để dẫn dắt.</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2</w:t>
              <w:br/>
              <w:t>Hình thành</w:t>
              <w:br/>
              <w:t>kiến thức mới:</w:t>
              <w:br/>
              <w:t>Động lượng</w:t>
              <w:br/>
              <w:t>(22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Thông qua thí nghiệm trực tiếp, rút ra được các yếu tố ảnh hưởng đến khả năng truyền chuyển động; phát biểu được định nghĩa động lượng, viết được công thức p = m.v, nêu được ý nghĩa vật lí và tính chất vectơ của động lượng.</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 NV1:</w:t>
            </w:r>
          </w:p>
          <w:p>
            <w:pPr>
              <w:spacing w:after="60" w:before="0"/>
            </w:pPr>
            <w:r>
              <w:rPr>
                <w:rFonts w:ascii="Times New Roman" w:hAnsi="Times New Roman"/>
                <w:b w:val="0"/>
                <w:i w:val="0"/>
                <w:color w:val="000000"/>
                <w:sz w:val="22"/>
              </w:rPr>
              <w:t>GV giao NV1 "Thí nghiệm ba viên bi A, B, C" (PHT mục 2.a), yêu cầu HS đối chiếu ngược lại với trò chơi AR vừa chơi (viên bi ↔ tên lửa). Loại hình: Model Builder (tự làm thí nghiệm, rút ra công thức). Hình thức: nhóm 4–5 học sinh; thời gian: 10 phút; tài liệu: bộ dụng cụ thí nghiệm (máng trượt + 3 viên bi) + SGK trang 110–111 + PHT.</w:t>
            </w:r>
          </w:p>
          <w:p>
            <w:pPr>
              <w:spacing w:after="60" w:before="0"/>
            </w:pPr>
            <w:r>
              <w:rPr>
                <w:rFonts w:ascii="Times New Roman" w:hAnsi="Times New Roman"/>
                <w:b/>
                <w:i w:val="0"/>
                <w:color w:val="000000"/>
                <w:sz w:val="22"/>
              </w:rPr>
              <w:t>Thực hiện NV1:</w:t>
            </w:r>
          </w:p>
          <w:p>
            <w:pPr>
              <w:spacing w:after="60" w:before="0"/>
            </w:pPr>
            <w:r>
              <w:rPr>
                <w:rFonts w:ascii="Times New Roman" w:hAnsi="Times New Roman"/>
                <w:b w:val="0"/>
                <w:i w:val="0"/>
                <w:color w:val="000000"/>
                <w:sz w:val="22"/>
              </w:rPr>
              <w:t>Học sinh TỰ TAY làm Thí nghiệm 1 (thả bi A rồi bi B từ cùng độ cao, so sánh quãng đường bi C lăn) và Thí nghiệm 2 (chỉ thả bi A, đổi độ dốc), ghi số liệu vào PHT, thảo luận nhóm trả lời 3 câu hỏi rút ra kết luận. Có thêm thời gian để GV mời 2 nhóm làm lại thí nghiệm trước lớp cho cả lớp cùng quan sát trực tiếp.</w:t>
            </w:r>
          </w:p>
          <w:p>
            <w:pPr>
              <w:spacing w:after="60" w:before="0"/>
            </w:pPr>
            <w:r>
              <w:rPr>
                <w:rFonts w:ascii="Times New Roman" w:hAnsi="Times New Roman"/>
                <w:b/>
                <w:i w:val="0"/>
                <w:color w:val="000000"/>
                <w:sz w:val="22"/>
              </w:rPr>
              <w:t>Chuyển giao NV2:</w:t>
            </w:r>
          </w:p>
          <w:p>
            <w:pPr>
              <w:spacing w:after="60" w:before="0"/>
            </w:pPr>
            <w:r>
              <w:rPr>
                <w:rFonts w:ascii="Times New Roman" w:hAnsi="Times New Roman"/>
                <w:b w:val="0"/>
                <w:i w:val="0"/>
                <w:color w:val="000000"/>
                <w:sz w:val="22"/>
              </w:rPr>
              <w:t>GV chiếu 1 hình chế (meme) "xe tăng vs xe đạp" kèm câu chú thích gây tranh cãi. Loại hình: Giải mã Meme Vật lý (Meme Analyzer). Hình thức: nhóm đôi; thời gian: 6 phút; tài liệu: hình chế đã chuẩn bị + PHT mục 2.b.</w:t>
            </w:r>
          </w:p>
          <w:p>
            <w:pPr>
              <w:spacing w:after="60" w:before="0"/>
            </w:pPr>
            <w:r>
              <w:rPr>
                <w:rFonts w:ascii="Times New Roman" w:hAnsi="Times New Roman"/>
                <w:b/>
                <w:i w:val="0"/>
                <w:color w:val="000000"/>
                <w:sz w:val="22"/>
              </w:rPr>
              <w:t>Thực hiện NV2:</w:t>
            </w:r>
          </w:p>
          <w:p>
            <w:pPr>
              <w:spacing w:after="60" w:before="0"/>
            </w:pPr>
            <w:r>
              <w:rPr>
                <w:rFonts w:ascii="Times New Roman" w:hAnsi="Times New Roman"/>
                <w:b w:val="0"/>
                <w:i w:val="0"/>
                <w:color w:val="000000"/>
                <w:sz w:val="22"/>
              </w:rPr>
              <w:t>HS phân tích hình chế: chú thích trong meme đúng hay sai về mặt vật lí, vì sao, dựa trên kết luận thí nghiệm vừa rút ra; tự đặt 1 bộ số liệu cụ thể để minh chứng.</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Đại diện 1–2 nhóm trình bày số liệu/kết luận NV1; 1–2 nhóm đôi trình bày phân tích meme NV2, các nhóm khác nhận xét, bổ sung.</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khả năng truyền chuyển động phụ thuộc CẢ khối lượng lẫn tốc độ của vật — đây chính là động lượng; chốt định nghĩa p = m.v, tính vectơ, đơn vị kg.m/s, ý nghĩa vật lí; yêu cầu HS hoàn thành phần điền khuyết "Kiến thức trọng tâm" trong PHT.</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Động lượng p = m.v là đại lượng vectơ, cùng hướng với vận tốc, đơn vị kg.m/s.</w:t>
            </w:r>
          </w:p>
          <w:p>
            <w:pPr>
              <w:spacing w:after="60" w:before="0"/>
            </w:pPr>
            <w:r>
              <w:rPr>
                <w:rFonts w:ascii="Times New Roman" w:hAnsi="Times New Roman"/>
                <w:b w:val="0"/>
                <w:i w:val="0"/>
                <w:color w:val="000000"/>
                <w:sz w:val="22"/>
              </w:rPr>
              <w:t>Động lượng đặc trưng cho khả năng truyền tương tác (truyền chuyển động) giữa các vật khi va chạm — rút ra trực tiếp từ kết quả thí nghiệm (bi nặng hơn hoặc bi nhanh hơn đều làm bi C lăn xa hơn), khớp với quan sát ở trò chơi AR mở đầu.</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qua bảng số liệu thí nghiệm + câu trả lời thảo luận (NV1) và sản phẩm phân tích meme (NV2) trong PHT — GV quan sát nhóm làm thí nghiệm trực tiếp, quan sát nhanh 2–3 phiếu đại diện. Tiêu chí: đo/ghi số liệu hợp lý, kết luận đúng dựa trên cả m và v, có tinh thần hợp tác khi cùng làm thí nghiệm.</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3</w:t>
              <w:br/>
              <w:t>Luyện tập</w:t>
              <w:br/>
              <w:t>(8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công thức p = m.v để giải 1 câu hỏi luyện tập theo đúng 1 trong 3 dạng đề thi tốt nghiệp THPT, đồng thời rèn kĩ năng phản biện thông tin mạng xã hội.</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chiếu 1 đoạn mô phỏng phát biểu sai lan truyền trên mạng xã hội về động lượng (PHT mục 3). Loại hình: Bóc phốt TikTok/Shorts (Fact Check Influencer) kết hợp tính toán. Hình thức: cá nhân; thời gian: 5 phút; tài liệu: PHT mục 3.</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Học sinh chỉ ra chỗ sai trong phát biểu, giải thích bằng lập luận vật lí, và giải 1 câu tính toán minh hoạ đi kèm.</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Kĩ thuật gọi tên ngẫu nhiên: GV gọi ngẫu nhiên 2 học sinh lên trình bày.</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nhận xét, chốt đáp án và cách trình bày chuẩn (lưu ý đổi đơn vị km/h → m/s).</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p = m.v để phản biện 1 phát biểu sai phổ biến, khắc sâu vai trò ngang nhau của khối lượng và tốc độ.</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Chấm nhanh tại lớp, công bố đáp án ngay — đánh giá qua bài làm trong PHT.</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4</w:t>
              <w:br/>
              <w:t>Vận dụng, củng cố</w:t>
              <w:br/>
              <w:t>và dặn dò</w:t>
              <w:br/>
              <w:t>(5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khái niệm động lượng để ra quyết định trong đúng bối cảnh trò chơi mở đầu — khép vòng Khởi động↔Vận dụng; củng cố toàn bộ nội dung tiết học và giao nhiệm vụ về nhà.</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quay lại đúng bối cảnh trò chơi AR mở đầu, giao NV "Bản đồ lựa chọn sinh tử" (PHT mục 4): chỉ có 1 tên lửa duy nhất, chọn phương án khối lượng/vận tốc nào để bảo vệ Trái Đất hiệu quả nhất. Loại hình: Decision Tree. Hình thức: nhóm đôi; thời gian: 3 phút; tài liệu: PHT mục 4 (sơ đồ cây lựa chọn).</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HS thảo luận theo cặp, đi theo sơ đồ cây lựa chọn, chọn nhánh và giải thích lí do dựa trên p = m.v.</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1–2 cặp chia sẻ nhanh lựa chọn trước lớp, biểu quyết nhanh cả lớp xem đa số chọn nhánh nào.</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kiến thức trọng tâm cả bài (định nghĩa, công thức, ý nghĩa vật lí động lượng); giao Bài tập về nhà và dặn dò đọc trước mục II. Xung lượng của lực (nếu có buổi học tiếp theo).</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p = m.v để ra quyết định trong tình huống thực tế/giả lập; tổng kết bài học.</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Câu hỏi vận dụng miệng + biểu quyết nhanh, không chấm điểm. Dặn dò: hoàn thành Bài tập về nhà.</w:t>
            </w:r>
          </w:p>
        </w:tc>
      </w:tr>
    </w:tbl>
    <w:p/>
    <w:p>
      <w:r>
        <w:rPr>
          <w:rFonts w:ascii="Times New Roman" w:hAnsi="Times New Roman"/>
          <w:b/>
          <w:i w:val="0"/>
          <w:color w:val="1F4E79"/>
          <w:sz w:val="28"/>
        </w:rPr>
        <w:t>PHẢN HỒI – ĐIỀU CHỈNH</w:t>
      </w:r>
    </w:p>
    <w:p>
      <w:r>
        <w:rPr>
          <w:rFonts w:ascii="Times New Roman" w:hAnsi="Times New Roman"/>
          <w:b/>
          <w:i w:val="0"/>
          <w:color w:val="000000"/>
          <w:sz w:val="24"/>
        </w:rPr>
        <w:t xml:space="preserve">Ưu điểm: </w:t>
      </w:r>
      <w:r>
        <w:rPr>
          <w:rFonts w:ascii="Times New Roman" w:hAnsi="Times New Roman"/>
          <w:b w:val="0"/>
          <w:i w:val="0"/>
          <w:color w:val="BFBFBF"/>
          <w:sz w:val="24"/>
        </w:rPr>
        <w:t>..........................................................................................</w:t>
      </w:r>
    </w:p>
    <w:p>
      <w:r>
        <w:rPr>
          <w:rFonts w:ascii="Times New Roman" w:hAnsi="Times New Roman"/>
          <w:b/>
          <w:i w:val="0"/>
          <w:color w:val="000000"/>
          <w:sz w:val="24"/>
        </w:rPr>
        <w:t xml:space="preserve">Hạn chế: </w:t>
      </w:r>
      <w:r>
        <w:rPr>
          <w:rFonts w:ascii="Times New Roman" w:hAnsi="Times New Roman"/>
          <w:b w:val="0"/>
          <w:i w:val="0"/>
          <w:color w:val="BFBFBF"/>
          <w:sz w:val="24"/>
        </w:rPr>
        <w:t>..........................................................................................</w:t>
      </w:r>
    </w:p>
    <w:p>
      <w:r>
        <w:rPr>
          <w:rFonts w:ascii="Times New Roman" w:hAnsi="Times New Roman"/>
          <w:b/>
          <w:i w:val="0"/>
          <w:color w:val="000000"/>
          <w:sz w:val="24"/>
        </w:rPr>
        <w:t xml:space="preserve">Hướng điều chỉnh: </w:t>
      </w:r>
      <w:r>
        <w:rPr>
          <w:rFonts w:ascii="Times New Roman" w:hAnsi="Times New Roman"/>
          <w:b w:val="0"/>
          <w:i w:val="0"/>
          <w:color w:val="BFBFBF"/>
          <w:sz w:val="24"/>
        </w:rPr>
        <w:t>..........................................................................................</w:t>
      </w:r>
    </w:p>
    <w:sectPr w:rsidR="00FC693F" w:rsidRPr="0006063C" w:rsidSect="00034616">
      <w:pgSz w:w="15840" w:h="12240" w:orient="landscape"/>
      <w:pgMar w:top="720" w:right="720" w:bottom="720" w:left="720" w:header="720" w:footer="3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