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left"/>
      </w:pPr>
      <w:r>
        <w:rPr>
          <w:rFonts w:ascii="Times New Roman" w:hAnsi="Times New Roman"/>
          <w:color w:val="000000"/>
          <w:sz w:val="22"/>
        </w:rPr>
        <w:t>Trường: ................................................</w:t>
        <w:br/>
      </w:r>
      <w:r>
        <w:rPr>
          <w:rFonts w:ascii="Times New Roman" w:hAnsi="Times New Roman"/>
          <w:i/>
          <w:color w:val="666666"/>
          <w:sz w:val="22"/>
        </w:rPr>
        <w:t>Tổ: Tổ Vật lí - Công nghệ</w:t>
      </w:r>
    </w:p>
    <w:p>
      <w:pPr>
        <w:keepNext/>
        <w:spacing w:before="240" w:after="240"/>
        <w:jc w:val="center"/>
      </w:pPr>
      <w:r>
        <w:rPr>
          <w:rFonts w:ascii="Times New Roman" w:hAnsi="Times New Roman"/>
          <w:b/>
          <w:color w:val="1F4E79"/>
          <w:sz w:val="32"/>
        </w:rPr>
        <w:t>KẾ HOẠCH BÀI DẠY</w:t>
      </w:r>
    </w:p>
    <w:p>
      <w:pPr>
        <w:spacing w:after="160"/>
        <w:jc w:val="center"/>
      </w:pPr>
      <w:r>
        <w:rPr>
          <w:rFonts w:ascii="Times New Roman" w:hAnsi="Times New Roman"/>
          <w:i/>
          <w:color w:val="666666"/>
          <w:sz w:val="22"/>
        </w:rPr>
        <w:t>(Kèm theo Công văn số 5512/BGDĐT-GDTrH ngày 18/12/2020 của Bộ GDĐT)</w:t>
      </w:r>
    </w:p>
    <w:tbl>
      <w:tblPr>
        <w:jc w:val="center"/>
        <w:tblLook w:firstColumn="1" w:firstRow="1" w:lastColumn="0" w:lastRow="0" w:noHBand="0" w:noVBand="1" w:val="04A0"/>
        <w:tblW w:w="9072" w:type="dxa"/>
      </w:tblPr>
      <w:tblGrid>
        <w:gridCol w:w="2268"/>
        <w:gridCol w:w="2268"/>
        <w:gridCol w:w="2268"/>
        <w:gridCol w:w="2268"/>
      </w:tblGrid>
      <w:tr>
        <w:trPr>
          <w:cantSplit/>
        </w:trPr>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color w:val="000000"/>
                <w:sz w:val="22"/>
              </w:rPr>
              <w:t>Họ và tên GV:</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val="0"/>
                <w:color w:val="000000"/>
                <w:sz w:val="22"/>
              </w:rPr>
              <w:t>Kha Khung Hiệp</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color w:val="000000"/>
                <w:sz w:val="22"/>
              </w:rPr>
              <w:t>Môn học:</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val="0"/>
                <w:color w:val="000000"/>
                <w:sz w:val="22"/>
              </w:rPr>
              <w:t>Vật lí</w:t>
            </w:r>
          </w:p>
        </w:tc>
      </w:tr>
      <w:tr>
        <w:trPr>
          <w:cantSplit/>
        </w:trPr>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color w:val="000000"/>
                <w:sz w:val="22"/>
              </w:rPr>
              <w:t>Tên bài dạy:</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val="0"/>
                <w:color w:val="000000"/>
                <w:sz w:val="22"/>
              </w:rPr>
              <w:t>Bài 7 - Nhiệt hóa hơi riêng</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color w:val="000000"/>
                <w:sz w:val="22"/>
              </w:rPr>
              <w:t>Lớp:</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val="0"/>
                <w:color w:val="000000"/>
                <w:sz w:val="22"/>
              </w:rPr>
              <w:t>12</w:t>
            </w:r>
          </w:p>
        </w:tc>
      </w:tr>
      <w:tr>
        <w:trPr>
          <w:cantSplit/>
        </w:trPr>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color w:val="000000"/>
                <w:sz w:val="22"/>
              </w:rPr>
              <w:t>Thời gian thực hiện:</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val="0"/>
                <w:color w:val="000000"/>
                <w:sz w:val="22"/>
              </w:rPr>
              <w:t>2 tiết (90 phút)</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color w:val="000000"/>
                <w:sz w:val="22"/>
              </w:rPr>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b w:val="0"/>
                <w:color w:val="000000"/>
                <w:sz w:val="22"/>
              </w:rPr>
            </w:r>
          </w:p>
        </w:tc>
      </w:tr>
    </w:tbl>
    <w:p/>
    <w:p>
      <w:pPr>
        <w:pStyle w:val="Heading1"/>
        <w:keepNext/>
        <w:spacing w:before="240" w:after="120"/>
        <w:ind w:left="0" w:firstLine="0"/>
        <w:jc w:val="both"/>
      </w:pPr>
      <w:r>
        <w:rPr>
          <w:rFonts w:ascii="Times New Roman" w:hAnsi="Times New Roman"/>
          <w:b/>
          <w:i w:val="0"/>
          <w:color w:val="1F4E79"/>
          <w:sz w:val="28"/>
        </w:rPr>
        <w:t>I. YÊU CẦU CẦN ĐẠT</w:t>
      </w:r>
    </w:p>
    <w:p>
      <w:pPr>
        <w:pStyle w:val="Heading2"/>
        <w:keepNext/>
        <w:spacing w:before="160" w:after="80"/>
        <w:ind w:left="0" w:firstLine="0"/>
        <w:jc w:val="both"/>
      </w:pPr>
      <w:r>
        <w:rPr>
          <w:rFonts w:ascii="Times New Roman" w:hAnsi="Times New Roman"/>
          <w:b/>
          <w:i w:val="0"/>
          <w:color w:val="000000"/>
          <w:sz w:val="26"/>
        </w:rPr>
        <w:t>1. Năng lực đặc thù (Vật lí)</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Nêu được khái niệm nhiệt hóa hơi riêng, kí hiệu L, đơn vị J/kg.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Viết được công thức Q = Lm và vận dụng giải bài tập tính nhiệt lượng hóa hơi.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Mô tả được phương án thí nghiệm xác định nhiệt hóa hơi riêng của nước.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Giải thích được các hiện tượng thực tế liên quan đến hóa hơi/ngưng tụ (máy điều hòa, nồi hấp tiệt trùng, ngưng tụ ở nắp vung).</w:t>
      </w:r>
    </w:p>
    <w:p>
      <w:pPr>
        <w:pStyle w:val="Heading2"/>
        <w:keepNext/>
        <w:spacing w:before="160" w:after="80"/>
        <w:ind w:left="0" w:firstLine="0"/>
        <w:jc w:val="both"/>
      </w:pPr>
      <w:r>
        <w:rPr>
          <w:rFonts w:ascii="Times New Roman" w:hAnsi="Times New Roman"/>
          <w:b/>
          <w:i w:val="0"/>
          <w:color w:val="000000"/>
          <w:sz w:val="26"/>
        </w:rPr>
        <w:t>2. Năng lực chung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Tự chủ và tự học: chủ động đọc phiếu học tập, tra cứu hằng số vật lý.</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Giao tiếp và hợp tác: làm việc nhóm hiệu quả khi thực hiện Station Learning và thảo luận thí nghiệm.</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Giải quyết vấn đề và sáng tạo: phát hiện và đề xuất khắc phục lỗi thiết kế thí nghiệm (Engineering Debugger).</w:t>
      </w:r>
    </w:p>
    <w:p>
      <w:pPr>
        <w:pStyle w:val="Heading2"/>
        <w:keepNext/>
        <w:spacing w:before="160" w:after="80"/>
        <w:ind w:left="0" w:firstLine="0"/>
        <w:jc w:val="both"/>
      </w:pPr>
      <w:r>
        <w:rPr>
          <w:rFonts w:ascii="Times New Roman" w:hAnsi="Times New Roman"/>
          <w:b/>
          <w:i w:val="0"/>
          <w:color w:val="000000"/>
          <w:sz w:val="26"/>
        </w:rPr>
        <w:t>3. Năng lực số (Công văn 3456/BGDĐT-GDPT)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Không tích hợp nếu bài học không có nhiệm vụ và sản phẩm số xác thực.</w:t>
      </w:r>
    </w:p>
    <w:p>
      <w:pPr>
        <w:pStyle w:val="Heading2"/>
        <w:keepNext/>
        <w:spacing w:before="160" w:after="80"/>
        <w:ind w:left="0" w:firstLine="0"/>
        <w:jc w:val="both"/>
      </w:pPr>
      <w:r>
        <w:rPr>
          <w:rFonts w:ascii="Times New Roman" w:hAnsi="Times New Roman"/>
          <w:b/>
          <w:i w:val="0"/>
          <w:color w:val="000000"/>
          <w:sz w:val="26"/>
        </w:rPr>
        <w:t>4. Phẩm chất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Chăm chỉ: tích cực hoàn thành nhiệm vụ cá nhân và nhóm.</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Trung thực: ghi nhận đúng số liệu thực nghiệm và kết quả tính toán.</w:t>
      </w:r>
    </w:p>
    <w:p>
      <w:pPr>
        <w:keepNext/>
        <w:spacing w:before="160" w:after="160"/>
        <w:jc w:val="center"/>
      </w:pPr>
      <w:r>
        <w:rPr>
          <w:rFonts w:ascii="Times New Roman" w:hAnsi="Times New Roman"/>
          <w:color w:val="BFBFBF"/>
          <w:sz w:val="18"/>
        </w:rPr>
        <w:t>———————————————————————————————————</w:t>
      </w:r>
    </w:p>
    <w:p>
      <w:pPr>
        <w:pStyle w:val="Heading1"/>
        <w:keepNext/>
        <w:spacing w:before="240" w:after="120"/>
        <w:ind w:left="0" w:firstLine="0"/>
        <w:jc w:val="both"/>
      </w:pPr>
      <w:r>
        <w:rPr>
          <w:rFonts w:ascii="Times New Roman" w:hAnsi="Times New Roman"/>
          <w:b/>
          <w:i w:val="0"/>
          <w:color w:val="1F4E79"/>
          <w:sz w:val="28"/>
        </w:rPr>
        <w:t>II. THIẾT BỊ DẠY HỌC VÀ HỌC LIỆU</w:t>
      </w:r>
    </w:p>
    <w:p>
      <w:pPr>
        <w:pStyle w:val="Heading2"/>
        <w:keepNext/>
        <w:spacing w:before="160" w:after="80"/>
        <w:ind w:left="0" w:firstLine="0"/>
        <w:jc w:val="both"/>
      </w:pPr>
      <w:r>
        <w:rPr>
          <w:rFonts w:ascii="Times New Roman" w:hAnsi="Times New Roman"/>
          <w:b/>
          <w:i w:val="0"/>
          <w:color w:val="000000"/>
          <w:sz w:val="26"/>
        </w:rPr>
        <w:t>1. Giáo viên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Bộ thí nghiệm đo L: biến thế nguồn, oát kế tích hợp đo thời gian, nhiệt lượng kế nhựa vỏ xốp kèm dây đun điện trở, nhiệt kế điện tử, cân điện tử, nước nóng đun sẵn.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Sơ đồ bộ thí nghiệm đo L, đồ thị nhiệt độ-thời gian, sơ đồ chu trình điều hòa (xem hình minh họa trong nội dung Hoạt động 3 và Hoạt động 5).</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Slide bài giảng, video minh họa nguyên lý máy điều hòa nhiệt độ.</w:t>
      </w:r>
    </w:p>
    <w:p>
      <w:pPr>
        <w:pStyle w:val="Heading2"/>
        <w:keepNext/>
        <w:spacing w:before="160" w:after="80"/>
        <w:ind w:left="0" w:firstLine="0"/>
        <w:jc w:val="both"/>
      </w:pPr>
      <w:r>
        <w:rPr>
          <w:rFonts w:ascii="Times New Roman" w:hAnsi="Times New Roman"/>
          <w:b/>
          <w:i w:val="0"/>
          <w:color w:val="000000"/>
          <w:sz w:val="26"/>
        </w:rPr>
        <w:t>2. Học sinh</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SGK Vật lí 12 (Kết nối tri thức)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Bảng hằng số nhiệt hóa hơi riêng một số chất</w:t>
      </w:r>
    </w:p>
    <w:p>
      <w:pPr>
        <w:keepNext/>
        <w:spacing w:before="160" w:after="160"/>
        <w:jc w:val="center"/>
      </w:pPr>
      <w:r>
        <w:rPr>
          <w:rFonts w:ascii="Times New Roman" w:hAnsi="Times New Roman"/>
          <w:color w:val="BFBFBF"/>
          <w:sz w:val="18"/>
        </w:rPr>
        <w:t>———————————————————————————————————</w:t>
      </w:r>
    </w:p>
    <w:p>
      <w:pPr>
        <w:pStyle w:val="Heading1"/>
        <w:keepNext/>
        <w:spacing w:before="240" w:after="120"/>
        <w:ind w:left="0" w:firstLine="0"/>
        <w:jc w:val="both"/>
      </w:pPr>
      <w:r>
        <w:rPr>
          <w:rFonts w:ascii="Times New Roman" w:hAnsi="Times New Roman"/>
          <w:b/>
          <w:i w:val="0"/>
          <w:color w:val="1F4E79"/>
          <w:sz w:val="28"/>
        </w:rPr>
        <w:t>III. TIẾN TRÌNH DẠY HỌC</w:t>
      </w:r>
    </w:p>
    <w:p>
      <w:pPr>
        <w:pStyle w:val="Heading2"/>
        <w:keepNext/>
        <w:spacing w:before="160" w:after="80"/>
        <w:ind w:left="0" w:firstLine="0"/>
        <w:jc w:val="both"/>
      </w:pPr>
      <w:r>
        <w:rPr>
          <w:rFonts w:ascii="Times New Roman" w:hAnsi="Times New Roman"/>
          <w:b/>
          <w:i w:val="0"/>
          <w:color w:val="000000"/>
          <w:sz w:val="26"/>
        </w:rPr>
        <w:t>1. Hoạt động 1: Khởi động</w:t>
      </w:r>
    </w:p>
    <w:p>
      <w:pPr>
        <w:spacing w:before="120" w:after="120" w:line="312" w:lineRule="auto"/>
        <w:ind w:left="0" w:firstLine="567"/>
        <w:jc w:val="both"/>
      </w:pPr>
      <w:r>
        <w:rPr>
          <w:rFonts w:ascii="Times New Roman" w:hAnsi="Times New Roman"/>
          <w:b w:val="0"/>
          <w:i w:val="0"/>
          <w:color w:val="000000"/>
          <w:sz w:val="26"/>
        </w:rPr>
        <w:t>a) Mục tiêu: Tạo tình huống có vấn đề, kích thích tò mò về hiện tượng thu nhiệt khi hóa hơi.</w:t>
      </w:r>
    </w:p>
    <w:p>
      <w:pPr>
        <w:spacing w:before="120" w:after="120" w:line="312" w:lineRule="auto"/>
        <w:ind w:left="0" w:firstLine="567"/>
        <w:jc w:val="both"/>
      </w:pPr>
      <w:r>
        <w:rPr>
          <w:rFonts w:ascii="Times New Roman" w:hAnsi="Times New Roman"/>
          <w:b w:val="0"/>
          <w:i w:val="0"/>
          <w:color w:val="000000"/>
          <w:sz w:val="26"/>
        </w:rPr>
        <w:t>b) Nội dung: Đặt câu hỏi: Tại sao đổ cồn lên da rồi đứng trước quạt lại thấy mát buốt?</w:t>
      </w:r>
    </w:p>
    <w:p>
      <w:pPr>
        <w:spacing w:before="120" w:after="120" w:line="312" w:lineRule="auto"/>
        <w:ind w:left="0" w:firstLine="567"/>
        <w:jc w:val="both"/>
      </w:pPr>
      <w:r>
        <w:rPr>
          <w:rFonts w:ascii="Times New Roman" w:hAnsi="Times New Roman"/>
          <w:b w:val="0"/>
          <w:i w:val="0"/>
          <w:color w:val="000000"/>
          <w:sz w:val="26"/>
        </w:rPr>
        <w:t>c) Sản phẩm: Câu trả lời dự đoán ban đầu của học sinh (chưa cần chính xác).</w:t>
      </w:r>
    </w:p>
    <w:p>
      <w:pPr>
        <w:spacing w:before="120" w:after="120" w:line="312" w:lineRule="auto"/>
        <w:ind w:left="0" w:firstLine="567"/>
        <w:jc w:val="both"/>
      </w:pPr>
      <w:r>
        <w:rPr>
          <w:rFonts w:ascii="Times New Roman" w:hAnsi="Times New Roman"/>
          <w:b/>
          <w:i w:val="0"/>
          <w:color w:val="000000"/>
          <w:sz w:val="26"/>
        </w:rPr>
        <w:t>Kĩ thuật dạy học tích cực:</w:t>
      </w:r>
      <w:r>
        <w:rPr>
          <w:rFonts w:ascii="Times New Roman" w:hAnsi="Times New Roman"/>
          <w:b w:val="0"/>
          <w:i w:val="0"/>
          <w:color w:val="000000"/>
          <w:sz w:val="26"/>
        </w:rPr>
        <w:t xml:space="preserve"> Kỹ thuật KWL</w:t>
      </w:r>
    </w:p>
    <w:p>
      <w:pPr>
        <w:spacing w:before="120" w:after="120" w:line="312" w:lineRule="auto"/>
        <w:ind w:left="0" w:firstLine="567"/>
        <w:jc w:val="both"/>
      </w:pPr>
      <w:r>
        <w:rPr>
          <w:rFonts w:ascii="Times New Roman" w:hAnsi="Times New Roman"/>
          <w:b/>
          <w:i w:val="0"/>
          <w:color w:val="000000"/>
          <w:sz w:val="26"/>
        </w:rPr>
        <w:t>Năng lực số:</w:t>
      </w:r>
      <w:r>
        <w:rPr>
          <w:rFonts w:ascii="Times New Roman" w:hAnsi="Times New Roman"/>
          <w:b w:val="0"/>
          <w:i w:val="0"/>
          <w:color w:val="000000"/>
          <w:sz w:val="26"/>
        </w:rPr>
        <w:t xml:space="preserve"> Không tích hợp</w:t>
      </w:r>
    </w:p>
    <w:p>
      <w:pPr>
        <w:spacing w:before="120" w:after="120" w:line="312" w:lineRule="auto"/>
        <w:ind w:left="0" w:firstLine="567"/>
        <w:jc w:val="both"/>
      </w:pPr>
      <w:r>
        <w:rPr>
          <w:rFonts w:ascii="Times New Roman" w:hAnsi="Times New Roman"/>
          <w:b w:val="0"/>
          <w:i w:val="0"/>
          <w:color w:val="000000"/>
          <w:sz w:val="26"/>
        </w:rPr>
        <w:t>d) Tổ chức thực hiện:</w:t>
      </w:r>
    </w:p>
    <w:tbl>
      <w:tblPr>
        <w:jc w:val="center"/>
        <w:tblLayout w:type="fixed"/>
        <w:tblLook w:firstColumn="1" w:firstRow="1" w:lastColumn="0" w:lastRow="0" w:noHBand="0" w:noVBand="1" w:val="04A0"/>
        <w:tblW w:w="9072" w:type="dxa"/>
      </w:tblPr>
      <w:tblGrid>
        <w:gridCol w:w="4535"/>
        <w:gridCol w:w="4535"/>
      </w:tblGrid>
      <w:tr>
        <w:trPr>
          <w:cantSplit/>
          <w:tblHeader/>
        </w:trPr>
        <w:tc>
          <w:tcPr>
            <w:tcW w:type="dxa" w:w="6236"/>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Hoạt động của giáo viên và học sinh</w:t>
            </w:r>
          </w:p>
        </w:tc>
        <w:tc>
          <w:tcPr>
            <w:tcW w:type="dxa" w:w="28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Sản phẩm</w:t>
            </w:r>
          </w:p>
        </w:tc>
      </w:tr>
      <w:tr>
        <w:trPr>
          <w:cantSplit/>
        </w:trPr>
        <w:tc>
          <w:tcPr>
            <w:tcW w:type="dxa" w:w="6236"/>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i w:val="0"/>
                <w:color w:val="1F4E79"/>
                <w:sz w:val="22"/>
              </w:rPr>
              <w:t>Bước 1: Chuyển giao nhiệm vụ:</w:t>
            </w:r>
          </w:p>
          <w:p>
            <w:pPr>
              <w:spacing w:before="40" w:after="40" w:line="276" w:lineRule="auto"/>
              <w:jc w:val="left"/>
            </w:pPr>
            <w:r>
              <w:rPr>
                <w:rFonts w:ascii="Times New Roman" w:hAnsi="Times New Roman"/>
                <w:b w:val="0"/>
                <w:i w:val="0"/>
                <w:color w:val="000000"/>
                <w:sz w:val="22"/>
              </w:rPr>
              <w:t>GV đặt câu hỏi khởi động về hiện tượng cồn bay hơi làm mát da, yêu cầu HS dự đoán nguyên nhân. Hình thức: cá nhân. Thời gian: 3 phút. Tài liệu: không cần tài liệu, HS tự suy luận dựa trên kinh nghiệm thực tế đã trải qua.</w:t>
            </w:r>
          </w:p>
          <w:p>
            <w:pPr>
              <w:spacing w:before="40" w:after="40" w:line="276" w:lineRule="auto"/>
              <w:jc w:val="left"/>
            </w:pPr>
            <w:r>
              <w:rPr>
                <w:rFonts w:ascii="Times New Roman" w:hAnsi="Times New Roman"/>
                <w:b/>
                <w:i w:val="0"/>
                <w:color w:val="1F4E79"/>
                <w:sz w:val="22"/>
              </w:rPr>
              <w:t>Bước 2: Thực hiện nhiệm vụ:</w:t>
            </w:r>
          </w:p>
          <w:p>
            <w:pPr>
              <w:spacing w:before="40" w:after="40" w:line="276" w:lineRule="auto"/>
              <w:jc w:val="left"/>
            </w:pPr>
            <w:r>
              <w:rPr>
                <w:rFonts w:ascii="Times New Roman" w:hAnsi="Times New Roman"/>
                <w:b w:val="0"/>
                <w:i w:val="0"/>
                <w:color w:val="000000"/>
                <w:sz w:val="22"/>
              </w:rPr>
              <w:t>HS suy nghĩ cá nhân trong 2 phút và ghi dự đoán ra giấy nháp.</w:t>
            </w:r>
          </w:p>
          <w:p>
            <w:pPr>
              <w:spacing w:before="40" w:after="40" w:line="276" w:lineRule="auto"/>
              <w:jc w:val="left"/>
            </w:pPr>
            <w:r>
              <w:rPr>
                <w:rFonts w:ascii="Times New Roman" w:hAnsi="Times New Roman"/>
                <w:b/>
                <w:i w:val="0"/>
                <w:color w:val="1F4E79"/>
                <w:sz w:val="22"/>
              </w:rPr>
              <w:t>Bước 3: Báo cáo, thảo luận:</w:t>
            </w:r>
          </w:p>
          <w:p>
            <w:pPr>
              <w:spacing w:before="40" w:after="40" w:line="276" w:lineRule="auto"/>
              <w:jc w:val="left"/>
            </w:pPr>
            <w:r>
              <w:rPr>
                <w:rFonts w:ascii="Times New Roman" w:hAnsi="Times New Roman"/>
                <w:b w:val="0"/>
                <w:i w:val="0"/>
                <w:color w:val="000000"/>
                <w:sz w:val="22"/>
              </w:rPr>
              <w:t>Gọi 2-3 HS chia sẻ dự đoán trước lớp.</w:t>
            </w:r>
          </w:p>
          <w:p>
            <w:pPr>
              <w:spacing w:before="40" w:after="40" w:line="276" w:lineRule="auto"/>
              <w:jc w:val="left"/>
            </w:pPr>
            <w:r>
              <w:rPr>
                <w:rFonts w:ascii="Times New Roman" w:hAnsi="Times New Roman"/>
                <w:b/>
                <w:i w:val="0"/>
                <w:color w:val="1F4E79"/>
                <w:sz w:val="22"/>
              </w:rPr>
              <w:t>Bước 4: Kết luận, nhận định:</w:t>
            </w:r>
          </w:p>
          <w:p>
            <w:pPr>
              <w:spacing w:before="40" w:after="40" w:line="276" w:lineRule="auto"/>
              <w:jc w:val="left"/>
            </w:pPr>
            <w:r>
              <w:rPr>
                <w:rFonts w:ascii="Times New Roman" w:hAnsi="Times New Roman"/>
                <w:b w:val="0"/>
                <w:i w:val="0"/>
                <w:color w:val="000000"/>
                <w:sz w:val="22"/>
              </w:rPr>
              <w:t>GV chưa chốt đáp án đúng/sai, dẫn dắt vào bài học nhiệt hóa hơi riêng.</w:t>
            </w:r>
          </w:p>
        </w:tc>
        <w:tc>
          <w:tcPr>
            <w:tcW w:type="dxa" w:w="28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Câu trả lời dự đoán ban đầu của học sinh (chưa cần chính xác).</w:t>
            </w:r>
          </w:p>
        </w:tc>
      </w:tr>
    </w:tbl>
    <w:p/>
    <w:p>
      <w:pPr>
        <w:keepNext/>
        <w:spacing w:before="160" w:after="160"/>
        <w:jc w:val="center"/>
      </w:pPr>
      <w:r>
        <w:rPr>
          <w:rFonts w:ascii="Times New Roman" w:hAnsi="Times New Roman"/>
          <w:color w:val="BFBFBF"/>
          <w:sz w:val="18"/>
        </w:rPr>
        <w:t>———————————————————————————————————</w:t>
      </w:r>
    </w:p>
    <w:p>
      <w:pPr>
        <w:pStyle w:val="Heading2"/>
        <w:keepNext/>
        <w:spacing w:before="160" w:after="80"/>
        <w:ind w:left="0" w:firstLine="0"/>
        <w:jc w:val="both"/>
      </w:pPr>
      <w:r>
        <w:rPr>
          <w:rFonts w:ascii="Times New Roman" w:hAnsi="Times New Roman"/>
          <w:b/>
          <w:i w:val="0"/>
          <w:color w:val="000000"/>
          <w:sz w:val="26"/>
        </w:rPr>
        <w:t>2. Hoạt động 2: Hình thành kiến thức mới - ĐVKT 1: Khái niệm và công thức nhiệt hóa hơi riêng</w:t>
      </w:r>
    </w:p>
    <w:p>
      <w:pPr>
        <w:spacing w:before="120" w:after="120" w:line="312" w:lineRule="auto"/>
        <w:ind w:left="0" w:firstLine="567"/>
        <w:jc w:val="both"/>
      </w:pPr>
      <w:r>
        <w:rPr>
          <w:rFonts w:ascii="Times New Roman" w:hAnsi="Times New Roman"/>
          <w:b w:val="0"/>
          <w:i w:val="0"/>
          <w:color w:val="000000"/>
          <w:sz w:val="26"/>
        </w:rPr>
        <w:t>a) Mục tiêu: HS nêu được định nghĩa, công thức, đơn vị của L và phân biệt được các phát biểu đúng/sai liên quan.</w:t>
      </w:r>
    </w:p>
    <w:p>
      <w:pPr>
        <w:spacing w:before="120" w:after="120" w:line="312" w:lineRule="auto"/>
        <w:ind w:left="0" w:firstLine="567"/>
        <w:jc w:val="both"/>
      </w:pPr>
      <w:r>
        <w:rPr>
          <w:rFonts w:ascii="Times New Roman" w:hAnsi="Times New Roman"/>
          <w:b w:val="0"/>
          <w:i w:val="0"/>
          <w:color w:val="000000"/>
          <w:sz w:val="26"/>
        </w:rPr>
        <w:t>b) Nội dung: Trạm học tập 1 (tương ứng PHT mục 1 — ĐVKT 1): NV1 (Visual Cloze Test — điền khuyết định nghĩa và công thức), NV2 (Bug Buster — tìm phát biểu sai).</w:t>
      </w:r>
    </w:p>
    <w:p>
      <w:pPr>
        <w:spacing w:before="120" w:after="120" w:line="312" w:lineRule="auto"/>
        <w:ind w:left="0" w:firstLine="567"/>
        <w:jc w:val="both"/>
      </w:pPr>
      <w:r>
        <w:rPr>
          <w:rFonts w:ascii="Times New Roman" w:hAnsi="Times New Roman"/>
          <w:b w:val="0"/>
          <w:i w:val="0"/>
          <w:color w:val="000000"/>
          <w:sz w:val="26"/>
        </w:rPr>
        <w:t>c) Sản phẩm: Phiếu học tập hoàn thành NV1-NV2 (tương ứng PHT mục 1 — ĐVKT 1).</w:t>
      </w:r>
    </w:p>
    <w:p>
      <w:pPr>
        <w:spacing w:before="120" w:after="120" w:line="312" w:lineRule="auto"/>
        <w:ind w:left="0" w:firstLine="567"/>
        <w:jc w:val="both"/>
      </w:pPr>
      <w:r>
        <w:rPr>
          <w:rFonts w:ascii="Times New Roman" w:hAnsi="Times New Roman"/>
          <w:b/>
          <w:i w:val="0"/>
          <w:color w:val="000000"/>
          <w:sz w:val="26"/>
        </w:rPr>
        <w:t>Kĩ thuật dạy học tích cực:</w:t>
      </w:r>
      <w:r>
        <w:rPr>
          <w:rFonts w:ascii="Times New Roman" w:hAnsi="Times New Roman"/>
          <w:b w:val="0"/>
          <w:i w:val="0"/>
          <w:color w:val="000000"/>
          <w:sz w:val="26"/>
        </w:rPr>
        <w:t xml:space="preserve"> Station Learning (trạm học tập)</w:t>
      </w:r>
    </w:p>
    <w:p>
      <w:pPr>
        <w:spacing w:before="120" w:after="120" w:line="312" w:lineRule="auto"/>
        <w:ind w:left="0" w:firstLine="567"/>
        <w:jc w:val="both"/>
      </w:pPr>
      <w:r>
        <w:rPr>
          <w:rFonts w:ascii="Times New Roman" w:hAnsi="Times New Roman"/>
          <w:b/>
          <w:i w:val="0"/>
          <w:color w:val="000000"/>
          <w:sz w:val="26"/>
        </w:rPr>
        <w:t>Năng lực số:</w:t>
      </w:r>
      <w:r>
        <w:rPr>
          <w:rFonts w:ascii="Times New Roman" w:hAnsi="Times New Roman"/>
          <w:b w:val="0"/>
          <w:i w:val="0"/>
          <w:color w:val="000000"/>
          <w:sz w:val="26"/>
        </w:rPr>
        <w:t xml:space="preserve"> Không tích hợp</w:t>
      </w:r>
    </w:p>
    <w:p>
      <w:pPr>
        <w:spacing w:before="120" w:after="120" w:line="312" w:lineRule="auto"/>
        <w:ind w:left="0" w:firstLine="567"/>
        <w:jc w:val="both"/>
      </w:pPr>
      <w:r>
        <w:rPr>
          <w:rFonts w:ascii="Times New Roman" w:hAnsi="Times New Roman"/>
          <w:b w:val="0"/>
          <w:i w:val="0"/>
          <w:color w:val="000000"/>
          <w:sz w:val="26"/>
        </w:rPr>
        <w:t>d) Tổ chức thực hiện:</w:t>
      </w:r>
    </w:p>
    <w:tbl>
      <w:tblPr>
        <w:jc w:val="center"/>
        <w:tblLayout w:type="fixed"/>
        <w:tblLook w:firstColumn="1" w:firstRow="1" w:lastColumn="0" w:lastRow="0" w:noHBand="0" w:noVBand="1" w:val="04A0"/>
        <w:tblW w:w="9072" w:type="dxa"/>
      </w:tblPr>
      <w:tblGrid>
        <w:gridCol w:w="4535"/>
        <w:gridCol w:w="4535"/>
      </w:tblGrid>
      <w:tr>
        <w:trPr>
          <w:cantSplit/>
          <w:tblHeader/>
        </w:trPr>
        <w:tc>
          <w:tcPr>
            <w:tcW w:type="dxa" w:w="6236"/>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Hoạt động của giáo viên và học sinh</w:t>
            </w:r>
          </w:p>
        </w:tc>
        <w:tc>
          <w:tcPr>
            <w:tcW w:type="dxa" w:w="28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Sản phẩm</w:t>
            </w:r>
          </w:p>
        </w:tc>
      </w:tr>
      <w:tr>
        <w:trPr>
          <w:cantSplit/>
        </w:trPr>
        <w:tc>
          <w:tcPr>
            <w:tcW w:type="dxa" w:w="6236"/>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i w:val="0"/>
                <w:color w:val="1F4E79"/>
                <w:sz w:val="22"/>
              </w:rPr>
              <w:t>Bước 1: Chuyển giao nhiệm vụ:</w:t>
            </w:r>
          </w:p>
          <w:p>
            <w:pPr>
              <w:spacing w:before="40" w:after="40" w:line="276" w:lineRule="auto"/>
              <w:jc w:val="left"/>
            </w:pPr>
            <w:r>
              <w:rPr>
                <w:rFonts w:ascii="Times New Roman" w:hAnsi="Times New Roman"/>
                <w:b w:val="0"/>
                <w:i w:val="0"/>
                <w:color w:val="000000"/>
                <w:sz w:val="22"/>
              </w:rPr>
              <w:t>GV phát Phiếu học tập, giao nhiệm vụ NV1 và NV2 cho Trạm 1. Hình thức: nhóm 4 học sinh. Thời gian: 8 phút. Tài liệu: quan sát hình ảnh ấm nước đang sôi trong Phiếu học tập và đọc SGK mục I.</w:t>
            </w:r>
          </w:p>
          <w:p>
            <w:pPr>
              <w:spacing w:before="40" w:after="40" w:line="276" w:lineRule="auto"/>
              <w:jc w:val="left"/>
            </w:pPr>
            <w:r>
              <w:rPr>
                <w:rFonts w:ascii="Times New Roman" w:hAnsi="Times New Roman"/>
                <w:b/>
                <w:i w:val="0"/>
                <w:color w:val="1F4E79"/>
                <w:sz w:val="22"/>
              </w:rPr>
              <w:t>Bước 2: Thực hiện nhiệm vụ:</w:t>
            </w:r>
          </w:p>
          <w:p>
            <w:pPr>
              <w:spacing w:before="40" w:after="40" w:line="276" w:lineRule="auto"/>
              <w:jc w:val="left"/>
            </w:pPr>
            <w:r>
              <w:rPr>
                <w:rFonts w:ascii="Times New Roman" w:hAnsi="Times New Roman"/>
                <w:b w:val="0"/>
                <w:i w:val="0"/>
                <w:color w:val="000000"/>
                <w:sz w:val="22"/>
              </w:rPr>
              <w:t>HS trong nhóm lần lượt hoàn thành NV1 (điền khuyết định nghĩa/công thức) rồi thảo luận NV2 (tìm phát biểu sai) dựa trên kết quả NV1.</w:t>
            </w:r>
          </w:p>
          <w:p>
            <w:pPr>
              <w:spacing w:before="40" w:after="40" w:line="276" w:lineRule="auto"/>
              <w:jc w:val="left"/>
            </w:pPr>
            <w:r>
              <w:rPr>
                <w:rFonts w:ascii="Times New Roman" w:hAnsi="Times New Roman"/>
                <w:b/>
                <w:i w:val="0"/>
                <w:color w:val="1F4E79"/>
                <w:sz w:val="22"/>
              </w:rPr>
              <w:t>Bước 3: Báo cáo, thảo luận:</w:t>
            </w:r>
          </w:p>
          <w:p>
            <w:pPr>
              <w:spacing w:before="40" w:after="40" w:line="276" w:lineRule="auto"/>
              <w:jc w:val="left"/>
            </w:pPr>
            <w:r>
              <w:rPr>
                <w:rFonts w:ascii="Times New Roman" w:hAnsi="Times New Roman"/>
                <w:b w:val="0"/>
                <w:i w:val="0"/>
                <w:color w:val="000000"/>
                <w:sz w:val="22"/>
              </w:rPr>
              <w:t>Đại diện 1-2 nhóm trình bày đáp án NV1-NV2, các nhóm khác nhận xét bổ sung.</w:t>
            </w:r>
          </w:p>
          <w:p>
            <w:pPr>
              <w:spacing w:before="40" w:after="40" w:line="276" w:lineRule="auto"/>
              <w:jc w:val="left"/>
            </w:pPr>
            <w:r>
              <w:rPr>
                <w:rFonts w:ascii="Times New Roman" w:hAnsi="Times New Roman"/>
                <w:b/>
                <w:i w:val="0"/>
                <w:color w:val="1F4E79"/>
                <w:sz w:val="22"/>
              </w:rPr>
              <w:t>Bước 4: Kết luận, nhận định:</w:t>
            </w:r>
          </w:p>
          <w:p>
            <w:pPr>
              <w:spacing w:before="40" w:after="40" w:line="276" w:lineRule="auto"/>
              <w:jc w:val="left"/>
            </w:pPr>
            <w:r>
              <w:rPr>
                <w:rFonts w:ascii="Times New Roman" w:hAnsi="Times New Roman"/>
                <w:b w:val="0"/>
                <w:i w:val="0"/>
                <w:color w:val="000000"/>
                <w:sz w:val="22"/>
              </w:rPr>
              <w:t>GV chốt đáp án trên slide, nhấn mạnh công thức Q = Lm, đơn vị J/kg, và phân biệt L với c.</w:t>
            </w:r>
          </w:p>
        </w:tc>
        <w:tc>
          <w:tcPr>
            <w:tcW w:type="dxa" w:w="28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Phiếu học tập hoàn thành NV1-NV2 (tương ứng PHT mục 1 — ĐVKT 1).</w:t>
            </w:r>
          </w:p>
        </w:tc>
      </w:tr>
    </w:tbl>
    <w:p/>
    <w:p>
      <w:pPr>
        <w:keepNext/>
        <w:spacing w:before="160" w:after="160"/>
        <w:jc w:val="center"/>
      </w:pPr>
      <w:r>
        <w:rPr>
          <w:rFonts w:ascii="Times New Roman" w:hAnsi="Times New Roman"/>
          <w:color w:val="BFBFBF"/>
          <w:sz w:val="18"/>
        </w:rPr>
        <w:t>———————————————————————————————————</w:t>
      </w:r>
    </w:p>
    <w:p>
      <w:pPr>
        <w:pStyle w:val="Heading2"/>
        <w:keepNext/>
        <w:spacing w:before="160" w:after="80"/>
        <w:ind w:left="0" w:firstLine="0"/>
        <w:jc w:val="both"/>
      </w:pPr>
      <w:r>
        <w:rPr>
          <w:rFonts w:ascii="Times New Roman" w:hAnsi="Times New Roman"/>
          <w:b/>
          <w:i w:val="0"/>
          <w:color w:val="000000"/>
          <w:sz w:val="26"/>
        </w:rPr>
        <w:t>3. Hoạt động 3: Hình thành kiến thức mới - ĐVKT 2: Thí nghiệm đo nhiệt hóa hơi riêng và vận dụng cân bằng nhiệt</w:t>
      </w:r>
    </w:p>
    <w:p>
      <w:pPr>
        <w:spacing w:before="120" w:after="120" w:line="312" w:lineRule="auto"/>
        <w:ind w:left="0" w:firstLine="567"/>
        <w:jc w:val="both"/>
      </w:pPr>
      <w:r>
        <w:rPr>
          <w:rFonts w:ascii="Times New Roman" w:hAnsi="Times New Roman"/>
          <w:b w:val="0"/>
          <w:i w:val="0"/>
          <w:color w:val="000000"/>
          <w:sz w:val="26"/>
        </w:rPr>
        <w:t>a) Mục tiêu: HS mô tả được quy trình thí nghiệm đo L của nước và nêu được vai trò từng dụng cụ.</w:t>
      </w:r>
    </w:p>
    <w:p>
      <w:pPr>
        <w:spacing w:before="120" w:after="120" w:line="312" w:lineRule="auto"/>
        <w:ind w:left="0" w:firstLine="567"/>
        <w:jc w:val="both"/>
      </w:pPr>
      <w:r>
        <w:rPr>
          <w:rFonts w:ascii="Times New Roman" w:hAnsi="Times New Roman"/>
          <w:b w:val="0"/>
          <w:i w:val="0"/>
          <w:color w:val="000000"/>
          <w:sz w:val="26"/>
        </w:rPr>
        <w:t>b) Nội dung: Trạm học tập 2 (tương ứng PHT mục 1 — ĐVKT 2): NV3 (Matching Matrix — ghép dụng cụ thí nghiệm với vai trò, có kèm sơ đồ bộ thí nghiệm), NV4 (Algorithmic Ordering — sắp xếp quy trình thí nghiệm).</w:t>
      </w:r>
    </w:p>
    <w:p>
      <w:pPr>
        <w:jc w:val="center"/>
      </w:pPr>
      <w:r>
        <w:drawing>
          <wp:inline xmlns:a="http://schemas.openxmlformats.org/drawingml/2006/main" xmlns:pic="http://schemas.openxmlformats.org/drawingml/2006/picture">
            <wp:extent cx="4320000" cy="3580971"/>
            <wp:docPr id="1" name="Picture 1"/>
            <wp:cNvGraphicFramePr>
              <a:graphicFrameLocks noChangeAspect="1"/>
            </wp:cNvGraphicFramePr>
            <a:graphic>
              <a:graphicData uri="http://schemas.openxmlformats.org/drawingml/2006/picture">
                <pic:pic>
                  <pic:nvPicPr>
                    <pic:cNvPr id="0" name="so_do_thi_nghiem_do_L.png"/>
                    <pic:cNvPicPr/>
                  </pic:nvPicPr>
                  <pic:blipFill>
                    <a:blip r:embed="rId10"/>
                    <a:stretch>
                      <a:fillRect/>
                    </a:stretch>
                  </pic:blipFill>
                  <pic:spPr>
                    <a:xfrm>
                      <a:off x="0" y="0"/>
                      <a:ext cx="4320000" cy="3580971"/>
                    </a:xfrm>
                    <a:prstGeom prst="rect"/>
                  </pic:spPr>
                </pic:pic>
              </a:graphicData>
            </a:graphic>
          </wp:inline>
        </w:drawing>
      </w:r>
    </w:p>
    <w:p>
      <w:pPr>
        <w:spacing w:before="120" w:after="120" w:line="312" w:lineRule="auto"/>
        <w:ind w:left="0" w:firstLine="567"/>
        <w:jc w:val="both"/>
      </w:pPr>
      <w:r>
        <w:rPr>
          <w:rFonts w:ascii="Times New Roman" w:hAnsi="Times New Roman"/>
          <w:b w:val="0"/>
          <w:i w:val="0"/>
          <w:color w:val="000000"/>
          <w:sz w:val="26"/>
        </w:rPr>
        <w:t>c) Sản phẩm: Phiếu học tập hoàn thành NV3-NV4 (tương ứng PHT mục 1 — ĐVKT 2).</w:t>
      </w:r>
    </w:p>
    <w:p>
      <w:pPr>
        <w:spacing w:before="120" w:after="120" w:line="312" w:lineRule="auto"/>
        <w:ind w:left="0" w:firstLine="567"/>
        <w:jc w:val="both"/>
      </w:pPr>
      <w:r>
        <w:rPr>
          <w:rFonts w:ascii="Times New Roman" w:hAnsi="Times New Roman"/>
          <w:b/>
          <w:i w:val="0"/>
          <w:color w:val="000000"/>
          <w:sz w:val="26"/>
        </w:rPr>
        <w:t>Kĩ thuật dạy học tích cực:</w:t>
      </w:r>
      <w:r>
        <w:rPr>
          <w:rFonts w:ascii="Times New Roman" w:hAnsi="Times New Roman"/>
          <w:b w:val="0"/>
          <w:i w:val="0"/>
          <w:color w:val="000000"/>
          <w:sz w:val="26"/>
        </w:rPr>
        <w:t xml:space="preserve"> Station Learning (trạm học tập)</w:t>
      </w:r>
    </w:p>
    <w:p>
      <w:pPr>
        <w:spacing w:before="120" w:after="120" w:line="312" w:lineRule="auto"/>
        <w:ind w:left="0" w:firstLine="567"/>
        <w:jc w:val="both"/>
      </w:pPr>
      <w:r>
        <w:rPr>
          <w:rFonts w:ascii="Times New Roman" w:hAnsi="Times New Roman"/>
          <w:b/>
          <w:i w:val="0"/>
          <w:color w:val="000000"/>
          <w:sz w:val="26"/>
        </w:rPr>
        <w:t>Năng lực số:</w:t>
      </w:r>
      <w:r>
        <w:rPr>
          <w:rFonts w:ascii="Times New Roman" w:hAnsi="Times New Roman"/>
          <w:b w:val="0"/>
          <w:i w:val="0"/>
          <w:color w:val="000000"/>
          <w:sz w:val="26"/>
        </w:rPr>
        <w:t xml:space="preserve"> Không tích hợp</w:t>
      </w:r>
    </w:p>
    <w:p>
      <w:pPr>
        <w:spacing w:before="120" w:after="120" w:line="312" w:lineRule="auto"/>
        <w:ind w:left="0" w:firstLine="567"/>
        <w:jc w:val="both"/>
      </w:pPr>
      <w:r>
        <w:rPr>
          <w:rFonts w:ascii="Times New Roman" w:hAnsi="Times New Roman"/>
          <w:b w:val="0"/>
          <w:i w:val="0"/>
          <w:color w:val="000000"/>
          <w:sz w:val="26"/>
        </w:rPr>
        <w:t>d) Tổ chức thực hiện:</w:t>
      </w:r>
    </w:p>
    <w:tbl>
      <w:tblPr>
        <w:jc w:val="center"/>
        <w:tblLayout w:type="fixed"/>
        <w:tblLook w:firstColumn="1" w:firstRow="1" w:lastColumn="0" w:lastRow="0" w:noHBand="0" w:noVBand="1" w:val="04A0"/>
        <w:tblW w:w="9072" w:type="dxa"/>
      </w:tblPr>
      <w:tblGrid>
        <w:gridCol w:w="4535"/>
        <w:gridCol w:w="4535"/>
      </w:tblGrid>
      <w:tr>
        <w:trPr>
          <w:cantSplit/>
          <w:tblHeader/>
        </w:trPr>
        <w:tc>
          <w:tcPr>
            <w:tcW w:type="dxa" w:w="6236"/>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Hoạt động của giáo viên và học sinh</w:t>
            </w:r>
          </w:p>
        </w:tc>
        <w:tc>
          <w:tcPr>
            <w:tcW w:type="dxa" w:w="28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Sản phẩm</w:t>
            </w:r>
          </w:p>
        </w:tc>
      </w:tr>
      <w:tr>
        <w:trPr>
          <w:cantSplit/>
        </w:trPr>
        <w:tc>
          <w:tcPr>
            <w:tcW w:type="dxa" w:w="6236"/>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i w:val="0"/>
                <w:color w:val="1F4E79"/>
                <w:sz w:val="22"/>
              </w:rPr>
              <w:t>Bước 1: Chuyển giao nhiệm vụ:</w:t>
            </w:r>
          </w:p>
          <w:p>
            <w:pPr>
              <w:spacing w:before="40" w:after="40" w:line="276" w:lineRule="auto"/>
              <w:jc w:val="left"/>
            </w:pPr>
            <w:r>
              <w:rPr>
                <w:rFonts w:ascii="Times New Roman" w:hAnsi="Times New Roman"/>
                <w:b w:val="0"/>
                <w:i w:val="0"/>
                <w:color w:val="000000"/>
                <w:sz w:val="22"/>
              </w:rPr>
              <w:t>GV giao nhiệm vụ NV3 và NV4 cho Trạm 2. Hình thức: nhóm 4 học sinh (giữ nguyên nhóm của Trạm 1). Thời gian: 8 phút. Tài liệu: quan sát sơ đồ bộ thí nghiệm đo nhiệt hóa hơi riêng (xem hình minh họa ở mục Nội dung bên trên) và đọc SGK mục thực hành.</w:t>
            </w:r>
          </w:p>
          <w:p>
            <w:pPr>
              <w:spacing w:before="40" w:after="40" w:line="276" w:lineRule="auto"/>
              <w:jc w:val="left"/>
            </w:pPr>
            <w:r>
              <w:rPr>
                <w:rFonts w:ascii="Times New Roman" w:hAnsi="Times New Roman"/>
                <w:b/>
                <w:i w:val="0"/>
                <w:color w:val="1F4E79"/>
                <w:sz w:val="22"/>
              </w:rPr>
              <w:t>Bước 2: Thực hiện nhiệm vụ:</w:t>
            </w:r>
          </w:p>
          <w:p>
            <w:pPr>
              <w:spacing w:before="40" w:after="40" w:line="276" w:lineRule="auto"/>
              <w:jc w:val="left"/>
            </w:pPr>
            <w:r>
              <w:rPr>
                <w:rFonts w:ascii="Times New Roman" w:hAnsi="Times New Roman"/>
                <w:b w:val="0"/>
                <w:i w:val="0"/>
                <w:color w:val="000000"/>
                <w:sz w:val="22"/>
              </w:rPr>
              <w:t>HS quan sát sơ đồ, thảo luận ghép dụng cụ với vai trò (NV3), sau đó sắp xếp đúng trình tự thao tác thí nghiệm (NV4).</w:t>
            </w:r>
          </w:p>
          <w:p>
            <w:pPr>
              <w:spacing w:before="40" w:after="40" w:line="276" w:lineRule="auto"/>
              <w:jc w:val="left"/>
            </w:pPr>
            <w:r>
              <w:rPr>
                <w:rFonts w:ascii="Times New Roman" w:hAnsi="Times New Roman"/>
                <w:b/>
                <w:i w:val="0"/>
                <w:color w:val="1F4E79"/>
                <w:sz w:val="22"/>
              </w:rPr>
              <w:t>Bước 3: Báo cáo, thảo luận:</w:t>
            </w:r>
          </w:p>
          <w:p>
            <w:pPr>
              <w:spacing w:before="40" w:after="40" w:line="276" w:lineRule="auto"/>
              <w:jc w:val="left"/>
            </w:pPr>
            <w:r>
              <w:rPr>
                <w:rFonts w:ascii="Times New Roman" w:hAnsi="Times New Roman"/>
                <w:b w:val="0"/>
                <w:i w:val="0"/>
                <w:color w:val="000000"/>
                <w:sz w:val="22"/>
              </w:rPr>
              <w:t>Đại diện 1-2 nhóm trình bày kết quả NV3-NV4, các nhóm khác so sánh, nhận xét.</w:t>
            </w:r>
          </w:p>
          <w:p>
            <w:pPr>
              <w:spacing w:before="40" w:after="40" w:line="276" w:lineRule="auto"/>
              <w:jc w:val="left"/>
            </w:pPr>
            <w:r>
              <w:rPr>
                <w:rFonts w:ascii="Times New Roman" w:hAnsi="Times New Roman"/>
                <w:b/>
                <w:i w:val="0"/>
                <w:color w:val="1F4E79"/>
                <w:sz w:val="22"/>
              </w:rPr>
              <w:t>Bước 4: Kết luận, nhận định:</w:t>
            </w:r>
          </w:p>
          <w:p>
            <w:pPr>
              <w:spacing w:before="40" w:after="40" w:line="276" w:lineRule="auto"/>
              <w:jc w:val="left"/>
            </w:pPr>
            <w:r>
              <w:rPr>
                <w:rFonts w:ascii="Times New Roman" w:hAnsi="Times New Roman"/>
                <w:b w:val="0"/>
                <w:i w:val="0"/>
                <w:color w:val="000000"/>
                <w:sz w:val="22"/>
              </w:rPr>
              <w:t>GV nhận xét, chốt đáp án đúng và chỉ ra những điểm cần lưu ý khi tiến hành thí nghiệm thật.</w:t>
            </w:r>
          </w:p>
        </w:tc>
        <w:tc>
          <w:tcPr>
            <w:tcW w:type="dxa" w:w="28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Phiếu học tập hoàn thành NV3-NV4 (tương ứng PHT mục 1 — ĐVKT 2).</w:t>
            </w:r>
          </w:p>
        </w:tc>
      </w:tr>
    </w:tbl>
    <w:p/>
    <w:p>
      <w:pPr>
        <w:keepNext/>
        <w:spacing w:before="160" w:after="160"/>
        <w:jc w:val="center"/>
      </w:pPr>
      <w:r>
        <w:rPr>
          <w:rFonts w:ascii="Times New Roman" w:hAnsi="Times New Roman"/>
          <w:color w:val="BFBFBF"/>
          <w:sz w:val="18"/>
        </w:rPr>
        <w:t>———————————————————————————————————</w:t>
      </w:r>
    </w:p>
    <w:p>
      <w:pPr>
        <w:pStyle w:val="Heading2"/>
        <w:keepNext/>
        <w:spacing w:before="160" w:after="80"/>
        <w:ind w:left="0" w:firstLine="0"/>
        <w:jc w:val="both"/>
      </w:pPr>
      <w:r>
        <w:rPr>
          <w:rFonts w:ascii="Times New Roman" w:hAnsi="Times New Roman"/>
          <w:b/>
          <w:i w:val="0"/>
          <w:color w:val="000000"/>
          <w:sz w:val="26"/>
        </w:rPr>
        <w:t>4. Hoạt động 4: Luyện tập</w:t>
      </w:r>
    </w:p>
    <w:p>
      <w:pPr>
        <w:spacing w:before="120" w:after="120" w:line="312" w:lineRule="auto"/>
        <w:ind w:left="0" w:firstLine="567"/>
        <w:jc w:val="both"/>
      </w:pPr>
      <w:r>
        <w:rPr>
          <w:rFonts w:ascii="Times New Roman" w:hAnsi="Times New Roman"/>
          <w:b w:val="0"/>
          <w:i w:val="0"/>
          <w:color w:val="000000"/>
          <w:sz w:val="26"/>
        </w:rPr>
        <w:t>a) Mục tiêu: HS vận dụng thành thạo công thức Q = Lm và phương trình cân bằng nhiệt có hóa hơi/ngưng tụ để giải bài tập.</w:t>
      </w:r>
    </w:p>
    <w:p>
      <w:pPr>
        <w:spacing w:before="120" w:after="120" w:line="312" w:lineRule="auto"/>
        <w:ind w:left="0" w:firstLine="567"/>
        <w:jc w:val="both"/>
      </w:pPr>
      <w:r>
        <w:rPr>
          <w:rFonts w:ascii="Times New Roman" w:hAnsi="Times New Roman"/>
          <w:b w:val="0"/>
          <w:i w:val="0"/>
          <w:color w:val="000000"/>
          <w:sz w:val="26"/>
        </w:rPr>
        <w:t>b) Nội dung: Giải bài toán nồi hấp tiệt trùng và bài toán hơi nước ngưng tụ trong bình nước (tương ứng PHT mục 2 — Luyện tập, gồm cả 2 ĐVKT) — cả hai đều ở dạng trả lời ngắn có nêu rõ quy tắc làm tròn, đúng phong cách đề thi tốt nghiệp THPT.</w:t>
      </w:r>
    </w:p>
    <w:p>
      <w:pPr>
        <w:spacing w:before="120" w:after="120" w:line="312" w:lineRule="auto"/>
        <w:ind w:left="0" w:firstLine="567"/>
        <w:jc w:val="both"/>
      </w:pPr>
      <w:r>
        <w:rPr>
          <w:rFonts w:ascii="Times New Roman" w:hAnsi="Times New Roman"/>
          <w:b w:val="0"/>
          <w:i w:val="0"/>
          <w:color w:val="000000"/>
          <w:sz w:val="26"/>
        </w:rPr>
        <w:t>c) Sản phẩm: Bài giải chi tiết 2 bài toán vận dụng trong phiếu học tập.</w:t>
      </w:r>
    </w:p>
    <w:p>
      <w:pPr>
        <w:spacing w:before="120" w:after="120" w:line="312" w:lineRule="auto"/>
        <w:ind w:left="0" w:firstLine="567"/>
        <w:jc w:val="both"/>
      </w:pPr>
      <w:r>
        <w:rPr>
          <w:rFonts w:ascii="Times New Roman" w:hAnsi="Times New Roman"/>
          <w:b/>
          <w:i w:val="0"/>
          <w:color w:val="000000"/>
          <w:sz w:val="26"/>
        </w:rPr>
        <w:t>Kĩ thuật dạy học tích cực:</w:t>
      </w:r>
      <w:r>
        <w:rPr>
          <w:rFonts w:ascii="Times New Roman" w:hAnsi="Times New Roman"/>
          <w:b w:val="0"/>
          <w:i w:val="0"/>
          <w:color w:val="000000"/>
          <w:sz w:val="26"/>
        </w:rPr>
        <w:t xml:space="preserve"> Chia sẻ nhóm đôi (Think-Pair-Share)</w:t>
      </w:r>
    </w:p>
    <w:p>
      <w:pPr>
        <w:spacing w:before="120" w:after="120" w:line="312" w:lineRule="auto"/>
        <w:ind w:left="0" w:firstLine="567"/>
        <w:jc w:val="both"/>
      </w:pPr>
      <w:r>
        <w:rPr>
          <w:rFonts w:ascii="Times New Roman" w:hAnsi="Times New Roman"/>
          <w:b/>
          <w:i w:val="0"/>
          <w:color w:val="000000"/>
          <w:sz w:val="26"/>
        </w:rPr>
        <w:t>Năng lực số:</w:t>
      </w:r>
      <w:r>
        <w:rPr>
          <w:rFonts w:ascii="Times New Roman" w:hAnsi="Times New Roman"/>
          <w:b w:val="0"/>
          <w:i w:val="0"/>
          <w:color w:val="000000"/>
          <w:sz w:val="26"/>
        </w:rPr>
        <w:t xml:space="preserve"> Không tích hợp</w:t>
      </w:r>
    </w:p>
    <w:p>
      <w:pPr>
        <w:spacing w:before="120" w:after="120" w:line="312" w:lineRule="auto"/>
        <w:ind w:left="0" w:firstLine="567"/>
        <w:jc w:val="both"/>
      </w:pPr>
      <w:r>
        <w:rPr>
          <w:rFonts w:ascii="Times New Roman" w:hAnsi="Times New Roman"/>
          <w:b w:val="0"/>
          <w:i w:val="0"/>
          <w:color w:val="000000"/>
          <w:sz w:val="26"/>
        </w:rPr>
        <w:t>d) Tổ chức thực hiện:</w:t>
      </w:r>
    </w:p>
    <w:tbl>
      <w:tblPr>
        <w:jc w:val="center"/>
        <w:tblLayout w:type="fixed"/>
        <w:tblLook w:firstColumn="1" w:firstRow="1" w:lastColumn="0" w:lastRow="0" w:noHBand="0" w:noVBand="1" w:val="04A0"/>
        <w:tblW w:w="9072" w:type="dxa"/>
      </w:tblPr>
      <w:tblGrid>
        <w:gridCol w:w="4535"/>
        <w:gridCol w:w="4535"/>
      </w:tblGrid>
      <w:tr>
        <w:trPr>
          <w:cantSplit/>
          <w:tblHeader/>
        </w:trPr>
        <w:tc>
          <w:tcPr>
            <w:tcW w:type="dxa" w:w="6236"/>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Hoạt động của giáo viên và học sinh</w:t>
            </w:r>
          </w:p>
        </w:tc>
        <w:tc>
          <w:tcPr>
            <w:tcW w:type="dxa" w:w="28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Sản phẩm</w:t>
            </w:r>
          </w:p>
        </w:tc>
      </w:tr>
      <w:tr>
        <w:trPr>
          <w:cantSplit/>
        </w:trPr>
        <w:tc>
          <w:tcPr>
            <w:tcW w:type="dxa" w:w="6236"/>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i w:val="0"/>
                <w:color w:val="1F4E79"/>
                <w:sz w:val="22"/>
              </w:rPr>
              <w:t>Bước 1: Chuyển giao nhiệm vụ:</w:t>
            </w:r>
          </w:p>
          <w:p>
            <w:pPr>
              <w:spacing w:before="40" w:after="40" w:line="276" w:lineRule="auto"/>
              <w:jc w:val="left"/>
            </w:pPr>
            <w:r>
              <w:rPr>
                <w:rFonts w:ascii="Times New Roman" w:hAnsi="Times New Roman"/>
                <w:b w:val="0"/>
                <w:i w:val="0"/>
                <w:color w:val="000000"/>
                <w:sz w:val="22"/>
              </w:rPr>
              <w:t>GV giao 2 bài toán ở PHT mục 2 (Luyện tập): tính Q hóa hơi nước trong nồi hấp tiệt trùng, và tính nhiệt độ cân bằng khi dẫn hơi nước vào bình nước lạnh. Hình thức: cá nhân, sau đó thảo luận cặp đôi. Thời gian: 7 phút (4 phút cá nhân + 3 phút cặp đôi). Tài liệu: Phiếu học tập mục Luyện tập, không dùng thêm tài liệu khác.</w:t>
            </w:r>
          </w:p>
          <w:p>
            <w:pPr>
              <w:spacing w:before="40" w:after="40" w:line="276" w:lineRule="auto"/>
              <w:jc w:val="left"/>
            </w:pPr>
            <w:r>
              <w:rPr>
                <w:rFonts w:ascii="Times New Roman" w:hAnsi="Times New Roman"/>
                <w:b/>
                <w:i w:val="0"/>
                <w:color w:val="1F4E79"/>
                <w:sz w:val="22"/>
              </w:rPr>
              <w:t>Bước 2: Thực hiện nhiệm vụ:</w:t>
            </w:r>
          </w:p>
          <w:p>
            <w:pPr>
              <w:spacing w:before="40" w:after="40" w:line="276" w:lineRule="auto"/>
              <w:jc w:val="left"/>
            </w:pPr>
            <w:r>
              <w:rPr>
                <w:rFonts w:ascii="Times New Roman" w:hAnsi="Times New Roman"/>
                <w:b w:val="0"/>
                <w:i w:val="0"/>
                <w:color w:val="000000"/>
                <w:sz w:val="22"/>
              </w:rPr>
              <w:t>HS làm việc cá nhân sau đó thảo luận cặp đôi (Think-Pair-Share) để đối chiếu kết quả.</w:t>
            </w:r>
          </w:p>
          <w:p>
            <w:pPr>
              <w:spacing w:before="40" w:after="40" w:line="276" w:lineRule="auto"/>
              <w:jc w:val="left"/>
            </w:pPr>
            <w:r>
              <w:rPr>
                <w:rFonts w:ascii="Times New Roman" w:hAnsi="Times New Roman"/>
                <w:b/>
                <w:i w:val="0"/>
                <w:color w:val="1F4E79"/>
                <w:sz w:val="22"/>
              </w:rPr>
              <w:t>Bước 3: Báo cáo, thảo luận:</w:t>
            </w:r>
          </w:p>
          <w:p>
            <w:pPr>
              <w:spacing w:before="40" w:after="40" w:line="276" w:lineRule="auto"/>
              <w:jc w:val="left"/>
            </w:pPr>
            <w:r>
              <w:rPr>
                <w:rFonts w:ascii="Times New Roman" w:hAnsi="Times New Roman"/>
                <w:b w:val="0"/>
                <w:i w:val="0"/>
                <w:color w:val="000000"/>
                <w:sz w:val="22"/>
              </w:rPr>
              <w:t>2 HS lên bảng trình bày lời giải chi tiết cho 2 bài toán.</w:t>
            </w:r>
          </w:p>
          <w:p>
            <w:pPr>
              <w:spacing w:before="40" w:after="40" w:line="276" w:lineRule="auto"/>
              <w:jc w:val="left"/>
            </w:pPr>
            <w:r>
              <w:rPr>
                <w:rFonts w:ascii="Times New Roman" w:hAnsi="Times New Roman"/>
                <w:b/>
                <w:i w:val="0"/>
                <w:color w:val="1F4E79"/>
                <w:sz w:val="22"/>
              </w:rPr>
              <w:t>Bước 4: Kết luận, nhận định:</w:t>
            </w:r>
          </w:p>
          <w:p>
            <w:pPr>
              <w:spacing w:before="40" w:after="40" w:line="276" w:lineRule="auto"/>
              <w:jc w:val="left"/>
            </w:pPr>
            <w:r>
              <w:rPr>
                <w:rFonts w:ascii="Times New Roman" w:hAnsi="Times New Roman"/>
                <w:b w:val="0"/>
                <w:i w:val="0"/>
                <w:color w:val="000000"/>
                <w:sz w:val="22"/>
              </w:rPr>
              <w:t>GV nhận xét, sửa lỗi trình bày (nếu có), nhấn mạnh phải cộng đủ nhiệt lượng làm nguội hơi/nước sau ngưng tụ trong phương trình cân bằng nhiệt.</w:t>
            </w:r>
          </w:p>
        </w:tc>
        <w:tc>
          <w:tcPr>
            <w:tcW w:type="dxa" w:w="28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Bài giải chi tiết 2 bài toán vận dụng trong phiếu học tập.</w:t>
            </w:r>
          </w:p>
        </w:tc>
      </w:tr>
    </w:tbl>
    <w:p/>
    <w:p>
      <w:pPr>
        <w:keepNext/>
        <w:spacing w:before="160" w:after="160"/>
        <w:jc w:val="center"/>
      </w:pPr>
      <w:r>
        <w:rPr>
          <w:rFonts w:ascii="Times New Roman" w:hAnsi="Times New Roman"/>
          <w:color w:val="BFBFBF"/>
          <w:sz w:val="18"/>
        </w:rPr>
        <w:t>———————————————————————————————————</w:t>
      </w:r>
    </w:p>
    <w:p>
      <w:pPr>
        <w:pStyle w:val="Heading2"/>
        <w:keepNext/>
        <w:spacing w:before="160" w:after="80"/>
        <w:ind w:left="0" w:firstLine="0"/>
        <w:jc w:val="both"/>
      </w:pPr>
      <w:r>
        <w:rPr>
          <w:rFonts w:ascii="Times New Roman" w:hAnsi="Times New Roman"/>
          <w:b/>
          <w:i w:val="0"/>
          <w:color w:val="000000"/>
          <w:sz w:val="26"/>
        </w:rPr>
        <w:t>5. Hoạt động 5: Vận dụng - Mở rộng</w:t>
      </w:r>
    </w:p>
    <w:p>
      <w:pPr>
        <w:spacing w:before="120" w:after="120" w:line="312" w:lineRule="auto"/>
        <w:ind w:left="0" w:firstLine="567"/>
        <w:jc w:val="both"/>
      </w:pPr>
      <w:r>
        <w:rPr>
          <w:rFonts w:ascii="Times New Roman" w:hAnsi="Times New Roman"/>
          <w:b w:val="0"/>
          <w:i w:val="0"/>
          <w:color w:val="000000"/>
          <w:sz w:val="26"/>
        </w:rPr>
        <w:t>a) Mục tiêu: HS phản biện và khắc phục lỗi thiết kế thí nghiệm thực tế, liên hệ ứng dụng kỹ thuật/tự nhiên của hiện tượng hóa hơi.</w:t>
      </w:r>
    </w:p>
    <w:p>
      <w:pPr>
        <w:spacing w:before="120" w:after="120" w:line="312" w:lineRule="auto"/>
        <w:ind w:left="0" w:firstLine="567"/>
        <w:jc w:val="both"/>
      </w:pPr>
      <w:r>
        <w:rPr>
          <w:rFonts w:ascii="Times New Roman" w:hAnsi="Times New Roman"/>
          <w:b w:val="0"/>
          <w:i w:val="0"/>
          <w:color w:val="000000"/>
          <w:sz w:val="26"/>
        </w:rPr>
        <w:t>b) Nội dung: Giao nhiệm vụ Engineering Debugger (NV5, tương ứng PHT mục 3 — Vận dụng) tìm lỗi phương án thí nghiệm của một nhóm học sinh khác; đọc và thảo luận phần Mở rộng về máy điều hòa (có kèm sơ đồ chu trình) và vòng tuần hoàn nước — cũng thuộc PHT mục 3.</w:t>
      </w:r>
    </w:p>
    <w:p>
      <w:pPr>
        <w:jc w:val="center"/>
      </w:pPr>
      <w:r>
        <w:drawing>
          <wp:inline xmlns:a="http://schemas.openxmlformats.org/drawingml/2006/main" xmlns:pic="http://schemas.openxmlformats.org/drawingml/2006/picture">
            <wp:extent cx="4320000" cy="2700747"/>
            <wp:docPr id="2" name="Picture 2"/>
            <wp:cNvGraphicFramePr>
              <a:graphicFrameLocks noChangeAspect="1"/>
            </wp:cNvGraphicFramePr>
            <a:graphic>
              <a:graphicData uri="http://schemas.openxmlformats.org/drawingml/2006/picture">
                <pic:pic>
                  <pic:nvPicPr>
                    <pic:cNvPr id="0" name="so_do_chu_trinh_dieu_hoa.png"/>
                    <pic:cNvPicPr/>
                  </pic:nvPicPr>
                  <pic:blipFill>
                    <a:blip r:embed="rId11"/>
                    <a:stretch>
                      <a:fillRect/>
                    </a:stretch>
                  </pic:blipFill>
                  <pic:spPr>
                    <a:xfrm>
                      <a:off x="0" y="0"/>
                      <a:ext cx="4320000" cy="2700747"/>
                    </a:xfrm>
                    <a:prstGeom prst="rect"/>
                  </pic:spPr>
                </pic:pic>
              </a:graphicData>
            </a:graphic>
          </wp:inline>
        </w:drawing>
      </w:r>
    </w:p>
    <w:p>
      <w:pPr>
        <w:spacing w:before="120" w:after="120" w:line="312" w:lineRule="auto"/>
        <w:ind w:left="0" w:firstLine="567"/>
        <w:jc w:val="both"/>
      </w:pPr>
      <w:r>
        <w:rPr>
          <w:rFonts w:ascii="Times New Roman" w:hAnsi="Times New Roman"/>
          <w:b w:val="0"/>
          <w:i w:val="0"/>
          <w:color w:val="000000"/>
          <w:sz w:val="26"/>
        </w:rPr>
        <w:t>c) Sản phẩm: Bảng liệt kê 3 lỗi sai và cách khắc phục; câu trả lời phần Mở rộng kiến thức.</w:t>
      </w:r>
    </w:p>
    <w:p>
      <w:pPr>
        <w:spacing w:before="120" w:after="120" w:line="312" w:lineRule="auto"/>
        <w:ind w:left="0" w:firstLine="567"/>
        <w:jc w:val="both"/>
      </w:pPr>
      <w:r>
        <w:rPr>
          <w:rFonts w:ascii="Times New Roman" w:hAnsi="Times New Roman"/>
          <w:b/>
          <w:i w:val="0"/>
          <w:color w:val="000000"/>
          <w:sz w:val="26"/>
        </w:rPr>
        <w:t>Kĩ thuật dạy học tích cực:</w:t>
      </w:r>
      <w:r>
        <w:rPr>
          <w:rFonts w:ascii="Times New Roman" w:hAnsi="Times New Roman"/>
          <w:b w:val="0"/>
          <w:i w:val="0"/>
          <w:color w:val="000000"/>
          <w:sz w:val="26"/>
        </w:rPr>
        <w:t xml:space="preserve"> Đóng vai</w:t>
      </w:r>
    </w:p>
    <w:p>
      <w:pPr>
        <w:spacing w:before="120" w:after="120" w:line="312" w:lineRule="auto"/>
        <w:ind w:left="0" w:firstLine="567"/>
        <w:jc w:val="both"/>
      </w:pPr>
      <w:r>
        <w:rPr>
          <w:rFonts w:ascii="Times New Roman" w:hAnsi="Times New Roman"/>
          <w:b/>
          <w:i w:val="0"/>
          <w:color w:val="000000"/>
          <w:sz w:val="26"/>
        </w:rPr>
        <w:t>Năng lực số:</w:t>
      </w:r>
      <w:r>
        <w:rPr>
          <w:rFonts w:ascii="Times New Roman" w:hAnsi="Times New Roman"/>
          <w:b w:val="0"/>
          <w:i w:val="0"/>
          <w:color w:val="000000"/>
          <w:sz w:val="26"/>
        </w:rPr>
        <w:t xml:space="preserve"> Không tích hợp</w:t>
      </w:r>
    </w:p>
    <w:p>
      <w:pPr>
        <w:spacing w:before="120" w:after="120" w:line="312" w:lineRule="auto"/>
        <w:ind w:left="0" w:firstLine="567"/>
        <w:jc w:val="both"/>
      </w:pPr>
      <w:r>
        <w:rPr>
          <w:rFonts w:ascii="Times New Roman" w:hAnsi="Times New Roman"/>
          <w:b w:val="0"/>
          <w:i w:val="0"/>
          <w:color w:val="000000"/>
          <w:sz w:val="26"/>
        </w:rPr>
        <w:t>d) Tổ chức thực hiện:</w:t>
      </w:r>
    </w:p>
    <w:tbl>
      <w:tblPr>
        <w:jc w:val="center"/>
        <w:tblLayout w:type="fixed"/>
        <w:tblLook w:firstColumn="1" w:firstRow="1" w:lastColumn="0" w:lastRow="0" w:noHBand="0" w:noVBand="1" w:val="04A0"/>
        <w:tblW w:w="9072" w:type="dxa"/>
      </w:tblPr>
      <w:tblGrid>
        <w:gridCol w:w="4535"/>
        <w:gridCol w:w="4535"/>
      </w:tblGrid>
      <w:tr>
        <w:trPr>
          <w:cantSplit/>
          <w:tblHeader/>
        </w:trPr>
        <w:tc>
          <w:tcPr>
            <w:tcW w:type="dxa" w:w="6236"/>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Hoạt động của giáo viên và học sinh</w:t>
            </w:r>
          </w:p>
        </w:tc>
        <w:tc>
          <w:tcPr>
            <w:tcW w:type="dxa" w:w="28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Sản phẩm</w:t>
            </w:r>
          </w:p>
        </w:tc>
      </w:tr>
      <w:tr>
        <w:trPr>
          <w:cantSplit/>
        </w:trPr>
        <w:tc>
          <w:tcPr>
            <w:tcW w:type="dxa" w:w="6236"/>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i w:val="0"/>
                <w:color w:val="1F4E79"/>
                <w:sz w:val="22"/>
              </w:rPr>
              <w:t>Bước 1: Chuyển giao nhiệm vụ:</w:t>
            </w:r>
          </w:p>
          <w:p>
            <w:pPr>
              <w:spacing w:before="40" w:after="40" w:line="276" w:lineRule="auto"/>
              <w:jc w:val="left"/>
            </w:pPr>
            <w:r>
              <w:rPr>
                <w:rFonts w:ascii="Times New Roman" w:hAnsi="Times New Roman"/>
                <w:b w:val="0"/>
                <w:i w:val="0"/>
                <w:color w:val="000000"/>
                <w:sz w:val="22"/>
              </w:rPr>
              <w:t>GV giao tình huống thí nghiệm có lỗi (dây đun cắm trực tiếp 220V, cốc không cách nhiệt, tính sai công thức) và yêu cầu HS đóng vai kiểm định viên. Hình thức: nhóm 4 học sinh. Thời gian: 8 phút. Tài liệu: đọc tình huống trong Phiếu học tập (NV5) và sơ đồ chu trình điều hòa (xem hình minh họa ở mục Nội dung bên trên).</w:t>
            </w:r>
          </w:p>
          <w:p>
            <w:pPr>
              <w:spacing w:before="40" w:after="40" w:line="276" w:lineRule="auto"/>
              <w:jc w:val="left"/>
            </w:pPr>
            <w:r>
              <w:rPr>
                <w:rFonts w:ascii="Times New Roman" w:hAnsi="Times New Roman"/>
                <w:b/>
                <w:i w:val="0"/>
                <w:color w:val="1F4E79"/>
                <w:sz w:val="22"/>
              </w:rPr>
              <w:t>Bước 2: Thực hiện nhiệm vụ:</w:t>
            </w:r>
          </w:p>
          <w:p>
            <w:pPr>
              <w:spacing w:before="40" w:after="40" w:line="276" w:lineRule="auto"/>
              <w:jc w:val="left"/>
            </w:pPr>
            <w:r>
              <w:rPr>
                <w:rFonts w:ascii="Times New Roman" w:hAnsi="Times New Roman"/>
                <w:b w:val="0"/>
                <w:i w:val="0"/>
                <w:color w:val="000000"/>
                <w:sz w:val="22"/>
              </w:rPr>
              <w:t>HS thảo luận nhóm 4 người, liệt kê từng lỗi và đề xuất cách khắc phục cụ thể.</w:t>
            </w:r>
          </w:p>
          <w:p>
            <w:pPr>
              <w:spacing w:before="40" w:after="40" w:line="276" w:lineRule="auto"/>
              <w:jc w:val="left"/>
            </w:pPr>
            <w:r>
              <w:rPr>
                <w:rFonts w:ascii="Times New Roman" w:hAnsi="Times New Roman"/>
                <w:b/>
                <w:i w:val="0"/>
                <w:color w:val="1F4E79"/>
                <w:sz w:val="22"/>
              </w:rPr>
              <w:t>Bước 3: Báo cáo, thảo luận:</w:t>
            </w:r>
          </w:p>
          <w:p>
            <w:pPr>
              <w:spacing w:before="40" w:after="40" w:line="276" w:lineRule="auto"/>
              <w:jc w:val="left"/>
            </w:pPr>
            <w:r>
              <w:rPr>
                <w:rFonts w:ascii="Times New Roman" w:hAnsi="Times New Roman"/>
                <w:b w:val="0"/>
                <w:i w:val="0"/>
                <w:color w:val="000000"/>
                <w:sz w:val="22"/>
              </w:rPr>
              <w:t>Đại diện nhóm trình bày trước lớp, các nhóm khác phản biện/bổ sung.</w:t>
            </w:r>
          </w:p>
          <w:p>
            <w:pPr>
              <w:spacing w:before="40" w:after="40" w:line="276" w:lineRule="auto"/>
              <w:jc w:val="left"/>
            </w:pPr>
            <w:r>
              <w:rPr>
                <w:rFonts w:ascii="Times New Roman" w:hAnsi="Times New Roman"/>
                <w:b/>
                <w:i w:val="0"/>
                <w:color w:val="1F4E79"/>
                <w:sz w:val="22"/>
              </w:rPr>
              <w:t>Bước 4: Kết luận, nhận định:</w:t>
            </w:r>
          </w:p>
          <w:p>
            <w:pPr>
              <w:spacing w:before="40" w:after="40" w:line="276" w:lineRule="auto"/>
              <w:jc w:val="left"/>
            </w:pPr>
            <w:r>
              <w:rPr>
                <w:rFonts w:ascii="Times New Roman" w:hAnsi="Times New Roman"/>
                <w:b w:val="0"/>
                <w:i w:val="0"/>
                <w:color w:val="000000"/>
                <w:sz w:val="22"/>
              </w:rPr>
              <w:t>GV chuẩn hóa 3 lỗi đúng (an toàn điện, cách nhiệt, phương pháp tính Q=Pt thay vì dùng c), liên hệ ứng dụng máy điều hòa và giao bài tập về nhà.</w:t>
            </w:r>
          </w:p>
        </w:tc>
        <w:tc>
          <w:tcPr>
            <w:tcW w:type="dxa" w:w="28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Bảng liệt kê 3 lỗi sai và cách khắc phục; câu trả lời phần Mở rộng kiến thức.</w:t>
            </w:r>
          </w:p>
        </w:tc>
      </w:tr>
    </w:tbl>
    <w:p/>
    <w:p>
      <w:pPr>
        <w:keepNext/>
        <w:spacing w:before="160" w:after="160"/>
        <w:jc w:val="center"/>
      </w:pPr>
      <w:r>
        <w:rPr>
          <w:rFonts w:ascii="Times New Roman" w:hAnsi="Times New Roman"/>
          <w:color w:val="BFBFBF"/>
          <w:sz w:val="18"/>
        </w:rPr>
        <w:t>———————————————————————————————————</w:t>
      </w:r>
    </w:p>
    <w:p>
      <w:pPr>
        <w:pStyle w:val="Heading1"/>
        <w:keepNext/>
        <w:spacing w:before="240" w:after="120"/>
        <w:ind w:left="0" w:firstLine="0"/>
        <w:jc w:val="both"/>
      </w:pPr>
      <w:r>
        <w:rPr>
          <w:rFonts w:ascii="Times New Roman" w:hAnsi="Times New Roman"/>
          <w:b/>
          <w:i w:val="0"/>
          <w:color w:val="1F4E79"/>
          <w:sz w:val="28"/>
        </w:rPr>
        <w:t>IV. ĐIỀU CHỈNH BÀI DẠY SAU TIẾT GIẢNG</w:t>
      </w:r>
    </w:p>
    <w:p>
      <w:pPr>
        <w:spacing w:before="80" w:after="80" w:line="312" w:lineRule="auto"/>
        <w:jc w:val="left"/>
      </w:pPr>
      <w:r>
        <w:rPr>
          <w:rFonts w:ascii="Times New Roman" w:hAnsi="Times New Roman"/>
          <w:b/>
          <w:sz w:val="26"/>
        </w:rPr>
        <w:t>1. Ưu điểm nổi bật:</w:t>
        <w:br/>
      </w:r>
      <w:r>
        <w:rPr>
          <w:rFonts w:ascii="Times New Roman" w:hAnsi="Times New Roman"/>
          <w:sz w:val="26"/>
        </w:rPr>
        <w:t>1. **Ưu điểm:**</w:t>
        <w:br/>
      </w:r>
      <w:r>
        <w:rPr>
          <w:rFonts w:ascii="Times New Roman" w:hAnsi="Times New Roman"/>
          <w:color w:val="666666"/>
          <w:sz w:val="26"/>
        </w:rPr>
        <w:t xml:space="preserve">   ........................................................................................................................</w:t>
        <w:br/>
      </w:r>
      <w:r>
        <w:rPr>
          <w:rFonts w:ascii="Times New Roman" w:hAnsi="Times New Roman"/>
          <w:b/>
          <w:sz w:val="26"/>
        </w:rPr>
        <w:t>2. Hạn chế, khó khăn:</w:t>
        <w:br/>
      </w:r>
      <w:r>
        <w:rPr>
          <w:rFonts w:ascii="Times New Roman" w:hAnsi="Times New Roman"/>
          <w:sz w:val="26"/>
        </w:rPr>
        <w:t>2. **Hạn chế:**</w:t>
        <w:br/>
      </w:r>
      <w:r>
        <w:rPr>
          <w:rFonts w:ascii="Times New Roman" w:hAnsi="Times New Roman"/>
          <w:color w:val="666666"/>
          <w:sz w:val="26"/>
        </w:rPr>
        <w:t xml:space="preserve">   ........................................................................................................................</w:t>
        <w:br/>
      </w:r>
      <w:r>
        <w:rPr>
          <w:rFonts w:ascii="Times New Roman" w:hAnsi="Times New Roman"/>
          <w:b/>
          <w:sz w:val="26"/>
        </w:rPr>
        <w:t>3. Hướng điều chỉnh sư phạm:</w:t>
        <w:br/>
      </w:r>
      <w:r>
        <w:rPr>
          <w:rFonts w:ascii="Times New Roman" w:hAnsi="Times New Roman"/>
          <w:sz w:val="26"/>
        </w:rPr>
        <w:t>3. **Hướng điều chỉnh:**</w:t>
        <w:br/>
      </w:r>
      <w:r>
        <w:rPr>
          <w:rFonts w:ascii="Times New Roman" w:hAnsi="Times New Roman"/>
          <w:color w:val="666666"/>
          <w:sz w:val="26"/>
        </w:rPr>
        <w:t xml:space="preserve">   ........................................................................................................................</w:t>
        <w:br/>
      </w:r>
    </w:p>
    <w:p>
      <w:pPr>
        <w:spacing w:before="280"/>
        <w:ind w:right="567"/>
        <w:jc w:val="right"/>
      </w:pPr>
      <w:r>
        <w:rPr>
          <w:rFonts w:ascii="Times New Roman" w:hAnsi="Times New Roman"/>
          <w:i/>
          <w:color w:val="000000"/>
          <w:sz w:val="22"/>
        </w:rPr>
        <w:t>........., ngày ....... tháng ....... năm 202...</w:t>
      </w:r>
    </w:p>
    <w:tbl>
      <w:tblPr>
        <w:jc w:val="center"/>
        <w:tblLook w:firstColumn="1" w:firstRow="1" w:lastColumn="0" w:lastRow="0" w:noHBand="0" w:noVBand="1" w:val="04A0"/>
        <w:tblW w:w="9072" w:type="dxa"/>
      </w:tblPr>
      <w:tblGrid>
        <w:gridCol w:w="3024"/>
        <w:gridCol w:w="3024"/>
        <w:gridCol w:w="3024"/>
      </w:tblGrid>
      <w:tr>
        <w:trPr>
          <w:cantSplit/>
        </w:trPr>
        <w:tc>
          <w:tcPr>
            <w:tcW w:type="dxa" w:w="3005"/>
            <w:tcBorders>
              <w:top w:val="none"/>
              <w:left w:val="none"/>
              <w:bottom w:val="none"/>
              <w:right w:val="none"/>
            </w:tcBorders>
          </w:tcPr>
          <w:p>
            <w:pPr>
              <w:spacing w:before="80" w:after="80"/>
              <w:jc w:val="center"/>
            </w:pPr>
            <w:r>
              <w:rPr>
                <w:rFonts w:ascii="Times New Roman" w:hAnsi="Times New Roman"/>
                <w:b/>
                <w:color w:val="000000"/>
                <w:sz w:val="22"/>
              </w:rPr>
              <w:t>XÁC NHẬN CỦA BAN GIÁM HIỆU</w:t>
              <w:br/>
              <w:t>(Ký, đóng dấu)</w:t>
            </w:r>
          </w:p>
        </w:tc>
        <w:tc>
          <w:tcPr>
            <w:tcW w:type="dxa" w:w="3005"/>
            <w:tcBorders>
              <w:top w:val="none"/>
              <w:left w:val="none"/>
              <w:bottom w:val="none"/>
              <w:right w:val="none"/>
            </w:tcBorders>
          </w:tcPr>
          <w:p>
            <w:pPr>
              <w:spacing w:before="80" w:after="80"/>
              <w:jc w:val="center"/>
            </w:pPr>
            <w:r>
              <w:rPr>
                <w:rFonts w:ascii="Times New Roman" w:hAnsi="Times New Roman"/>
                <w:b/>
                <w:color w:val="000000"/>
                <w:sz w:val="22"/>
              </w:rPr>
              <w:t>XÁC NHẬN CỦA TỔ TRƯỞNG</w:t>
              <w:br/>
              <w:t>(Ký và ghi rõ họ tên)</w:t>
            </w:r>
          </w:p>
        </w:tc>
        <w:tc>
          <w:tcPr>
            <w:tcW w:type="dxa" w:w="3061"/>
            <w:tcBorders>
              <w:top w:val="none"/>
              <w:left w:val="none"/>
              <w:bottom w:val="none"/>
              <w:right w:val="none"/>
            </w:tcBorders>
          </w:tcPr>
          <w:p>
            <w:pPr>
              <w:spacing w:before="80" w:after="80"/>
              <w:jc w:val="center"/>
            </w:pPr>
            <w:r>
              <w:rPr>
                <w:rFonts w:ascii="Times New Roman" w:hAnsi="Times New Roman"/>
                <w:b/>
                <w:color w:val="000000"/>
                <w:sz w:val="22"/>
              </w:rPr>
              <w:t>GIÁO VIÊN SOẠN BÀI</w:t>
              <w:br/>
              <w:t>(Ký và ghi rõ họ tên)</w:t>
            </w:r>
          </w:p>
        </w:tc>
      </w:tr>
      <w:tr>
        <w:trPr>
          <w:cantSplit/>
        </w:trPr>
        <w:tc>
          <w:tcPr>
            <w:tcW w:type="dxa" w:w="3005"/>
            <w:tcBorders>
              <w:top w:val="none"/>
              <w:left w:val="none"/>
              <w:bottom w:val="none"/>
              <w:right w:val="none"/>
            </w:tcBorders>
          </w:tcPr>
          <w:p>
            <w:pPr>
              <w:spacing w:before="900" w:after="80"/>
              <w:jc w:val="center"/>
            </w:pPr>
            <w:r>
              <w:rPr>
                <w:rFonts w:ascii="Times New Roman" w:hAnsi="Times New Roman"/>
                <w:color w:val="666666"/>
                <w:sz w:val="22"/>
              </w:rPr>
              <w:t>..................................................</w:t>
            </w:r>
          </w:p>
        </w:tc>
        <w:tc>
          <w:tcPr>
            <w:tcW w:type="dxa" w:w="3005"/>
            <w:tcBorders>
              <w:top w:val="none"/>
              <w:left w:val="none"/>
              <w:bottom w:val="none"/>
              <w:right w:val="none"/>
            </w:tcBorders>
          </w:tcPr>
          <w:p>
            <w:pPr>
              <w:spacing w:before="900" w:after="80"/>
              <w:jc w:val="center"/>
            </w:pPr>
            <w:r>
              <w:rPr>
                <w:rFonts w:ascii="Times New Roman" w:hAnsi="Times New Roman"/>
                <w:color w:val="666666"/>
                <w:sz w:val="22"/>
              </w:rPr>
              <w:t>..................................................</w:t>
            </w:r>
          </w:p>
        </w:tc>
        <w:tc>
          <w:tcPr>
            <w:tcW w:type="dxa" w:w="3061"/>
            <w:tcBorders>
              <w:top w:val="none"/>
              <w:left w:val="none"/>
              <w:bottom w:val="none"/>
              <w:right w:val="none"/>
            </w:tcBorders>
          </w:tcPr>
          <w:p>
            <w:pPr>
              <w:spacing w:before="900" w:after="80"/>
              <w:jc w:val="center"/>
            </w:pPr>
            <w:r>
              <w:rPr>
                <w:rFonts w:ascii="Times New Roman" w:hAnsi="Times New Roman"/>
                <w:color w:val="666666"/>
                <w:sz w:val="22"/>
              </w:rPr>
              <w:t>..................................................</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