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EE5410 Signal Processing</w:t>
      </w:r>
    </w:p>
    <w:p>
      <w:pPr>
        <w:jc w:val="center"/>
        <w:rPr>
          <w:b/>
          <w:bCs/>
          <w:sz w:val="28"/>
          <w:szCs w:val="28"/>
          <w:u w:val="single"/>
        </w:rPr>
      </w:pPr>
      <w:r>
        <w:rPr>
          <w:b/>
          <w:bCs/>
          <w:sz w:val="28"/>
          <w:szCs w:val="28"/>
          <w:u w:val="single"/>
        </w:rPr>
        <w:t>Miniproject 2</w:t>
      </w:r>
    </w:p>
    <w:p>
      <w:pPr>
        <w:jc w:val="center"/>
        <w:rPr>
          <w:b/>
          <w:bCs/>
        </w:rPr>
      </w:pPr>
    </w:p>
    <w:p>
      <w:pPr>
        <w:jc w:val="center"/>
        <w:rPr>
          <w:b/>
          <w:bCs/>
        </w:rPr>
      </w:pPr>
    </w:p>
    <w:p>
      <w:pPr>
        <w:ind w:left="224" w:hanging="224"/>
        <w:rPr>
          <w:b/>
          <w:bCs/>
          <w:u w:val="single"/>
        </w:rPr>
      </w:pPr>
      <w:r>
        <w:rPr>
          <w:b/>
          <w:bCs/>
        </w:rPr>
        <w:t>1.</w:t>
      </w:r>
      <w:r>
        <w:rPr>
          <w:b/>
          <w:bCs/>
          <w:u w:val="single"/>
        </w:rPr>
        <w:t xml:space="preserve"> Objective</w:t>
      </w:r>
    </w:p>
    <w:p>
      <w:pPr>
        <w:ind w:left="224" w:firstLine="14"/>
        <w:jc w:val="both"/>
      </w:pPr>
      <w:r>
        <w:t xml:space="preserve"> In this miniproject we shall perform an interesting and useful application of multi-band (sometimes refer to as multi-channel, multi-bank or sub-band) filtering, namely, “image compression”.  </w:t>
      </w:r>
    </w:p>
    <w:p>
      <w:r>
        <w:rPr>
          <w:rFonts w:hint="eastAsia"/>
        </w:rPr>
        <w:t>在这个小项目中，我们将执行多频带（有时称为多通道、多组或子频带）滤波的有趣且有用的应用，即“图像压缩”</w:t>
      </w:r>
    </w:p>
    <w:p>
      <w:pPr>
        <w:rPr>
          <w:b/>
          <w:bCs/>
          <w:u w:val="single"/>
        </w:rPr>
      </w:pPr>
      <w:r>
        <w:rPr>
          <w:b/>
          <w:bCs/>
        </w:rPr>
        <w:t>2.</w:t>
      </w:r>
      <w:r>
        <w:rPr>
          <w:b/>
          <w:bCs/>
          <w:u w:val="single"/>
        </w:rPr>
        <w:t xml:space="preserve"> Background of two channel sub-band coding</w:t>
      </w:r>
    </w:p>
    <w:p>
      <w:pPr>
        <w:ind w:left="238" w:firstLine="14"/>
      </w:pPr>
      <w:r>
        <w:t>A 2-channel multi-bank filter is shown in Figure 1. The transfer functions of the analyzing and synthesis filters are given as follows:</w:t>
      </w:r>
    </w:p>
    <w:p>
      <w:pPr>
        <w:ind w:left="238" w:firstLine="14"/>
      </w:pPr>
      <w:r>
        <w:rPr>
          <w:rFonts w:hint="eastAsia"/>
        </w:rPr>
        <w:t>2 通道多组滤波器如图 1 所示。分析和合成滤波器的传递函数如下：</w:t>
      </w:r>
    </w:p>
    <w:p>
      <w:pPr>
        <w:ind w:firstLine="238"/>
      </w:pPr>
      <w:r>
        <w:t xml:space="preserve">(a) </w:t>
      </w:r>
      <w:r>
        <w:rPr>
          <w:position w:val="-12"/>
        </w:rPr>
        <w:object>
          <v:shape id="_x0000_i1025" o:spt="75" type="#_x0000_t75" style="height:18.25pt;width:64.8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t>,</w:t>
      </w:r>
      <w:r>
        <w:tab/>
      </w:r>
      <w:r>
        <w:t>(low pass transfer function)</w:t>
      </w:r>
    </w:p>
    <w:p>
      <w:pPr>
        <w:ind w:firstLine="238"/>
      </w:pPr>
      <w:r>
        <w:t xml:space="preserve">(b) </w:t>
      </w:r>
      <w:r>
        <w:rPr>
          <w:position w:val="-12"/>
        </w:rPr>
        <w:object>
          <v:shape id="_x0000_i1026" o:spt="75" type="#_x0000_t75" style="height:17.9pt;width:70.3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t>,</w:t>
      </w:r>
      <w:r>
        <w:tab/>
      </w:r>
      <w:r>
        <w:t>(high pass transfer function)</w:t>
      </w:r>
    </w:p>
    <w:p>
      <w:pPr>
        <w:ind w:firstLine="238"/>
      </w:pPr>
      <w:r>
        <w:t xml:space="preserve">(c) </w:t>
      </w:r>
      <w:r>
        <w:rPr>
          <w:position w:val="-12"/>
        </w:rPr>
        <w:object>
          <v:shape id="_x0000_i1027" o:spt="75" type="#_x0000_t75" style="height:18.25pt;width:62.9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t>, and</w:t>
      </w:r>
    </w:p>
    <w:p>
      <w:pPr>
        <w:ind w:firstLine="238"/>
      </w:pPr>
      <w:r>
        <w:t xml:space="preserve">(d) </w:t>
      </w:r>
      <w:r>
        <w:rPr>
          <w:position w:val="-12"/>
        </w:rPr>
        <w:object>
          <v:shape id="_x0000_i1028" o:spt="75" type="#_x0000_t75" style="height:17.9pt;width:62.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t>.</w:t>
      </w:r>
    </w:p>
    <w:p/>
    <w:p>
      <w:r>
        <w:rPr>
          <w:lang w:eastAsia="en-US"/>
        </w:rPr>
        <w:drawing>
          <wp:inline distT="0" distB="0" distL="0" distR="0">
            <wp:extent cx="5486400" cy="1236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86400" cy="1236345"/>
                    </a:xfrm>
                    <a:prstGeom prst="rect">
                      <a:avLst/>
                    </a:prstGeom>
                    <a:noFill/>
                    <a:ln>
                      <a:noFill/>
                    </a:ln>
                  </pic:spPr>
                </pic:pic>
              </a:graphicData>
            </a:graphic>
          </wp:inline>
        </w:drawing>
      </w:r>
    </w:p>
    <w:p/>
    <w:p>
      <w:pPr>
        <w:jc w:val="center"/>
        <w:rPr>
          <w:b/>
          <w:bCs/>
          <w:u w:val="single"/>
        </w:rPr>
      </w:pPr>
      <w:r>
        <w:rPr>
          <w:b/>
          <w:bCs/>
          <w:u w:val="single"/>
        </w:rPr>
        <w:t>Figure 1</w:t>
      </w:r>
    </w:p>
    <w:p>
      <w:pPr>
        <w:jc w:val="center"/>
        <w:rPr>
          <w:b/>
          <w:bCs/>
          <w:u w:val="single"/>
        </w:rPr>
      </w:pPr>
    </w:p>
    <w:p>
      <w:pPr>
        <w:ind w:firstLine="238"/>
        <w:jc w:val="both"/>
      </w:pPr>
    </w:p>
    <w:p>
      <w:pPr>
        <w:ind w:firstLine="238"/>
        <w:jc w:val="both"/>
      </w:pPr>
    </w:p>
    <w:p>
      <w:pPr>
        <w:ind w:firstLine="238"/>
        <w:jc w:val="both"/>
      </w:pPr>
      <w:r>
        <w:rPr>
          <w:u w:val="single"/>
        </w:rPr>
        <w:t>Distortion (overall) Transfer Function</w:t>
      </w:r>
      <w:r>
        <w:t>:</w:t>
      </w:r>
    </w:p>
    <w:p>
      <w:pPr>
        <w:ind w:firstLine="238"/>
        <w:jc w:val="both"/>
      </w:pPr>
      <w:r>
        <w:rPr>
          <w:position w:val="-66"/>
        </w:rPr>
        <w:object>
          <v:shape id="_x0000_i1029" o:spt="75" type="#_x0000_t75" style="height:65.5pt;width:177.9pt;" o:ole="t" fillcolor="#618FFD" filled="f" o:preferrelative="t" stroked="f" coordsize="21600,21600">
            <v:path/>
            <v:fill on="f" color2="#063DE8" focussize="0,0"/>
            <v:stroke on="f" joinstyle="miter"/>
            <v:imagedata r:id="rId14" o:title=""/>
            <o:lock v:ext="edit" aspectratio="f"/>
            <w10:wrap type="none"/>
            <w10:anchorlock/>
          </v:shape>
          <o:OLEObject Type="Embed" ProgID="Equation.DSMT4" ShapeID="_x0000_i1029" DrawAspect="Content" ObjectID="_1468075729" r:id="rId13">
            <o:LockedField>false</o:LockedField>
          </o:OLEObject>
        </w:object>
      </w:r>
      <w:r>
        <w:tab/>
      </w:r>
      <w:r>
        <w:tab/>
      </w:r>
      <w:r>
        <w:tab/>
      </w:r>
      <w:r>
        <w:tab/>
      </w:r>
      <w:r>
        <w:tab/>
      </w:r>
      <w:r>
        <w:tab/>
      </w:r>
      <w:r>
        <w:t>(1)</w:t>
      </w:r>
    </w:p>
    <w:p>
      <w:pPr>
        <w:ind w:firstLine="238"/>
        <w:jc w:val="both"/>
      </w:pPr>
    </w:p>
    <w:p>
      <w:pPr>
        <w:ind w:firstLine="238"/>
        <w:jc w:val="both"/>
      </w:pPr>
      <w:r>
        <w:rPr>
          <w:u w:val="single"/>
        </w:rPr>
        <w:t>Aliasing term</w:t>
      </w:r>
      <w:r>
        <w:t>:</w:t>
      </w:r>
    </w:p>
    <w:p>
      <w:pPr>
        <w:ind w:firstLine="238"/>
        <w:jc w:val="both"/>
      </w:pPr>
      <w:r>
        <w:rPr>
          <w:position w:val="-36"/>
        </w:rPr>
        <w:object>
          <v:shape id="_x0000_i1030" o:spt="75" type="#_x0000_t75" style="height:41.4pt;width:184.7pt;" o:ole="t" fillcolor="#618FFD" filled="f" o:preferrelative="t" stroked="f" coordsize="21600,21600">
            <v:path/>
            <v:fill on="f" color2="#063DE8" focussize="0,0"/>
            <v:stroke on="f" joinstyle="miter"/>
            <v:imagedata r:id="rId16" o:title=""/>
            <o:lock v:ext="edit" aspectratio="f"/>
            <w10:wrap type="none"/>
            <w10:anchorlock/>
          </v:shape>
          <o:OLEObject Type="Embed" ProgID="Equation.DSMT4" ShapeID="_x0000_i1030" DrawAspect="Content" ObjectID="_1468075730" r:id="rId15">
            <o:LockedField>false</o:LockedField>
          </o:OLEObject>
        </w:object>
      </w:r>
      <w:r>
        <w:tab/>
      </w:r>
      <w:r>
        <w:tab/>
      </w:r>
      <w:r>
        <w:tab/>
      </w:r>
      <w:r>
        <w:tab/>
      </w:r>
      <w:r>
        <w:tab/>
      </w:r>
      <w:r>
        <w:tab/>
      </w:r>
      <w:r>
        <w:t>(2)</w:t>
      </w:r>
    </w:p>
    <w:p>
      <w:pPr>
        <w:ind w:firstLine="238"/>
        <w:jc w:val="both"/>
      </w:pPr>
    </w:p>
    <w:p>
      <w:pPr>
        <w:ind w:firstLine="238"/>
        <w:jc w:val="both"/>
      </w:pPr>
      <w:r>
        <w:rPr>
          <w:u w:val="single"/>
        </w:rPr>
        <w:t>Autocorrelation</w:t>
      </w:r>
      <w:r>
        <w:t>:</w:t>
      </w:r>
    </w:p>
    <w:p>
      <w:pPr>
        <w:ind w:firstLine="238"/>
        <w:jc w:val="both"/>
      </w:pPr>
      <w:r>
        <w:rPr>
          <w:position w:val="-12"/>
        </w:rPr>
        <w:object>
          <v:shape id="_x0000_i1031" o:spt="75" type="#_x0000_t75" style="height:17.25pt;width:29.9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t xml:space="preserve"> is zero except for </w:t>
      </w:r>
      <w:r>
        <w:rPr>
          <w:position w:val="-6"/>
        </w:rPr>
        <w:object>
          <v:shape id="_x0000_i1032" o:spt="75" type="#_x0000_t75" style="height:12.05pt;width:24.1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tab/>
      </w:r>
      <w:r>
        <w:tab/>
      </w:r>
      <w:r>
        <w:tab/>
      </w:r>
      <w:r>
        <w:tab/>
      </w:r>
      <w:r>
        <w:tab/>
      </w:r>
      <w:r>
        <w:tab/>
      </w:r>
      <w:r>
        <w:tab/>
      </w:r>
      <w:r>
        <w:t>(3)</w:t>
      </w:r>
    </w:p>
    <w:p>
      <w:pPr>
        <w:ind w:firstLine="238"/>
        <w:jc w:val="both"/>
      </w:pPr>
    </w:p>
    <w:p>
      <w:pPr>
        <w:ind w:firstLine="238"/>
        <w:jc w:val="both"/>
      </w:pPr>
      <w:r>
        <w:t>(1) to (3) proved that the PR conditions are satisfied.</w:t>
      </w:r>
    </w:p>
    <w:p>
      <w:pPr>
        <w:ind w:firstLine="238"/>
        <w:jc w:val="both"/>
        <w:rPr>
          <w:rFonts w:hint="eastAsia"/>
        </w:rPr>
      </w:pPr>
      <w:r>
        <w:rPr>
          <w:rFonts w:hint="eastAsia"/>
        </w:rPr>
        <w:t>3. 压缩是如何实现的？</w:t>
      </w:r>
    </w:p>
    <w:p>
      <w:pPr>
        <w:ind w:firstLine="238"/>
        <w:jc w:val="both"/>
        <w:rPr>
          <w:rFonts w:hint="eastAsia"/>
        </w:rPr>
      </w:pPr>
      <w:r>
        <w:rPr>
          <w:rFonts w:hint="eastAsia"/>
        </w:rPr>
        <w:t>子带滤波器通常用于压缩。压缩端（又名编码器）将输入信号分解为两个或多个通道，每个通道的输出被重新量化或去除，然后存储或传输。</w:t>
      </w:r>
    </w:p>
    <w:p>
      <w:pPr>
        <w:ind w:firstLine="238"/>
        <w:jc w:val="both"/>
        <w:rPr>
          <w:rFonts w:hint="eastAsia"/>
        </w:rPr>
      </w:pPr>
    </w:p>
    <w:p>
      <w:pPr>
        <w:ind w:firstLine="238"/>
        <w:jc w:val="both"/>
        <w:rPr>
          <w:rFonts w:hint="eastAsia"/>
        </w:rPr>
      </w:pPr>
      <w:r>
        <w:rPr>
          <w:rFonts w:hint="eastAsia"/>
        </w:rPr>
        <w:t>考虑图 1 中的 2 通道多组滤波器。假设每个样本中有 N 个输入样本，由每个样本 q 位 (bps) 表示。输入比特率为 Nq 比特。对于每个通道，抽取器的输出为 Nq/2 位。由于有 2 个通道，编码器后的总比特率仍然是 Nq 比特。换句话说，数据没有减少。压缩可以通过在抽取器和内插器之间用更少的比特重新量化数据（和）来实现，或者简单地移除一个通道。</w:t>
      </w:r>
    </w:p>
    <w:p>
      <w:pPr>
        <w:ind w:firstLine="238"/>
        <w:jc w:val="both"/>
        <w:rPr>
          <w:rFonts w:hint="eastAsia"/>
        </w:rPr>
      </w:pPr>
    </w:p>
    <w:p>
      <w:pPr>
        <w:ind w:firstLine="238"/>
        <w:jc w:val="both"/>
        <w:rPr>
          <w:rFonts w:hint="eastAsia"/>
        </w:rPr>
      </w:pPr>
      <w:r>
        <w:rPr>
          <w:rFonts w:hint="eastAsia"/>
        </w:rPr>
        <w:t>4.简单的压缩类型</w:t>
      </w:r>
    </w:p>
    <w:p>
      <w:pPr>
        <w:ind w:firstLine="238"/>
        <w:jc w:val="both"/>
        <w:rPr>
          <w:rFonts w:hint="eastAsia"/>
        </w:rPr>
      </w:pPr>
      <w:r>
        <w:rPr>
          <w:rFonts w:hint="eastAsia"/>
        </w:rPr>
        <w:t>一种简单的压缩是去除信号信息较少的通道。对于图像和音频信号等数据，信息往往集中在低频端，而在高频端稀疏。因此，去除高频带会导致压缩而不会造成严重失真。然而，压缩信号的保真度不如在抽取器之后重新量化数据。</w:t>
      </w:r>
    </w:p>
    <w:p>
      <w:pPr>
        <w:ind w:firstLine="238"/>
        <w:jc w:val="both"/>
        <w:rPr>
          <w:rFonts w:hint="eastAsia"/>
        </w:rPr>
      </w:pPr>
    </w:p>
    <w:p>
      <w:pPr>
        <w:ind w:firstLine="238"/>
        <w:jc w:val="both"/>
        <w:rPr>
          <w:rFonts w:hint="eastAsia"/>
        </w:rPr>
      </w:pPr>
      <w:r>
        <w:rPr>
          <w:rFonts w:hint="eastAsia"/>
        </w:rPr>
        <w:t>在给定的 PR 结构中，通道 1 和通道 2 分别对应于低通滤波器通道和高通滤波器通道。</w:t>
      </w:r>
    </w:p>
    <w:p>
      <w:pPr>
        <w:ind w:firstLine="238"/>
        <w:jc w:val="both"/>
        <w:rPr>
          <w:rFonts w:hint="eastAsia"/>
        </w:rPr>
      </w:pPr>
      <w:r>
        <w:rPr>
          <w:rFonts w:hint="eastAsia"/>
        </w:rPr>
        <w:t>简单的压缩类型是单独保留通道 1，即输入信号的低频段。</w:t>
      </w:r>
    </w:p>
    <w:p>
      <w:pPr>
        <w:ind w:firstLine="238"/>
        <w:jc w:val="both"/>
        <w:rPr>
          <w:rFonts w:hint="eastAsia"/>
        </w:rPr>
      </w:pPr>
    </w:p>
    <w:p>
      <w:pPr>
        <w:ind w:firstLine="238"/>
        <w:jc w:val="both"/>
        <w:rPr>
          <w:rFonts w:hint="eastAsia"/>
        </w:rPr>
      </w:pPr>
    </w:p>
    <w:p>
      <w:pPr>
        <w:ind w:firstLine="238"/>
        <w:jc w:val="both"/>
        <w:rPr>
          <w:rFonts w:hint="eastAsia"/>
        </w:rPr>
      </w:pPr>
      <w:r>
        <w:rPr>
          <w:rFonts w:hint="eastAsia"/>
        </w:rPr>
        <w:t>5. 基本成果</w:t>
      </w:r>
    </w:p>
    <w:p>
      <w:pPr>
        <w:ind w:firstLine="238"/>
        <w:jc w:val="both"/>
        <w:rPr>
          <w:rFonts w:hint="eastAsia"/>
        </w:rPr>
      </w:pPr>
      <w:r>
        <w:rPr>
          <w:rFonts w:hint="eastAsia"/>
        </w:rPr>
        <w:t>a) 基于图 1 中的一维 (1-D)、2 通道 PR 滤波器，用 Matlab 实现一个用于处理数字图像的二维 (2-D) PR 滤波器（参见注释“SIG4.pptx”）。</w:t>
      </w:r>
    </w:p>
    <w:p>
      <w:pPr>
        <w:ind w:firstLine="238"/>
        <w:jc w:val="both"/>
        <w:rPr>
          <w:rFonts w:hint="eastAsia"/>
        </w:rPr>
      </w:pPr>
    </w:p>
    <w:p>
      <w:pPr>
        <w:ind w:firstLine="238"/>
        <w:jc w:val="both"/>
        <w:rPr>
          <w:rFonts w:hint="eastAsia"/>
        </w:rPr>
      </w:pPr>
      <w:r>
        <w:rPr>
          <w:rFonts w:hint="eastAsia"/>
        </w:rPr>
        <w:t>b) 给你两张用于测试的二维测试图片，你可以在 Canvas 中的“Miniproject 2”模块下下载。</w:t>
      </w:r>
    </w:p>
    <w:p>
      <w:pPr>
        <w:ind w:firstLine="238"/>
        <w:jc w:val="both"/>
        <w:rPr>
          <w:rFonts w:hint="eastAsia"/>
        </w:rPr>
      </w:pPr>
    </w:p>
    <w:p>
      <w:pPr>
        <w:ind w:firstLine="238"/>
        <w:jc w:val="both"/>
        <w:rPr>
          <w:rFonts w:hint="eastAsia"/>
        </w:rPr>
      </w:pPr>
      <w:r>
        <w:rPr>
          <w:rFonts w:hint="eastAsia"/>
        </w:rPr>
        <w:t>c) 将源图像输入到 5(a) 中实现的 2-D PR 滤波器。在滤波器的输出图像上显示图像，并以分贝 (dB) 为单位确定其峰值信噪比 (PSNR) 的保真度。与源图像相比，您对输出图像的质量和数据大小有何结论？</w:t>
      </w:r>
    </w:p>
    <w:p>
      <w:pPr>
        <w:ind w:firstLine="238"/>
        <w:jc w:val="both"/>
        <w:rPr>
          <w:rFonts w:hint="eastAsia"/>
        </w:rPr>
      </w:pPr>
      <w:r>
        <w:rPr>
          <w:rFonts w:hint="eastAsia"/>
        </w:rPr>
        <w:t>关于使用 PSNR 比较一对图像，请参阅附录 A。</w:t>
      </w:r>
    </w:p>
    <w:p>
      <w:pPr>
        <w:ind w:firstLine="238"/>
        <w:jc w:val="both"/>
        <w:rPr>
          <w:rFonts w:hint="eastAsia"/>
        </w:rPr>
      </w:pPr>
    </w:p>
    <w:p>
      <w:pPr>
        <w:ind w:firstLine="238"/>
        <w:jc w:val="both"/>
        <w:rPr>
          <w:rFonts w:hint="eastAsia"/>
        </w:rPr>
      </w:pPr>
      <w:r>
        <w:rPr>
          <w:rFonts w:hint="eastAsia"/>
        </w:rPr>
        <w:t>d) 通过丢弃一个或多个子带（LL、LH、HL 和 HH）来执行压缩。输入源图像，并显示输出图像并确定其 PSNR。与源图像相比，您对输出图像的质量和数据大小有何结论？</w:t>
      </w:r>
    </w:p>
    <w:p>
      <w:pPr>
        <w:ind w:firstLine="238"/>
        <w:jc w:val="both"/>
        <w:rPr>
          <w:rFonts w:hint="eastAsia"/>
        </w:rPr>
      </w:pPr>
    </w:p>
    <w:p>
      <w:pPr>
        <w:ind w:firstLine="238"/>
        <w:jc w:val="both"/>
        <w:rPr>
          <w:rFonts w:hint="eastAsia"/>
        </w:rPr>
      </w:pPr>
    </w:p>
    <w:p>
      <w:pPr>
        <w:ind w:firstLine="238"/>
        <w:jc w:val="both"/>
        <w:rPr>
          <w:rFonts w:hint="eastAsia"/>
        </w:rPr>
      </w:pPr>
      <w:r>
        <w:rPr>
          <w:rFonts w:hint="eastAsia"/>
        </w:rPr>
        <w:t>6. 进阶成果</w:t>
      </w:r>
    </w:p>
    <w:p>
      <w:pPr>
        <w:ind w:firstLine="238"/>
        <w:jc w:val="both"/>
        <w:rPr>
          <w:rFonts w:hint="eastAsia"/>
        </w:rPr>
      </w:pPr>
      <w:r>
        <w:rPr>
          <w:rFonts w:hint="eastAsia"/>
        </w:rPr>
        <w:t> 通过对每个子带的抽取器输出端的数据应用重新量化来执行压缩，而不是完全删除整个通道。确定压缩图像数据的数据大小，以及 PSNR 的保真度。描述压缩图像与原始图像相比的质量。</w:t>
      </w:r>
    </w:p>
    <w:p>
      <w:pPr>
        <w:ind w:firstLine="238"/>
        <w:jc w:val="both"/>
      </w:pPr>
      <w:r>
        <w:rPr>
          <w:rFonts w:hint="eastAsia"/>
        </w:rPr>
        <w:t> 开发一个用户友好的图形用户界面，用于分别加载和保存源图像和压缩图像，以及控制各种功能（例如压缩、重新量化每个波段等），并显示重要结果。</w:t>
      </w:r>
    </w:p>
    <w:p>
      <w:pPr>
        <w:ind w:firstLine="238"/>
        <w:jc w:val="both"/>
      </w:pPr>
    </w:p>
    <w:p>
      <w:pPr>
        <w:jc w:val="both"/>
        <w:rPr>
          <w:b/>
          <w:bCs/>
        </w:rPr>
      </w:pPr>
      <w:r>
        <w:rPr>
          <w:b/>
          <w:bCs/>
        </w:rPr>
        <w:t>3.</w:t>
      </w:r>
      <w:r>
        <w:rPr>
          <w:b/>
          <w:bCs/>
          <w:u w:val="single"/>
        </w:rPr>
        <w:t xml:space="preserve"> How is compression attained</w:t>
      </w:r>
      <w:r>
        <w:rPr>
          <w:b/>
          <w:bCs/>
        </w:rPr>
        <w:t xml:space="preserve">? </w:t>
      </w:r>
    </w:p>
    <w:p>
      <w:pPr>
        <w:ind w:left="238" w:firstLine="14"/>
        <w:jc w:val="both"/>
      </w:pPr>
      <w:r>
        <w:t xml:space="preserve">Subband filters are usually employed in compression. The compression side (a.k.a. encoder) decomposes the input signal into two or more channels and the output of each channel is re-quantized or removed, and then stored or transmitted. </w:t>
      </w:r>
    </w:p>
    <w:p>
      <w:pPr>
        <w:ind w:left="238"/>
        <w:jc w:val="both"/>
      </w:pPr>
    </w:p>
    <w:p>
      <w:pPr>
        <w:ind w:left="238"/>
        <w:jc w:val="both"/>
      </w:pPr>
      <w:r>
        <w:t xml:space="preserve">Consider the 2 channel multi-bank filter in Figure 1. Suppose there are </w:t>
      </w:r>
      <w:r>
        <w:rPr>
          <w:i/>
          <w:iCs/>
        </w:rPr>
        <w:t>N</w:t>
      </w:r>
      <w:r>
        <w:t xml:space="preserve"> input samples in </w:t>
      </w:r>
      <m:oMath>
        <m:r>
          <m:rPr/>
          <w:rPr>
            <w:rFonts w:ascii="Cambria Math" w:hAnsi="Cambria Math"/>
          </w:rPr>
          <m:t>x</m:t>
        </m:r>
        <m:d>
          <m:dPr>
            <m:begChr m:val="["/>
            <m:endChr m:val="]"/>
            <m:ctrlPr>
              <w:rPr>
                <w:rFonts w:ascii="Cambria Math" w:hAnsi="Cambria Math"/>
                <w:i/>
              </w:rPr>
            </m:ctrlPr>
          </m:dPr>
          <m:e>
            <m:r>
              <m:rPr/>
              <w:rPr>
                <w:rFonts w:ascii="Cambria Math" w:hAnsi="Cambria Math"/>
              </w:rPr>
              <m:t>n</m:t>
            </m:r>
            <m:ctrlPr>
              <w:rPr>
                <w:rFonts w:ascii="Cambria Math" w:hAnsi="Cambria Math"/>
                <w:i/>
              </w:rPr>
            </m:ctrlPr>
          </m:e>
        </m:d>
      </m:oMath>
      <w:r>
        <w:t xml:space="preserve"> each represented by </w:t>
      </w:r>
      <w:r>
        <w:rPr>
          <w:i/>
          <w:iCs/>
        </w:rPr>
        <w:t>q</w:t>
      </w:r>
      <w:r>
        <w:t xml:space="preserve"> bits per sample (bps). The input bit-rate is </w:t>
      </w:r>
      <w:r>
        <w:rPr>
          <w:i/>
          <w:iCs/>
        </w:rPr>
        <w:t>Nq</w:t>
      </w:r>
      <w:r>
        <w:t xml:space="preserve"> bits. For each channel, the output of the decimator is </w:t>
      </w:r>
      <w:r>
        <w:rPr>
          <w:i/>
          <w:iCs/>
        </w:rPr>
        <w:t>Nq</w:t>
      </w:r>
      <w:r>
        <w:t xml:space="preserve">/2 bits. Since there are 2 channels, the total bit-rate after the encoder is still </w:t>
      </w:r>
      <w:r>
        <w:rPr>
          <w:i/>
          <w:iCs/>
        </w:rPr>
        <w:t>Nq</w:t>
      </w:r>
      <w:r>
        <w:t xml:space="preserve"> bits. In another words, there is no reduction in data. Compression can be achieved by re-quantizing the data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d>
          <m:dPr>
            <m:begChr m:val="["/>
            <m:endChr m:val="]"/>
            <m:ctrlPr>
              <w:rPr>
                <w:rFonts w:ascii="Cambria Math" w:hAnsi="Cambria Math"/>
                <w:i/>
              </w:rPr>
            </m:ctrlPr>
          </m:dPr>
          <m:e>
            <m:r>
              <m:rPr/>
              <w:rPr>
                <w:rFonts w:ascii="Cambria Math" w:hAnsi="Cambria Math"/>
              </w:rPr>
              <m:t>n</m:t>
            </m:r>
            <m:ctrlPr>
              <w:rPr>
                <w:rFonts w:ascii="Cambria Math" w:hAnsi="Cambria Math"/>
                <w:i/>
              </w:rPr>
            </m:ctrlPr>
          </m:e>
        </m:d>
      </m:oMath>
      <w:r>
        <w:t xml:space="preserve"> and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d>
          <m:dPr>
            <m:begChr m:val="["/>
            <m:endChr m:val="]"/>
            <m:ctrlPr>
              <w:rPr>
                <w:rFonts w:ascii="Cambria Math" w:hAnsi="Cambria Math"/>
                <w:i/>
              </w:rPr>
            </m:ctrlPr>
          </m:dPr>
          <m:e>
            <m:r>
              <m:rPr/>
              <w:rPr>
                <w:rFonts w:ascii="Cambria Math" w:hAnsi="Cambria Math"/>
              </w:rPr>
              <m:t>n</m:t>
            </m:r>
            <m:ctrlPr>
              <w:rPr>
                <w:rFonts w:ascii="Cambria Math" w:hAnsi="Cambria Math"/>
                <w:i/>
              </w:rPr>
            </m:ctrlPr>
          </m:e>
        </m:d>
      </m:oMath>
      <w:r>
        <w:t>) with fewer bits between the decimators and interpolators, or simply removing one of the channels.</w:t>
      </w:r>
    </w:p>
    <w:p>
      <w:pPr>
        <w:ind w:left="238"/>
        <w:jc w:val="both"/>
      </w:pPr>
    </w:p>
    <w:p>
      <w:pPr>
        <w:numPr>
          <w:ilvl w:val="0"/>
          <w:numId w:val="1"/>
        </w:numPr>
        <w:tabs>
          <w:tab w:val="left" w:pos="280"/>
          <w:tab w:val="clear" w:pos="346"/>
        </w:tabs>
        <w:jc w:val="both"/>
        <w:rPr>
          <w:b/>
          <w:bCs/>
          <w:u w:val="single"/>
        </w:rPr>
      </w:pPr>
      <w:r>
        <w:rPr>
          <w:b/>
          <w:bCs/>
          <w:u w:val="single"/>
        </w:rPr>
        <w:t>Simplistic type of compression</w:t>
      </w:r>
    </w:p>
    <w:p>
      <w:pPr>
        <w:ind w:left="238"/>
        <w:jc w:val="both"/>
      </w:pPr>
      <w:r>
        <w:t xml:space="preserve">A simple compression will be to remove the channel with less information on the signal. For data like images and audio signals, the information is often concentration at the low frequency end, and sparse at the higher frequency band. Hence removing the high frequency band results in compression without causing severe distortion. However, the fidelity of the compressed signal is not as good as re-quantizing the data after the decimators.  </w:t>
      </w:r>
    </w:p>
    <w:p>
      <w:pPr>
        <w:ind w:left="266"/>
        <w:jc w:val="both"/>
      </w:pPr>
    </w:p>
    <w:p>
      <w:pPr>
        <w:ind w:left="266"/>
        <w:jc w:val="both"/>
      </w:pPr>
      <w:r>
        <w:t>In the given PR structure, channel 1 and 2 correspond to a low-pass filter channel and a high-pass filter channel, respectively.</w:t>
      </w:r>
    </w:p>
    <w:p>
      <w:pPr>
        <w:ind w:left="252" w:firstLine="14"/>
        <w:jc w:val="both"/>
      </w:pPr>
      <w:r>
        <w:t xml:space="preserve">The simplistic type of compression is to preserve channel 1 alone, i.e. the low frequency band of the input signal.  </w:t>
      </w:r>
    </w:p>
    <w:p>
      <w:pPr>
        <w:ind w:left="252"/>
        <w:jc w:val="both"/>
      </w:pPr>
    </w:p>
    <w:p>
      <w:pPr>
        <w:ind w:left="252"/>
        <w:jc w:val="both"/>
      </w:pPr>
    </w:p>
    <w:p>
      <w:pPr>
        <w:ind w:hanging="14"/>
        <w:jc w:val="both"/>
        <w:rPr>
          <w:b/>
          <w:bCs/>
        </w:rPr>
      </w:pPr>
      <w:r>
        <w:rPr>
          <w:b/>
          <w:bCs/>
        </w:rPr>
        <w:t xml:space="preserve">5. </w:t>
      </w:r>
      <w:r>
        <w:rPr>
          <w:b/>
          <w:bCs/>
          <w:u w:val="single"/>
        </w:rPr>
        <w:t>Basic outcome</w:t>
      </w:r>
    </w:p>
    <w:p>
      <w:pPr>
        <w:numPr>
          <w:ilvl w:val="0"/>
          <w:numId w:val="2"/>
        </w:numPr>
        <w:ind w:left="840" w:leftChars="0" w:firstLineChars="0"/>
        <w:jc w:val="both"/>
      </w:pPr>
      <w:r>
        <w:t>Based on the one-dimensional (1-D), 2 channel PR filter in Figure 1, implement with Matlab a two-dimensional (2-D) PR filter for processing digital images (refer to notes “SIG4.pptx”.</w:t>
      </w:r>
    </w:p>
    <w:p>
      <w:pPr>
        <w:ind w:left="706"/>
        <w:jc w:val="both"/>
      </w:pPr>
      <w:bookmarkStart w:id="0" w:name="_GoBack"/>
      <w:bookmarkEnd w:id="0"/>
    </w:p>
    <w:p>
      <w:pPr>
        <w:numPr>
          <w:ilvl w:val="0"/>
          <w:numId w:val="2"/>
        </w:numPr>
        <w:ind w:left="840" w:leftChars="0" w:firstLineChars="0"/>
        <w:jc w:val="both"/>
      </w:pPr>
      <w:r>
        <w:t xml:space="preserve">You are given two 2-D test images for testing, which you can download in Canvas under the module “Miniproject 2”. </w:t>
      </w:r>
    </w:p>
    <w:p>
      <w:pPr>
        <w:ind w:left="346"/>
        <w:jc w:val="both"/>
      </w:pPr>
    </w:p>
    <w:p>
      <w:pPr>
        <w:numPr>
          <w:ilvl w:val="0"/>
          <w:numId w:val="2"/>
        </w:numPr>
        <w:ind w:left="840" w:leftChars="0" w:firstLineChars="0"/>
        <w:jc w:val="both"/>
      </w:pPr>
      <w:r>
        <w:t>Input a source image to the 2-D PR filter implemented in 5(a). Show the image at the output image of the filter and determine its fidelity in peak-signal-to-noise ratio (PSNR) with unit of decibel (dB). What can you conclude on the quality and data-size of the output image as compared with the source image?</w:t>
      </w:r>
    </w:p>
    <w:p>
      <w:pPr>
        <w:ind w:left="706"/>
        <w:jc w:val="both"/>
      </w:pPr>
      <w:r>
        <w:t>Please refer to Appendix A on the use of PSNR in comparing a pair of images.</w:t>
      </w:r>
    </w:p>
    <w:p>
      <w:pPr>
        <w:ind w:left="346"/>
        <w:jc w:val="both"/>
      </w:pPr>
    </w:p>
    <w:p>
      <w:pPr>
        <w:numPr>
          <w:ilvl w:val="0"/>
          <w:numId w:val="2"/>
        </w:numPr>
        <w:ind w:left="840" w:leftChars="0" w:firstLineChars="0"/>
        <w:jc w:val="both"/>
      </w:pPr>
      <w:r>
        <w:t>Perform compression by discarding one or more of the sub-bands (LL, LH, HL, and HH). Input a source image, and display the output image and determine its PSNR. What can you conclude on the quality and data-size of the output image as compared with the source image?</w:t>
      </w:r>
    </w:p>
    <w:p>
      <w:pPr>
        <w:ind w:left="706"/>
        <w:jc w:val="both"/>
      </w:pPr>
    </w:p>
    <w:p>
      <w:pPr>
        <w:ind w:left="706"/>
        <w:jc w:val="both"/>
      </w:pPr>
    </w:p>
    <w:p>
      <w:pPr>
        <w:ind w:hanging="14"/>
        <w:jc w:val="both"/>
        <w:rPr>
          <w:b/>
          <w:bCs/>
        </w:rPr>
      </w:pPr>
      <w:r>
        <w:rPr>
          <w:b/>
          <w:bCs/>
        </w:rPr>
        <w:t xml:space="preserve">6. </w:t>
      </w:r>
      <w:r>
        <w:rPr>
          <w:b/>
          <w:bCs/>
          <w:u w:val="single"/>
        </w:rPr>
        <w:t>Advanced outcome</w:t>
      </w:r>
    </w:p>
    <w:p>
      <w:pPr>
        <w:pStyle w:val="6"/>
        <w:numPr>
          <w:ilvl w:val="0"/>
          <w:numId w:val="3"/>
        </w:numPr>
        <w:ind w:left="540" w:hanging="270"/>
        <w:jc w:val="both"/>
        <w:rPr>
          <w:rFonts w:ascii="Times New Roman" w:hAnsi="Times New Roman" w:cs="Times New Roman"/>
          <w:sz w:val="24"/>
          <w:szCs w:val="24"/>
        </w:rPr>
      </w:pPr>
      <w:r>
        <w:rPr>
          <w:rFonts w:ascii="Times New Roman" w:hAnsi="Times New Roman" w:cs="Times New Roman"/>
          <w:sz w:val="24"/>
          <w:szCs w:val="24"/>
        </w:rPr>
        <w:t>Perform compression by applying re-quantization to the data at the output of the decimator for each sub-band, instead of completely removing the entire channel. Determine the data size of the compressed image data, and the fidelity in PSNR. Describe the quality of the compressed image(s) as compared with the original one.</w:t>
      </w:r>
    </w:p>
    <w:p>
      <w:pPr>
        <w:pStyle w:val="6"/>
        <w:numPr>
          <w:ilvl w:val="0"/>
          <w:numId w:val="3"/>
        </w:numPr>
        <w:ind w:left="540" w:hanging="270"/>
        <w:jc w:val="both"/>
        <w:rPr>
          <w:rFonts w:ascii="Times New Roman" w:hAnsi="Times New Roman" w:cs="Times New Roman"/>
          <w:sz w:val="24"/>
          <w:szCs w:val="24"/>
        </w:rPr>
      </w:pPr>
      <w:r>
        <w:rPr>
          <w:rFonts w:ascii="Times New Roman" w:hAnsi="Times New Roman" w:cs="Times New Roman"/>
          <w:sz w:val="24"/>
          <w:szCs w:val="24"/>
        </w:rPr>
        <w:t>Develop a user friendly GUI for loading and saving the source and the compressed images, respectively, and for controlling various functions (e.g. compressed, re-quantizing each band, etc.), and showing important results.</w:t>
      </w:r>
    </w:p>
    <w:p>
      <w:pPr>
        <w:ind w:left="252"/>
        <w:jc w:val="both"/>
      </w:pPr>
    </w:p>
    <w:p>
      <w:pPr>
        <w:ind w:hanging="14"/>
        <w:jc w:val="both"/>
        <w:rPr>
          <w:b/>
          <w:bCs/>
          <w:u w:val="single"/>
        </w:rPr>
      </w:pPr>
      <w:r>
        <w:rPr>
          <w:b/>
          <w:bCs/>
          <w:u w:val="single"/>
        </w:rPr>
        <w:t>Appendix A – Peak Signal to Noise Ratio (</w:t>
      </w:r>
      <w:r>
        <w:rPr>
          <w:b/>
          <w:bCs/>
          <w:i/>
          <w:iCs/>
          <w:u w:val="single"/>
        </w:rPr>
        <w:t>PSNR</w:t>
      </w:r>
      <w:r>
        <w:rPr>
          <w:b/>
          <w:bCs/>
          <w:u w:val="single"/>
        </w:rPr>
        <w:t>)</w:t>
      </w:r>
    </w:p>
    <w:p>
      <w:pPr>
        <w:ind w:hanging="14"/>
        <w:jc w:val="both"/>
      </w:pPr>
      <w:r>
        <w:rPr>
          <w:i/>
          <w:iCs/>
        </w:rPr>
        <w:t>PSNR</w:t>
      </w:r>
      <w:r>
        <w:t xml:space="preserve"> is a method to measure the difference between 2 images of identical size. The higher the value of </w:t>
      </w:r>
      <w:r>
        <w:rPr>
          <w:i/>
          <w:iCs/>
        </w:rPr>
        <w:t>PSNR</w:t>
      </w:r>
      <w:r>
        <w:t xml:space="preserve">, the lower is the difference. The distortion results in compression can be determined by computing the </w:t>
      </w:r>
      <w:r>
        <w:rPr>
          <w:i/>
        </w:rPr>
        <w:t>PSNR</w:t>
      </w:r>
      <w:r>
        <w:t xml:space="preserve"> between the source image, and the image that had been compressed. </w:t>
      </w:r>
    </w:p>
    <w:p>
      <w:pPr>
        <w:ind w:hanging="14"/>
        <w:jc w:val="both"/>
      </w:pPr>
    </w:p>
    <w:p>
      <w:pPr>
        <w:ind w:hanging="14"/>
        <w:jc w:val="both"/>
      </w:pPr>
      <w:r>
        <w:t xml:space="preserve">Given a source image </w:t>
      </w:r>
      <w:r>
        <w:rPr>
          <w:position w:val="-10"/>
        </w:rPr>
        <w:object>
          <v:shape id="_x0000_i1033" o:spt="75" type="#_x0000_t75" style="height:17.25pt;width:36.8pt;" o:ole="t" fillcolor="#618FFD" filled="f" o:preferrelative="t" stroked="f" coordsize="21600,21600">
            <v:path/>
            <v:fill on="f" color2="#063DE8" focussize="0,0"/>
            <v:stroke on="f" joinstyle="miter"/>
            <v:imagedata r:id="rId22" o:title=""/>
            <o:lock v:ext="edit" aspectratio="f"/>
            <w10:wrap type="none"/>
            <w10:anchorlock/>
          </v:shape>
          <o:OLEObject Type="Embed" ProgID="Equation.3" ShapeID="_x0000_i1033" DrawAspect="Content" ObjectID="_1468075733" r:id="rId21">
            <o:LockedField>false</o:LockedField>
          </o:OLEObject>
        </w:object>
      </w:r>
      <w:r>
        <w:t xml:space="preserve"> and an compressed (encoded) image </w:t>
      </w:r>
      <w:r>
        <w:rPr>
          <w:position w:val="-10"/>
        </w:rPr>
        <w:object>
          <v:shape id="_x0000_i1034" o:spt="75" type="#_x0000_t75" style="height:17.25pt;width:35.85pt;" o:ole="t" fillcolor="#618FFD" filled="f" o:preferrelative="t" stroked="f" coordsize="21600,21600">
            <v:path/>
            <v:fill on="f" color2="#063DE8" focussize="0,0"/>
            <v:stroke on="f" joinstyle="miter"/>
            <v:imagedata r:id="rId24" o:title=""/>
            <o:lock v:ext="edit" aspectratio="f"/>
            <w10:wrap type="none"/>
            <w10:anchorlock/>
          </v:shape>
          <o:OLEObject Type="Embed" ProgID="Equation.3" ShapeID="_x0000_i1034" DrawAspect="Content" ObjectID="_1468075734" r:id="rId23">
            <o:LockedField>false</o:LockedField>
          </o:OLEObject>
        </w:object>
      </w:r>
      <w:r>
        <w:t xml:space="preserve"> with horizontal and vertical resolutions of </w:t>
      </w:r>
      <w:r>
        <w:rPr>
          <w:i/>
          <w:iCs/>
        </w:rPr>
        <w:t>M</w:t>
      </w:r>
      <w:r>
        <w:t xml:space="preserve"> by </w:t>
      </w:r>
      <w:r>
        <w:rPr>
          <w:i/>
          <w:iCs/>
        </w:rPr>
        <w:t>N</w:t>
      </w:r>
      <w:r>
        <w:t xml:space="preserve"> (i.e., </w:t>
      </w:r>
      <w:r>
        <w:rPr>
          <w:i/>
          <w:iCs/>
        </w:rPr>
        <w:t>M</w:t>
      </w:r>
      <w:r>
        <w:t xml:space="preserve"> rows and </w:t>
      </w:r>
      <w:r>
        <w:rPr>
          <w:i/>
          <w:iCs/>
        </w:rPr>
        <w:t>N</w:t>
      </w:r>
      <w:r>
        <w:t xml:space="preserve"> columns), the difference between them can be reflected by the Mean Square Error (</w:t>
      </w:r>
      <w:r>
        <w:rPr>
          <w:i/>
          <w:iCs/>
        </w:rPr>
        <w:t>MSE</w:t>
      </w:r>
      <w:r>
        <w:t>) as:</w:t>
      </w:r>
    </w:p>
    <w:p>
      <w:pPr>
        <w:ind w:hanging="14"/>
        <w:jc w:val="both"/>
        <w:rPr>
          <w:rFonts w:hint="eastAsia"/>
        </w:rPr>
      </w:pPr>
      <w:r>
        <w:rPr>
          <w:rFonts w:hint="eastAsia"/>
        </w:rPr>
        <w:t>附录 A – 峰值信噪比 (PSNR)</w:t>
      </w:r>
    </w:p>
    <w:p>
      <w:pPr>
        <w:ind w:hanging="14"/>
        <w:jc w:val="both"/>
        <w:rPr>
          <w:rFonts w:hint="eastAsia"/>
        </w:rPr>
      </w:pPr>
      <w:r>
        <w:rPr>
          <w:rFonts w:hint="eastAsia"/>
        </w:rPr>
        <w:t>PSNR 是一种测量相同大小的 2 个图像之间差异的方法。 PSNR 的值越高，差异越小。 压缩中的失真结果可以通过计算源图像和已压缩图像之间的 PSNR 来确定。</w:t>
      </w:r>
    </w:p>
    <w:p>
      <w:pPr>
        <w:ind w:hanging="14"/>
        <w:jc w:val="both"/>
        <w:rPr>
          <w:rFonts w:hint="eastAsia"/>
        </w:rPr>
      </w:pPr>
    </w:p>
    <w:p>
      <w:pPr>
        <w:ind w:hanging="14"/>
        <w:jc w:val="both"/>
      </w:pPr>
      <w:r>
        <w:rPr>
          <w:rFonts w:hint="eastAsia"/>
        </w:rPr>
        <w:t>给定一个源图像和一个水平和垂直分辨率为 M × N（即 M 行 N 列）的压缩（编码）图像，它们之间的差异可以通过均方误差 (MSE) 反映为：</w:t>
      </w:r>
    </w:p>
    <w:p>
      <w:pPr>
        <w:ind w:hanging="14"/>
        <w:jc w:val="both"/>
      </w:pPr>
    </w:p>
    <w:p>
      <w:pPr>
        <w:ind w:left="720" w:firstLine="720"/>
        <w:jc w:val="both"/>
      </w:pPr>
      <w:r>
        <w:rPr>
          <w:position w:val="-22"/>
        </w:rPr>
        <w:object>
          <v:shape id="_x0000_i1035" o:spt="75" type="#_x0000_t75" style="height:44.95pt;width:144pt;" o:ole="t" fillcolor="#618FFD" filled="f" o:preferrelative="t" stroked="f" coordsize="21600,21600">
            <v:path/>
            <v:fill on="f" color2="#063DE8" focussize="0,0"/>
            <v:stroke on="f" joinstyle="miter"/>
            <v:imagedata r:id="rId26" o:title=""/>
            <o:lock v:ext="edit" aspectratio="f"/>
            <w10:wrap type="none"/>
            <w10:anchorlock/>
          </v:shape>
          <o:OLEObject Type="Embed" ProgID="Equation.DSMT4" ShapeID="_x0000_i1035" DrawAspect="Content" ObjectID="_1468075735" r:id="rId25">
            <o:LockedField>false</o:LockedField>
          </o:OLEObject>
        </w:object>
      </w:r>
      <w:r>
        <w:tab/>
      </w:r>
      <w:r>
        <w:tab/>
      </w:r>
      <w:r>
        <w:tab/>
      </w:r>
      <w:r>
        <w:tab/>
      </w:r>
      <w:r>
        <w:tab/>
      </w:r>
      <w:r>
        <w:t>(5)</w:t>
      </w:r>
    </w:p>
    <w:p>
      <w:pPr>
        <w:jc w:val="both"/>
      </w:pPr>
    </w:p>
    <w:p>
      <w:pPr>
        <w:jc w:val="both"/>
      </w:pPr>
      <w:r>
        <w:t>The Peak Signal to Noise Ratio (</w:t>
      </w:r>
      <w:r>
        <w:rPr>
          <w:i/>
          <w:iCs/>
        </w:rPr>
        <w:t>PSNR</w:t>
      </w:r>
      <w:r>
        <w:t>) is defined as:</w:t>
      </w:r>
    </w:p>
    <w:p>
      <w:pPr>
        <w:jc w:val="both"/>
      </w:pPr>
    </w:p>
    <w:p>
      <w:pPr>
        <w:jc w:val="both"/>
      </w:pPr>
      <w:r>
        <w:tab/>
      </w:r>
      <w:r>
        <w:tab/>
      </w:r>
      <w:r>
        <w:rPr>
          <w:position w:val="-22"/>
        </w:rPr>
        <w:object>
          <v:shape id="_x0000_i1036" o:spt="75" type="#_x0000_t75" style="height:37.15pt;width:106.85pt;" o:ole="t" fillcolor="#618FFD" filled="f" o:preferrelative="t" stroked="f" coordsize="21600,21600">
            <v:path/>
            <v:fill on="f" color2="#063DE8" focussize="0,0"/>
            <v:stroke on="f" joinstyle="miter"/>
            <v:imagedata r:id="rId28" o:title=""/>
            <o:lock v:ext="edit" aspectratio="f"/>
            <w10:wrap type="none"/>
            <w10:anchorlock/>
          </v:shape>
          <o:OLEObject Type="Embed" ProgID="Equation.DSMT4" ShapeID="_x0000_i1036" DrawAspect="Content" ObjectID="_1468075736" r:id="rId27">
            <o:LockedField>false</o:LockedField>
          </o:OLEObject>
        </w:object>
      </w:r>
      <w:r>
        <w:t xml:space="preserve"> dB</w:t>
      </w:r>
      <w:r>
        <w:tab/>
      </w:r>
      <w:r>
        <w:tab/>
      </w:r>
      <w:r>
        <w:tab/>
      </w:r>
      <w:r>
        <w:tab/>
      </w:r>
      <w:r>
        <w:tab/>
      </w:r>
      <w:r>
        <w:tab/>
      </w:r>
      <w:r>
        <w:t>(6)</w:t>
      </w:r>
    </w:p>
    <w:p>
      <w:pPr>
        <w:jc w:val="both"/>
      </w:pPr>
      <w:r>
        <w:t xml:space="preserve">where </w:t>
      </w:r>
      <w:r>
        <w:rPr>
          <w:i/>
          <w:iCs/>
        </w:rPr>
        <w:t>q</w:t>
      </w:r>
      <w:r>
        <w:t xml:space="preserve"> is the number of bits used in representing the pixel value of </w:t>
      </w:r>
      <w:r>
        <w:rPr>
          <w:position w:val="-10"/>
        </w:rPr>
        <w:object>
          <v:shape id="_x0000_i1037" o:spt="75" type="#_x0000_t75" style="height:17.25pt;width:36.8pt;" o:ole="t" fillcolor="#618FFD" filled="f" o:preferrelative="t" stroked="f" coordsize="21600,21600">
            <v:path/>
            <v:fill on="f" color2="#063DE8" focussize="0,0"/>
            <v:stroke on="f" joinstyle="miter"/>
            <v:imagedata r:id="rId22" o:title=""/>
            <o:lock v:ext="edit" aspectratio="f"/>
            <w10:wrap type="none"/>
            <w10:anchorlock/>
          </v:shape>
          <o:OLEObject Type="Embed" ProgID="Equation.3" ShapeID="_x0000_i1037" DrawAspect="Content" ObjectID="_1468075737" r:id="rId29">
            <o:LockedField>false</o:LockedField>
          </o:OLEObject>
        </w:object>
      </w:r>
      <w:r>
        <w:t xml:space="preserve">. For an eight-bit representation (i.e. the dynamic range of each pixel is quantized into 256 levels), the </w:t>
      </w:r>
      <w:r>
        <w:rPr>
          <w:i/>
          <w:iCs/>
        </w:rPr>
        <w:t>PSNR</w:t>
      </w:r>
      <w:r>
        <w:t xml:space="preserve"> becomes:</w:t>
      </w:r>
    </w:p>
    <w:p>
      <w:pPr>
        <w:jc w:val="both"/>
      </w:pPr>
      <w:r>
        <w:rPr>
          <w:rFonts w:hint="eastAsia"/>
        </w:rPr>
        <w:t>其中 q 是用于表示 的像素值的位数。 对于 8 位表示（即每个像素的动态范围被量化为 256 个级别），PSNR 变为：</w:t>
      </w:r>
    </w:p>
    <w:p>
      <w:pPr>
        <w:jc w:val="both"/>
      </w:pPr>
    </w:p>
    <w:p>
      <w:pPr>
        <w:ind w:left="720" w:firstLine="720"/>
        <w:jc w:val="both"/>
      </w:pPr>
      <w:r>
        <w:rPr>
          <w:position w:val="-22"/>
        </w:rPr>
        <w:object>
          <v:shape id="_x0000_i1038" o:spt="75" type="#_x0000_t75" style="height:31.95pt;width:100pt;" o:ole="t" fillcolor="#618FFD" filled="f" o:preferrelative="t" stroked="f" coordsize="21600,21600">
            <v:path/>
            <v:fill on="f" color2="#063DE8" focussize="0,0"/>
            <v:stroke on="f" joinstyle="miter"/>
            <v:imagedata r:id="rId31" o:title=""/>
            <o:lock v:ext="edit" aspectratio="f"/>
            <w10:wrap type="none"/>
            <w10:anchorlock/>
          </v:shape>
          <o:OLEObject Type="Embed" ProgID="Equation.DSMT4" ShapeID="_x0000_i1038" DrawAspect="Content" ObjectID="_1468075738" r:id="rId30">
            <o:LockedField>false</o:LockedField>
          </o:OLEObject>
        </w:object>
      </w:r>
      <w:r>
        <w:t xml:space="preserve"> dB</w:t>
      </w:r>
    </w:p>
    <w:p>
      <w:pPr>
        <w:ind w:left="720" w:firstLine="720"/>
        <w:jc w:val="both"/>
      </w:pPr>
    </w:p>
    <w:p>
      <w:pPr>
        <w:ind w:left="14"/>
        <w:jc w:val="both"/>
      </w:pPr>
      <w:r>
        <w:t xml:space="preserve">The </w:t>
      </w:r>
      <w:r>
        <w:rPr>
          <w:i/>
          <w:iCs/>
        </w:rPr>
        <w:t>PSNR</w:t>
      </w:r>
      <w:r>
        <w:t xml:space="preserve"> reflects the distortion on the encoded image </w:t>
      </w:r>
      <w:r>
        <w:rPr>
          <w:position w:val="-10"/>
        </w:rPr>
        <w:object>
          <v:shape id="_x0000_i1039" o:spt="75" type="#_x0000_t75" style="height:17.25pt;width:35.85pt;" o:ole="t" fillcolor="#618FFD" filled="f" o:preferrelative="t" stroked="f" coordsize="21600,21600">
            <v:path/>
            <v:fill on="f" color2="#063DE8" focussize="0,0"/>
            <v:stroke on="f" joinstyle="miter"/>
            <v:imagedata r:id="rId24" o:title=""/>
            <o:lock v:ext="edit" aspectratio="f"/>
            <w10:wrap type="none"/>
            <w10:anchorlock/>
          </v:shape>
          <o:OLEObject Type="Embed" ProgID="Equation.3" ShapeID="_x0000_i1039" DrawAspect="Content" ObjectID="_1468075739" r:id="rId32">
            <o:LockedField>false</o:LockedField>
          </o:OLEObject>
        </w:object>
      </w:r>
      <w:r>
        <w:t xml:space="preserve"> as compare with the source image </w:t>
      </w:r>
      <w:r>
        <w:rPr>
          <w:position w:val="-10"/>
        </w:rPr>
        <w:object>
          <v:shape id="_x0000_i1040" o:spt="75" type="#_x0000_t75" style="height:17.25pt;width:36.8pt;" o:ole="t" fillcolor="#618FFD" filled="f" o:preferrelative="t" stroked="f" coordsize="21600,21600">
            <v:path/>
            <v:fill on="f" color2="#063DE8" focussize="0,0"/>
            <v:stroke on="f" joinstyle="miter"/>
            <v:imagedata r:id="rId22" o:title=""/>
            <o:lock v:ext="edit" aspectratio="f"/>
            <w10:wrap type="none"/>
            <w10:anchorlock/>
          </v:shape>
          <o:OLEObject Type="Embed" ProgID="Equation.3" ShapeID="_x0000_i1040" DrawAspect="Content" ObjectID="_1468075740" r:id="rId33">
            <o:LockedField>false</o:LockedField>
          </o:OLEObject>
        </w:object>
      </w:r>
      <w:r>
        <w:t>.</w:t>
      </w:r>
    </w:p>
    <w:p>
      <w:pPr>
        <w:ind w:hanging="14"/>
        <w:jc w:val="both"/>
      </w:pPr>
      <w:r>
        <w:rPr>
          <w:rFonts w:hint="eastAsia"/>
        </w:rPr>
        <w:t>PSNR 反映了编码图像与源图像相比的失真。</w:t>
      </w:r>
    </w:p>
    <w:p>
      <w:pPr>
        <w:ind w:hanging="14"/>
        <w:jc w:val="both"/>
      </w:pPr>
    </w:p>
    <w:p>
      <w:pPr>
        <w:ind w:hanging="14"/>
        <w:jc w:val="center"/>
      </w:pPr>
      <w:r>
        <w:rPr/>
        <w:sym w:font="Wingdings" w:char="F0DF"/>
      </w:r>
      <w:r>
        <w:t>End</w:t>
      </w:r>
      <w:r>
        <w:rPr/>
        <w:sym w:font="Wingdings" w:char="F0E0"/>
      </w:r>
    </w:p>
    <w:p>
      <w:pPr>
        <w:ind w:hanging="14"/>
        <w:jc w:val="center"/>
      </w:pPr>
    </w:p>
    <w:p>
      <w:pPr>
        <w:numPr>
          <w:ilvl w:val="0"/>
          <w:numId w:val="4"/>
        </w:numPr>
        <w:ind w:hanging="14"/>
        <w:jc w:val="center"/>
        <w:rPr>
          <w:rFonts w:hint="default" w:eastAsia="宋体"/>
          <w:lang w:val="en-US" w:eastAsia="zh-CN"/>
        </w:rPr>
      </w:pPr>
      <w:r>
        <w:rPr>
          <w:rFonts w:hint="eastAsia"/>
          <w:lang w:val="en-US" w:eastAsia="zh-CN"/>
        </w:rPr>
        <w:t>输入图像得到亮度矩</w:t>
      </w:r>
    </w:p>
    <w:p>
      <w:pPr>
        <w:numPr>
          <w:ilvl w:val="0"/>
          <w:numId w:val="4"/>
        </w:numPr>
        <w:ind w:hanging="14"/>
        <w:jc w:val="center"/>
        <w:rPr>
          <w:rFonts w:hint="default" w:eastAsia="宋体"/>
          <w:lang w:val="en-US" w:eastAsia="zh-CN"/>
        </w:rPr>
      </w:pPr>
      <w:r>
        <w:rPr>
          <w:rFonts w:hint="eastAsia"/>
          <w:lang w:val="en-US" w:eastAsia="zh-CN"/>
        </w:rPr>
        <w:t>对亮度矩阵Z变换得到数字频域图</w:t>
      </w:r>
    </w:p>
    <w:p>
      <w:pPr>
        <w:numPr>
          <w:ilvl w:val="0"/>
          <w:numId w:val="4"/>
        </w:numPr>
        <w:ind w:hanging="14"/>
        <w:jc w:val="center"/>
        <w:rPr>
          <w:rFonts w:hint="eastAsia"/>
          <w:lang w:val="en-US" w:eastAsia="zh-CN"/>
        </w:rPr>
      </w:pPr>
      <w:r>
        <w:rPr>
          <w:rFonts w:hint="eastAsia"/>
          <w:lang w:val="en-US" w:eastAsia="zh-CN"/>
        </w:rPr>
        <w:t>用频域图乘以pr滤波器得到滤波后的亮度矩阵（滤波器也要是个矩阵）</w:t>
      </w:r>
    </w:p>
    <w:p>
      <w:pPr>
        <w:numPr>
          <w:ilvl w:val="0"/>
          <w:numId w:val="0"/>
        </w:numPr>
        <w:jc w:val="both"/>
        <w:rPr>
          <w:rFonts w:hint="default" w:eastAsia="宋体"/>
          <w:lang w:val="en-US" w:eastAsia="zh-CN"/>
        </w:rPr>
      </w:pPr>
      <w:r>
        <w:rPr>
          <w:rFonts w:hint="eastAsia"/>
          <w:lang w:val="en-US" w:eastAsia="zh-CN"/>
        </w:rPr>
        <w:t>如何知道高通滤波器的矩阵形式？</w:t>
      </w:r>
    </w:p>
    <w:p>
      <w:pPr>
        <w:numPr>
          <w:ilvl w:val="0"/>
          <w:numId w:val="4"/>
        </w:numPr>
        <w:ind w:hanging="14"/>
        <w:jc w:val="center"/>
        <w:rPr>
          <w:rFonts w:hint="default" w:eastAsia="宋体"/>
          <w:lang w:val="en-US" w:eastAsia="zh-CN"/>
        </w:rPr>
      </w:pPr>
      <w:r>
        <w:rPr>
          <w:rFonts w:hint="eastAsia"/>
          <w:lang w:val="en-US" w:eastAsia="zh-CN"/>
        </w:rPr>
        <w:t>再对矩阵抽样M=2</w:t>
      </w:r>
    </w:p>
    <w:p>
      <w:pPr>
        <w:numPr>
          <w:ilvl w:val="0"/>
          <w:numId w:val="4"/>
        </w:numPr>
        <w:ind w:hanging="14"/>
        <w:jc w:val="center"/>
        <w:rPr>
          <w:rFonts w:hint="default" w:eastAsia="宋体"/>
          <w:lang w:val="en-US" w:eastAsia="zh-CN"/>
        </w:rPr>
      </w:pPr>
      <w:r>
        <w:rPr>
          <w:rFonts w:hint="eastAsia"/>
          <w:lang w:val="en-US" w:eastAsia="zh-CN"/>
        </w:rPr>
        <w:t>再进行插值</w:t>
      </w:r>
    </w:p>
    <w:p>
      <w:pPr>
        <w:numPr>
          <w:ilvl w:val="0"/>
          <w:numId w:val="4"/>
        </w:numPr>
        <w:ind w:hanging="14"/>
        <w:jc w:val="center"/>
        <w:rPr>
          <w:rFonts w:hint="default" w:eastAsia="宋体"/>
          <w:lang w:val="en-US" w:eastAsia="zh-CN"/>
        </w:rPr>
      </w:pPr>
      <w:r>
        <w:rPr>
          <w:rFonts w:hint="eastAsia"/>
          <w:lang w:val="en-US" w:eastAsia="zh-CN"/>
        </w:rPr>
        <w:t>对矩阵进行Z变换得到数字频域图</w:t>
      </w:r>
    </w:p>
    <w:p>
      <w:pPr>
        <w:numPr>
          <w:ilvl w:val="0"/>
          <w:numId w:val="4"/>
        </w:numPr>
        <w:ind w:hanging="14"/>
        <w:jc w:val="center"/>
        <w:rPr>
          <w:rFonts w:hint="default" w:eastAsia="宋体"/>
          <w:lang w:val="en-US" w:eastAsia="zh-CN"/>
        </w:rPr>
      </w:pPr>
      <w:r>
        <w:rPr>
          <w:rFonts w:hint="eastAsia"/>
          <w:lang w:val="en-US" w:eastAsia="zh-CN"/>
        </w:rPr>
        <w:t>再乘以PR滤波器得到滤波后的亮度矩阵</w:t>
      </w:r>
    </w:p>
    <w:p>
      <w:pPr>
        <w:numPr>
          <w:ilvl w:val="0"/>
          <w:numId w:val="4"/>
        </w:numPr>
        <w:ind w:hanging="14"/>
        <w:jc w:val="center"/>
        <w:rPr>
          <w:rFonts w:hint="default" w:eastAsia="宋体"/>
          <w:lang w:val="en-US" w:eastAsia="zh-CN"/>
        </w:rPr>
      </w:pPr>
      <w:r>
        <w:rPr>
          <w:rFonts w:hint="eastAsia"/>
          <w:lang w:val="en-US" w:eastAsia="zh-CN"/>
        </w:rPr>
        <w:t>把两个通道的亮度矩阵相加，这就是重建</w:t>
      </w:r>
    </w:p>
    <w:p>
      <w:pPr>
        <w:numPr>
          <w:ilvl w:val="0"/>
          <w:numId w:val="4"/>
        </w:numPr>
        <w:ind w:hanging="14"/>
        <w:jc w:val="center"/>
        <w:rPr>
          <w:rFonts w:hint="default" w:eastAsia="宋体"/>
          <w:lang w:val="en-US" w:eastAsia="zh-CN"/>
        </w:rPr>
      </w:pPr>
      <w:r>
        <w:rPr>
          <w:rFonts w:hint="eastAsia"/>
          <w:lang w:val="en-US" w:eastAsia="zh-CN"/>
        </w:rPr>
        <w:t>把矩阵变换为图像</w:t>
      </w:r>
    </w:p>
    <w:p>
      <w:pPr>
        <w:numPr>
          <w:ilvl w:val="0"/>
          <w:numId w:val="0"/>
        </w:numPr>
        <w:jc w:val="both"/>
        <w:rPr>
          <w:rFonts w:hint="eastAsia"/>
          <w:lang w:val="en-US" w:eastAsia="zh-CN"/>
        </w:rPr>
      </w:pPr>
    </w:p>
    <w:p>
      <w:pPr>
        <w:numPr>
          <w:ilvl w:val="0"/>
          <w:numId w:val="0"/>
        </w:numPr>
        <w:jc w:val="both"/>
        <w:rPr>
          <w:rFonts w:hint="eastAsia"/>
          <w:lang w:val="en-US" w:eastAsia="zh-CN"/>
        </w:rPr>
      </w:pPr>
    </w:p>
    <w:p>
      <w:pPr>
        <w:spacing w:beforeLines="0" w:afterLines="0"/>
        <w:jc w:val="left"/>
        <w:rPr>
          <w:rFonts w:hint="default" w:eastAsia="宋体"/>
          <w:lang w:val="en-US" w:eastAsia="zh-CN"/>
        </w:rPr>
      </w:pPr>
      <w:r>
        <w:rPr>
          <w:rFonts w:hint="eastAsia" w:ascii="Courier New" w:hAnsi="Courier New"/>
          <w:color w:val="000000"/>
          <w:sz w:val="20"/>
          <w:szCs w:val="24"/>
        </w:rPr>
        <w:t>I=mat2gray(x);</w:t>
      </w:r>
      <w:r>
        <w:rPr>
          <w:rFonts w:hint="eastAsia" w:ascii="Courier New" w:hAnsi="Courier New"/>
          <w:color w:val="228B22"/>
          <w:sz w:val="20"/>
          <w:szCs w:val="24"/>
        </w:rPr>
        <w:t>%将数值矩阵X转换为灰度图像</w:t>
      </w:r>
      <w:r>
        <w:rPr>
          <w:rFonts w:hint="eastAsia" w:ascii="Courier New" w:hAnsi="Courier New"/>
          <w:color w:val="228B22"/>
          <w:sz w:val="20"/>
          <w:szCs w:val="24"/>
          <w:lang w:val="en-US" w:eastAsia="zh-CN"/>
        </w:rPr>
        <w:t xml:space="preserve"> 读出来的才是一个数组，彩色的话是3个</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E3A97"/>
    <w:multiLevelType w:val="singleLevel"/>
    <w:tmpl w:val="052E3A97"/>
    <w:lvl w:ilvl="0" w:tentative="0">
      <w:start w:val="1"/>
      <w:numFmt w:val="decimal"/>
      <w:suff w:val="nothing"/>
      <w:lvlText w:val="%1、"/>
      <w:lvlJc w:val="left"/>
    </w:lvl>
  </w:abstractNum>
  <w:abstractNum w:abstractNumId="1">
    <w:nsid w:val="3C984B76"/>
    <w:multiLevelType w:val="multilevel"/>
    <w:tmpl w:val="3C984B76"/>
    <w:lvl w:ilvl="0" w:tentative="0">
      <w:start w:val="1"/>
      <w:numFmt w:val="lowerLetter"/>
      <w:lvlText w:val="%1)"/>
      <w:lvlJc w:val="left"/>
      <w:pPr>
        <w:tabs>
          <w:tab w:val="left" w:pos="706"/>
        </w:tabs>
        <w:ind w:left="840" w:hanging="360"/>
      </w:pPr>
    </w:lvl>
    <w:lvl w:ilvl="1" w:tentative="0">
      <w:start w:val="1"/>
      <w:numFmt w:val="lowerRoman"/>
      <w:lvlText w:val="(%2)"/>
      <w:lvlJc w:val="left"/>
      <w:pPr>
        <w:tabs>
          <w:tab w:val="left" w:pos="1770"/>
        </w:tabs>
        <w:ind w:left="1904" w:hanging="720"/>
      </w:pPr>
      <w:rPr>
        <w:rFonts w:hint="default"/>
        <w:i w:val="0"/>
        <w:iCs/>
      </w:rPr>
    </w:lvl>
    <w:lvl w:ilvl="2" w:tentative="0">
      <w:start w:val="1"/>
      <w:numFmt w:val="lowerRoman"/>
      <w:lvlText w:val="%3."/>
      <w:lvlJc w:val="right"/>
      <w:pPr>
        <w:tabs>
          <w:tab w:val="left" w:pos="2326"/>
        </w:tabs>
        <w:ind w:left="2460" w:hanging="360"/>
      </w:pPr>
    </w:lvl>
    <w:lvl w:ilvl="3" w:tentative="0">
      <w:start w:val="1"/>
      <w:numFmt w:val="decimal"/>
      <w:lvlText w:val="%4."/>
      <w:lvlJc w:val="left"/>
      <w:pPr>
        <w:tabs>
          <w:tab w:val="left" w:pos="2866"/>
        </w:tabs>
        <w:ind w:left="3000" w:hanging="360"/>
      </w:pPr>
    </w:lvl>
    <w:lvl w:ilvl="4" w:tentative="0">
      <w:start w:val="1"/>
      <w:numFmt w:val="lowerLetter"/>
      <w:lvlText w:val="%5."/>
      <w:lvlJc w:val="left"/>
      <w:pPr>
        <w:tabs>
          <w:tab w:val="left" w:pos="3586"/>
        </w:tabs>
        <w:ind w:left="3720" w:hanging="360"/>
      </w:pPr>
    </w:lvl>
    <w:lvl w:ilvl="5" w:tentative="0">
      <w:start w:val="1"/>
      <w:numFmt w:val="lowerRoman"/>
      <w:lvlText w:val="%6."/>
      <w:lvlJc w:val="right"/>
      <w:pPr>
        <w:tabs>
          <w:tab w:val="left" w:pos="4306"/>
        </w:tabs>
        <w:ind w:left="4440" w:hanging="180"/>
      </w:pPr>
    </w:lvl>
    <w:lvl w:ilvl="6" w:tentative="0">
      <w:start w:val="1"/>
      <w:numFmt w:val="decimal"/>
      <w:lvlText w:val="%7."/>
      <w:lvlJc w:val="left"/>
      <w:pPr>
        <w:tabs>
          <w:tab w:val="left" w:pos="5026"/>
        </w:tabs>
        <w:ind w:left="5160" w:hanging="360"/>
      </w:pPr>
    </w:lvl>
    <w:lvl w:ilvl="7" w:tentative="0">
      <w:start w:val="1"/>
      <w:numFmt w:val="lowerLetter"/>
      <w:lvlText w:val="%8."/>
      <w:lvlJc w:val="left"/>
      <w:pPr>
        <w:tabs>
          <w:tab w:val="left" w:pos="5746"/>
        </w:tabs>
        <w:ind w:left="5880" w:hanging="360"/>
      </w:pPr>
    </w:lvl>
    <w:lvl w:ilvl="8" w:tentative="0">
      <w:start w:val="1"/>
      <w:numFmt w:val="lowerRoman"/>
      <w:lvlText w:val="%9."/>
      <w:lvlJc w:val="right"/>
      <w:pPr>
        <w:tabs>
          <w:tab w:val="left" w:pos="6466"/>
        </w:tabs>
        <w:ind w:left="6600" w:hanging="180"/>
      </w:pPr>
    </w:lvl>
  </w:abstractNum>
  <w:abstractNum w:abstractNumId="2">
    <w:nsid w:val="4C3A16B9"/>
    <w:multiLevelType w:val="multilevel"/>
    <w:tmpl w:val="4C3A16B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FB91861"/>
    <w:multiLevelType w:val="multilevel"/>
    <w:tmpl w:val="5FB91861"/>
    <w:lvl w:ilvl="0" w:tentative="0">
      <w:start w:val="4"/>
      <w:numFmt w:val="decimal"/>
      <w:lvlText w:val="%1."/>
      <w:lvlJc w:val="left"/>
      <w:pPr>
        <w:tabs>
          <w:tab w:val="left" w:pos="346"/>
        </w:tabs>
        <w:ind w:left="346" w:hanging="360"/>
      </w:pPr>
      <w:rPr>
        <w:rFonts w:hint="default"/>
        <w:u w:val="none"/>
      </w:rPr>
    </w:lvl>
    <w:lvl w:ilvl="1" w:tentative="0">
      <w:start w:val="1"/>
      <w:numFmt w:val="lowerLetter"/>
      <w:lvlText w:val="%2."/>
      <w:lvlJc w:val="left"/>
      <w:pPr>
        <w:tabs>
          <w:tab w:val="left" w:pos="1066"/>
        </w:tabs>
        <w:ind w:left="1066" w:hanging="360"/>
      </w:pPr>
    </w:lvl>
    <w:lvl w:ilvl="2" w:tentative="0">
      <w:start w:val="1"/>
      <w:numFmt w:val="lowerRoman"/>
      <w:lvlText w:val="%3."/>
      <w:lvlJc w:val="right"/>
      <w:pPr>
        <w:tabs>
          <w:tab w:val="left" w:pos="1786"/>
        </w:tabs>
        <w:ind w:left="1786" w:hanging="180"/>
      </w:pPr>
    </w:lvl>
    <w:lvl w:ilvl="3" w:tentative="0">
      <w:start w:val="1"/>
      <w:numFmt w:val="decimal"/>
      <w:lvlText w:val="%4."/>
      <w:lvlJc w:val="left"/>
      <w:pPr>
        <w:tabs>
          <w:tab w:val="left" w:pos="2506"/>
        </w:tabs>
        <w:ind w:left="2506" w:hanging="360"/>
      </w:pPr>
    </w:lvl>
    <w:lvl w:ilvl="4" w:tentative="0">
      <w:start w:val="1"/>
      <w:numFmt w:val="lowerLetter"/>
      <w:lvlText w:val="%5."/>
      <w:lvlJc w:val="left"/>
      <w:pPr>
        <w:tabs>
          <w:tab w:val="left" w:pos="3226"/>
        </w:tabs>
        <w:ind w:left="3226" w:hanging="360"/>
      </w:pPr>
    </w:lvl>
    <w:lvl w:ilvl="5" w:tentative="0">
      <w:start w:val="1"/>
      <w:numFmt w:val="lowerRoman"/>
      <w:lvlText w:val="%6."/>
      <w:lvlJc w:val="right"/>
      <w:pPr>
        <w:tabs>
          <w:tab w:val="left" w:pos="3946"/>
        </w:tabs>
        <w:ind w:left="3946" w:hanging="180"/>
      </w:pPr>
    </w:lvl>
    <w:lvl w:ilvl="6" w:tentative="0">
      <w:start w:val="1"/>
      <w:numFmt w:val="decimal"/>
      <w:lvlText w:val="%7."/>
      <w:lvlJc w:val="left"/>
      <w:pPr>
        <w:tabs>
          <w:tab w:val="left" w:pos="4666"/>
        </w:tabs>
        <w:ind w:left="4666" w:hanging="360"/>
      </w:pPr>
    </w:lvl>
    <w:lvl w:ilvl="7" w:tentative="0">
      <w:start w:val="1"/>
      <w:numFmt w:val="lowerLetter"/>
      <w:lvlText w:val="%8."/>
      <w:lvlJc w:val="left"/>
      <w:pPr>
        <w:tabs>
          <w:tab w:val="left" w:pos="5386"/>
        </w:tabs>
        <w:ind w:left="5386" w:hanging="360"/>
      </w:pPr>
    </w:lvl>
    <w:lvl w:ilvl="8" w:tentative="0">
      <w:start w:val="1"/>
      <w:numFmt w:val="lowerRoman"/>
      <w:lvlText w:val="%9."/>
      <w:lvlJc w:val="right"/>
      <w:pPr>
        <w:tabs>
          <w:tab w:val="left" w:pos="6106"/>
        </w:tabs>
        <w:ind w:left="6106"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4"/>
  <w:drawingGridVerticalSpacing w:val="14"/>
  <w:displayHorizontalDrawingGridEvery w:val="1"/>
  <w:displayVerticalDrawingGridEvery w:val="1"/>
  <w:noPunctuationKerning w:val="1"/>
  <w:characterSpacingControl w:val="doNotCompress"/>
  <w:compat>
    <w:doNotExpandShiftReturn/>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7CD"/>
    <w:rsid w:val="00043756"/>
    <w:rsid w:val="000C79C6"/>
    <w:rsid w:val="00152B91"/>
    <w:rsid w:val="001963B0"/>
    <w:rsid w:val="001D2FEE"/>
    <w:rsid w:val="001E2B40"/>
    <w:rsid w:val="001E587F"/>
    <w:rsid w:val="001F3B7D"/>
    <w:rsid w:val="002D363D"/>
    <w:rsid w:val="002E0057"/>
    <w:rsid w:val="002F4A0C"/>
    <w:rsid w:val="003046BB"/>
    <w:rsid w:val="00327AB3"/>
    <w:rsid w:val="003A3B3D"/>
    <w:rsid w:val="003D113C"/>
    <w:rsid w:val="00404DCC"/>
    <w:rsid w:val="004143D6"/>
    <w:rsid w:val="004148FB"/>
    <w:rsid w:val="00421038"/>
    <w:rsid w:val="004252DE"/>
    <w:rsid w:val="004E11E7"/>
    <w:rsid w:val="00556A3B"/>
    <w:rsid w:val="005919D1"/>
    <w:rsid w:val="005B6D3D"/>
    <w:rsid w:val="005D4AA7"/>
    <w:rsid w:val="005E3A1E"/>
    <w:rsid w:val="005F3A37"/>
    <w:rsid w:val="00600866"/>
    <w:rsid w:val="00611D0E"/>
    <w:rsid w:val="006218FA"/>
    <w:rsid w:val="0063102A"/>
    <w:rsid w:val="006A0D14"/>
    <w:rsid w:val="006C6F02"/>
    <w:rsid w:val="00700E6F"/>
    <w:rsid w:val="00706CA7"/>
    <w:rsid w:val="007E3641"/>
    <w:rsid w:val="00825095"/>
    <w:rsid w:val="008576C1"/>
    <w:rsid w:val="00857BEC"/>
    <w:rsid w:val="00861484"/>
    <w:rsid w:val="00892CDD"/>
    <w:rsid w:val="008B61B9"/>
    <w:rsid w:val="009833FC"/>
    <w:rsid w:val="00991998"/>
    <w:rsid w:val="00A17451"/>
    <w:rsid w:val="00A53A0B"/>
    <w:rsid w:val="00A63E9D"/>
    <w:rsid w:val="00AA56B1"/>
    <w:rsid w:val="00AA5979"/>
    <w:rsid w:val="00AB7D0A"/>
    <w:rsid w:val="00B41A92"/>
    <w:rsid w:val="00B624ED"/>
    <w:rsid w:val="00B75536"/>
    <w:rsid w:val="00B8396B"/>
    <w:rsid w:val="00BB70A5"/>
    <w:rsid w:val="00BC520D"/>
    <w:rsid w:val="00BE5CC0"/>
    <w:rsid w:val="00C523F8"/>
    <w:rsid w:val="00C678C2"/>
    <w:rsid w:val="00C862B8"/>
    <w:rsid w:val="00CC535A"/>
    <w:rsid w:val="00CF2BAC"/>
    <w:rsid w:val="00D073D8"/>
    <w:rsid w:val="00D64F15"/>
    <w:rsid w:val="00D716F3"/>
    <w:rsid w:val="00D80F27"/>
    <w:rsid w:val="00DB6025"/>
    <w:rsid w:val="00DD387F"/>
    <w:rsid w:val="00E63877"/>
    <w:rsid w:val="00E745C3"/>
    <w:rsid w:val="00E86C04"/>
    <w:rsid w:val="00E9563B"/>
    <w:rsid w:val="00F10492"/>
    <w:rsid w:val="00FA0DFF"/>
    <w:rsid w:val="035046F8"/>
    <w:rsid w:val="071B1DC4"/>
    <w:rsid w:val="13B56D9D"/>
    <w:rsid w:val="322F02E4"/>
    <w:rsid w:val="4D442036"/>
    <w:rsid w:val="4D9D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Placeholder Text"/>
    <w:basedOn w:val="4"/>
    <w:semiHidden/>
    <w:qFormat/>
    <w:uiPriority w:val="99"/>
    <w:rPr>
      <w:color w:val="808080"/>
    </w:rPr>
  </w:style>
  <w:style w:type="paragraph" w:styleId="6">
    <w:name w:val="List Paragraph"/>
    <w:basedOn w:val="1"/>
    <w:qFormat/>
    <w:uiPriority w:val="34"/>
    <w:pPr>
      <w:spacing w:after="160" w:line="259" w:lineRule="auto"/>
      <w:ind w:left="720"/>
      <w:contextualSpacing/>
    </w:pPr>
    <w:rPr>
      <w:rFonts w:asciiTheme="minorHAnsi" w:hAnsiTheme="minorHAnsi" w:eastAsiaTheme="minorHAnsi" w:cstheme="minorBid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City University of Hong Kong</Company>
  <Pages>3</Pages>
  <Words>758</Words>
  <Characters>4322</Characters>
  <Lines>36</Lines>
  <Paragraphs>10</Paragraphs>
  <TotalTime>508</TotalTime>
  <ScaleCrop>false</ScaleCrop>
  <LinksUpToDate>false</LinksUpToDate>
  <CharactersWithSpaces>5070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2021-10-07T08:32:00Z</dcterms:created>
  <dc:creator>Peter</dc:creator>
  <cp:lastModifiedBy>kk</cp:lastModifiedBy>
  <dcterms:modified xsi:type="dcterms:W3CDTF">2021-11-12T06:32:04Z</dcterms:modified>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B1C4753D913549D996B00B0C1F63C8AB</vt:lpwstr>
  </property>
</Properties>
</file>