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#Assign Multi-string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lovely_loveseat_description = 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Lovely Loveseat. Tufted polyester blend on wood. 32 inches high x 40 inches wide x 30 inches deep. Red or white.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#Assign price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lovely_loveseat_price = 254.00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#Assign new Multistring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stylish_sette_description = 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Stylish Settee. Faux leather on birch. 29.50 inches high x 54.75 inches wide x 28 inches deep. Black.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#Assign price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stylish_settee_price = 180.50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#Assign Multi-string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luxurious_lamp_description = 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Luxurious Lamp. Glass and iron. 36 inches tall. Brown with cream shade.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 price for lamp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luxurious_lamp_price = 52.15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sales_tax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sales_tax = .088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#Customer 1 expenses variable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customer_one_total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#Customer 1 list of purchases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customer_one_itemization = 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#Updating customer total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customer_one_total + lovely_loveseat_price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#Added item decription to cust. catalog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customer_one_itemization = lovely_loveseat_description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#Updating customer total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customer_one_total = lovely_loveseat_price + luxurious_lamp_price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#Added item decription to cust. catalog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customer_one_itemization = lovely_loveseat_description + luxurious_lamp_description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customer_one_tax = customer_one_total * sales_tax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customer_one_total + customer_one_tax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print("Customer One Items:")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print(customer_one_itemization)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print("Customer One Total:")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print(customer_one_total)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