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AD2" w14:textId="30CFA262" w:rsidR="005307DA" w:rsidRDefault="008A2B16" w:rsidP="00B40057">
      <w:pPr>
        <w:spacing w:line="360" w:lineRule="auto"/>
        <w:ind w:firstLine="720"/>
        <w:contextualSpacing/>
      </w:pPr>
      <w:r>
        <w:t xml:space="preserve">The ideal-gas thermochemistry of </w:t>
      </w:r>
      <w:proofErr w:type="spellStart"/>
      <w:r>
        <w:t>PbO</w:t>
      </w:r>
      <w:proofErr w:type="spellEnd"/>
      <w:r>
        <w:t xml:space="preserve"> can be deduced </w:t>
      </w:r>
      <w:r w:rsidR="00144162">
        <w:t xml:space="preserve">by combining </w:t>
      </w:r>
      <w:r>
        <w:t xml:space="preserve">its dissociation energy </w:t>
      </w:r>
      <w:r w:rsidR="00804B01">
        <w:t xml:space="preserve">with literature thermochemistry for gaseous Pb and O atoms. </w:t>
      </w:r>
      <w:r w:rsidR="00355445">
        <w:t xml:space="preserve">The enthalpy of formation of </w:t>
      </w:r>
      <w:proofErr w:type="spellStart"/>
      <w:r w:rsidR="00355445">
        <w:t>PbO</w:t>
      </w:r>
      <w:proofErr w:type="spellEnd"/>
      <w:r w:rsidR="00355445">
        <w:t xml:space="preserve"> is given by </w:t>
      </w:r>
    </w:p>
    <w:p w14:paraId="0D7EA30A" w14:textId="06D9D949" w:rsidR="00B160FA" w:rsidRPr="0037335B" w:rsidRDefault="00000000" w:rsidP="000630E2">
      <w:pPr>
        <w:spacing w:line="360" w:lineRule="auto"/>
        <w:contextualSpacing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PbO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PbO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2FCDE427" w14:textId="28BF84AA" w:rsidR="00AA5CB3" w:rsidRDefault="00291F9D" w:rsidP="000630E2">
      <w:pPr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The subscript “0” indicates that values are for the temperature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= 0.</w:t>
      </w:r>
      <w:r w:rsidR="00CF714B">
        <w:rPr>
          <w:rFonts w:eastAsiaTheme="minorEastAsia"/>
        </w:rPr>
        <w:t xml:space="preserve">  </w:t>
      </w:r>
      <w:r w:rsidR="0055747F">
        <w:rPr>
          <w:rFonts w:eastAsiaTheme="minorEastAsia"/>
        </w:rPr>
        <w:t>R</w:t>
      </w:r>
      <w:r w:rsidR="00DB5A2B">
        <w:rPr>
          <w:rFonts w:eastAsiaTheme="minorEastAsia"/>
        </w:rPr>
        <w:t xml:space="preserve">eference values </w:t>
      </w:r>
      <w:r w:rsidR="001D7E0E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7E0E">
        <w:rPr>
          <w:rFonts w:eastAsiaTheme="minorEastAsia"/>
        </w:rPr>
        <w:t xml:space="preserve"> </w:t>
      </w:r>
      <w:r w:rsidR="0055747F">
        <w:rPr>
          <w:rFonts w:eastAsiaTheme="minorEastAsia"/>
        </w:rPr>
        <w:t xml:space="preserve">are </w:t>
      </w:r>
      <w:r w:rsidR="00233E9B">
        <w:rPr>
          <w:rFonts w:eastAsiaTheme="minorEastAsia"/>
        </w:rPr>
        <w:t xml:space="preserve">(195.8 ± 0.8) kJ/mol for Pb </w:t>
      </w:r>
      <w:r w:rsidR="0006102E" w:rsidRPr="0006102E">
        <w:rPr>
          <w:rFonts w:eastAsiaTheme="minorEastAsia"/>
        </w:rPr>
        <w:t>{</w:t>
      </w:r>
      <w:proofErr w:type="spellStart"/>
      <w:r w:rsidR="0006102E" w:rsidRPr="0006102E">
        <w:rPr>
          <w:rFonts w:eastAsiaTheme="minorEastAsia"/>
        </w:rPr>
        <w:t>Gurvich</w:t>
      </w:r>
      <w:proofErr w:type="spellEnd"/>
      <w:r w:rsidR="0006102E" w:rsidRPr="0006102E">
        <w:rPr>
          <w:rFonts w:eastAsiaTheme="minorEastAsia"/>
        </w:rPr>
        <w:t>, 1989 #157}</w:t>
      </w:r>
      <w:r w:rsidR="00F11B96">
        <w:rPr>
          <w:rFonts w:eastAsiaTheme="minorEastAsia"/>
        </w:rPr>
        <w:t xml:space="preserve"> and (</w:t>
      </w:r>
      <w:r w:rsidR="00BC418C">
        <w:rPr>
          <w:rFonts w:eastAsiaTheme="minorEastAsia"/>
        </w:rPr>
        <w:t xml:space="preserve">246.844 ± 0.002) kJ/mol for O </w:t>
      </w:r>
      <w:r w:rsidR="0055747F" w:rsidRPr="0055747F">
        <w:rPr>
          <w:rFonts w:eastAsiaTheme="minorEastAsia"/>
        </w:rPr>
        <w:t>{Ruscic, 2024 #11101}</w:t>
      </w:r>
      <w:r w:rsidR="004035B6">
        <w:rPr>
          <w:rFonts w:eastAsiaTheme="minorEastAsia"/>
        </w:rPr>
        <w:t xml:space="preserve">.  Combined with </w:t>
      </w:r>
      <w:r w:rsidR="004035B6" w:rsidRPr="004035B6">
        <w:rPr>
          <w:rFonts w:eastAsiaTheme="minorEastAsia"/>
          <w:i/>
          <w:iCs/>
        </w:rPr>
        <w:t>D</w:t>
      </w:r>
      <w:r w:rsidR="004035B6" w:rsidRPr="004035B6">
        <w:rPr>
          <w:rFonts w:eastAsiaTheme="minorEastAsia"/>
          <w:vertAlign w:val="subscript"/>
        </w:rPr>
        <w:t>0</w:t>
      </w:r>
      <w:r w:rsidR="004035B6">
        <w:rPr>
          <w:rFonts w:eastAsiaTheme="minorEastAsia"/>
        </w:rPr>
        <w:t xml:space="preserve"> = </w:t>
      </w:r>
      <w:r w:rsidR="00AF28C3">
        <w:rPr>
          <w:rFonts w:eastAsiaTheme="minorEastAsia"/>
        </w:rPr>
        <w:t>(376 ± 3) kJ/mol [</w:t>
      </w:r>
      <w:r w:rsidR="00087DF3" w:rsidRPr="00087DF3">
        <w:rPr>
          <w:rFonts w:eastAsiaTheme="minorEastAsia"/>
          <w:color w:val="FF0000"/>
        </w:rPr>
        <w:t xml:space="preserve">this is only a </w:t>
      </w:r>
      <w:r w:rsidR="00AF28C3" w:rsidRPr="00E4283F">
        <w:rPr>
          <w:rFonts w:eastAsiaTheme="minorEastAsia"/>
          <w:color w:val="FF0000"/>
        </w:rPr>
        <w:t>placeholder value</w:t>
      </w:r>
      <w:r w:rsidR="00AF28C3">
        <w:rPr>
          <w:rFonts w:eastAsiaTheme="minorEastAsia"/>
        </w:rPr>
        <w:t>]</w:t>
      </w:r>
      <w:r w:rsidR="00E4283F">
        <w:rPr>
          <w:rFonts w:eastAsiaTheme="minorEastAsia"/>
        </w:rPr>
        <w:t xml:space="preserve">, this 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PbO</m:t>
            </m:r>
          </m:e>
        </m:d>
      </m:oMath>
      <w:r w:rsidR="00E4283F">
        <w:rPr>
          <w:rFonts w:eastAsiaTheme="minorEastAsia"/>
        </w:rPr>
        <w:t xml:space="preserve"> = (</w:t>
      </w:r>
      <w:r w:rsidR="00D61C88">
        <w:rPr>
          <w:rFonts w:eastAsiaTheme="minorEastAsia"/>
        </w:rPr>
        <w:t xml:space="preserve">67 ± </w:t>
      </w:r>
      <w:r w:rsidR="00111681">
        <w:rPr>
          <w:rFonts w:eastAsiaTheme="minorEastAsia"/>
        </w:rPr>
        <w:t xml:space="preserve">3) kJ/mol.  </w:t>
      </w:r>
      <w:r w:rsidR="0018223D">
        <w:rPr>
          <w:rFonts w:eastAsiaTheme="minorEastAsia"/>
        </w:rPr>
        <w:t xml:space="preserve">This value is consistent with </w:t>
      </w:r>
      <w:r w:rsidR="00AB7B2E">
        <w:rPr>
          <w:rFonts w:eastAsiaTheme="minorEastAsia"/>
        </w:rPr>
        <w:t xml:space="preserve">the experimental value of </w:t>
      </w:r>
      <w:r w:rsidR="00263151">
        <w:rPr>
          <w:rFonts w:eastAsiaTheme="minorEastAsia"/>
        </w:rPr>
        <w:t xml:space="preserve">(70.4 ± 4.0) kJ/mol </w:t>
      </w:r>
      <w:r w:rsidR="001F4C5F">
        <w:rPr>
          <w:rFonts w:eastAsiaTheme="minorEastAsia"/>
        </w:rPr>
        <w:t xml:space="preserve">recommended by </w:t>
      </w:r>
      <w:proofErr w:type="spellStart"/>
      <w:r w:rsidR="001F4C5F">
        <w:rPr>
          <w:rFonts w:eastAsiaTheme="minorEastAsia"/>
        </w:rPr>
        <w:t>Gurvich</w:t>
      </w:r>
      <w:proofErr w:type="spellEnd"/>
      <w:r w:rsidR="001F4C5F">
        <w:rPr>
          <w:rFonts w:eastAsiaTheme="minorEastAsia"/>
        </w:rPr>
        <w:t xml:space="preserve"> et al. </w:t>
      </w:r>
      <w:r w:rsidR="00263151" w:rsidRPr="00263151">
        <w:rPr>
          <w:rFonts w:eastAsiaTheme="minorEastAsia"/>
        </w:rPr>
        <w:t>{</w:t>
      </w:r>
      <w:proofErr w:type="spellStart"/>
      <w:r w:rsidR="00263151" w:rsidRPr="00263151">
        <w:rPr>
          <w:rFonts w:eastAsiaTheme="minorEastAsia"/>
        </w:rPr>
        <w:t>Gurvich</w:t>
      </w:r>
      <w:proofErr w:type="spellEnd"/>
      <w:r w:rsidR="00263151" w:rsidRPr="00263151">
        <w:rPr>
          <w:rFonts w:eastAsiaTheme="minorEastAsia"/>
        </w:rPr>
        <w:t>, 1989 #157}</w:t>
      </w:r>
      <w:r w:rsidR="00743EBF">
        <w:rPr>
          <w:rFonts w:eastAsiaTheme="minorEastAsia"/>
        </w:rPr>
        <w:t xml:space="preserve">.  However, </w:t>
      </w:r>
      <w:r w:rsidR="00696B88">
        <w:rPr>
          <w:rFonts w:eastAsiaTheme="minorEastAsia"/>
        </w:rPr>
        <w:t>our</w:t>
      </w:r>
      <w:r w:rsidR="00743EBF">
        <w:rPr>
          <w:rFonts w:eastAsiaTheme="minorEastAsia"/>
        </w:rPr>
        <w:t xml:space="preserve"> value is substantially lower than that </w:t>
      </w:r>
      <w:r w:rsidR="002A7885">
        <w:rPr>
          <w:rFonts w:eastAsiaTheme="minorEastAsia"/>
        </w:rPr>
        <w:t xml:space="preserve">calculated </w:t>
      </w:r>
      <w:r w:rsidR="00743EBF">
        <w:rPr>
          <w:rFonts w:eastAsiaTheme="minorEastAsia"/>
        </w:rPr>
        <w:t xml:space="preserve">by </w:t>
      </w:r>
      <w:proofErr w:type="spellStart"/>
      <w:r w:rsidR="00743EBF">
        <w:rPr>
          <w:rFonts w:eastAsiaTheme="minorEastAsia"/>
        </w:rPr>
        <w:t>Minenkov</w:t>
      </w:r>
      <w:proofErr w:type="spellEnd"/>
      <w:r w:rsidR="00743EBF">
        <w:rPr>
          <w:rFonts w:eastAsiaTheme="minorEastAsia"/>
        </w:rPr>
        <w:t xml:space="preserve"> et al. in their </w:t>
      </w:r>
      <w:r w:rsidR="002A7885">
        <w:rPr>
          <w:rFonts w:eastAsiaTheme="minorEastAsia"/>
        </w:rPr>
        <w:t xml:space="preserve">study </w:t>
      </w:r>
      <w:r w:rsidR="00743EBF">
        <w:rPr>
          <w:rFonts w:eastAsiaTheme="minorEastAsia"/>
        </w:rPr>
        <w:t xml:space="preserve">of </w:t>
      </w:r>
      <w:r w:rsidR="000E66E0">
        <w:rPr>
          <w:rFonts w:eastAsiaTheme="minorEastAsia"/>
        </w:rPr>
        <w:t xml:space="preserve">dozens of challenging molecules </w:t>
      </w:r>
      <w:r w:rsidR="002A7885" w:rsidRPr="002A7885">
        <w:rPr>
          <w:rFonts w:eastAsiaTheme="minorEastAsia"/>
        </w:rPr>
        <w:t>{</w:t>
      </w:r>
      <w:proofErr w:type="spellStart"/>
      <w:r w:rsidR="002A7885" w:rsidRPr="002A7885">
        <w:rPr>
          <w:rFonts w:eastAsiaTheme="minorEastAsia"/>
        </w:rPr>
        <w:t>Minenkov</w:t>
      </w:r>
      <w:proofErr w:type="spellEnd"/>
      <w:r w:rsidR="002A7885" w:rsidRPr="002A7885">
        <w:rPr>
          <w:rFonts w:eastAsiaTheme="minorEastAsia"/>
        </w:rPr>
        <w:t>, 2017 #4203}</w:t>
      </w:r>
      <w:r w:rsidR="000E66E0">
        <w:rPr>
          <w:rFonts w:eastAsiaTheme="minorEastAsia"/>
        </w:rPr>
        <w:t xml:space="preserve">. </w:t>
      </w:r>
    </w:p>
    <w:p w14:paraId="784D14AC" w14:textId="55F36A8B" w:rsidR="000630E2" w:rsidRDefault="000630E2" w:rsidP="00B40057">
      <w:pPr>
        <w:spacing w:line="360" w:lineRule="auto"/>
        <w:ind w:firstLine="720"/>
        <w:contextualSpacing/>
        <w:rPr>
          <w:rFonts w:eastAsiaTheme="minorEastAsia"/>
        </w:rPr>
      </w:pPr>
      <w:proofErr w:type="spellStart"/>
      <w:r>
        <w:rPr>
          <w:rFonts w:eastAsiaTheme="minorEastAsia"/>
        </w:rPr>
        <w:t>Minenkov</w:t>
      </w:r>
      <w:proofErr w:type="spellEnd"/>
      <w:r>
        <w:rPr>
          <w:rFonts w:eastAsiaTheme="minorEastAsia"/>
        </w:rPr>
        <w:t xml:space="preserve"> et al. </w:t>
      </w:r>
      <w:r w:rsidR="00440958" w:rsidRPr="00440958">
        <w:rPr>
          <w:rFonts w:eastAsiaTheme="minorEastAsia"/>
        </w:rPr>
        <w:t>{</w:t>
      </w:r>
      <w:proofErr w:type="spellStart"/>
      <w:r w:rsidR="00440958" w:rsidRPr="00440958">
        <w:rPr>
          <w:rFonts w:eastAsiaTheme="minorEastAsia"/>
        </w:rPr>
        <w:t>Minenkov</w:t>
      </w:r>
      <w:proofErr w:type="spellEnd"/>
      <w:r w:rsidR="00440958" w:rsidRPr="00440958">
        <w:rPr>
          <w:rFonts w:eastAsiaTheme="minorEastAsia"/>
        </w:rPr>
        <w:t>, 2017 #4203}</w:t>
      </w:r>
      <w:r w:rsidR="00440958">
        <w:rPr>
          <w:rFonts w:eastAsiaTheme="minorEastAsia"/>
        </w:rPr>
        <w:t xml:space="preserve"> </w:t>
      </w:r>
      <w:r>
        <w:rPr>
          <w:rFonts w:eastAsiaTheme="minorEastAsia"/>
        </w:rPr>
        <w:t>avoided atomization reactions</w:t>
      </w:r>
      <w:r w:rsidR="00440958">
        <w:rPr>
          <w:rFonts w:eastAsiaTheme="minorEastAsia"/>
        </w:rPr>
        <w:t xml:space="preserve"> for deriving thermochemistry. </w:t>
      </w:r>
      <w:r w:rsidR="006231E6">
        <w:rPr>
          <w:rFonts w:eastAsiaTheme="minorEastAsia"/>
        </w:rPr>
        <w:t xml:space="preserve"> This was done for technical reasons, but </w:t>
      </w:r>
      <w:r w:rsidR="00DB5714">
        <w:rPr>
          <w:rFonts w:eastAsiaTheme="minorEastAsia"/>
        </w:rPr>
        <w:t>also has the theoretical</w:t>
      </w:r>
      <w:r w:rsidR="003B2971">
        <w:rPr>
          <w:rFonts w:eastAsiaTheme="minorEastAsia"/>
        </w:rPr>
        <w:t xml:space="preserve"> </w:t>
      </w:r>
      <w:r w:rsidR="00E90523">
        <w:rPr>
          <w:rFonts w:eastAsiaTheme="minorEastAsia"/>
        </w:rPr>
        <w:t xml:space="preserve">benefit of conserving the number of electron pairs </w:t>
      </w:r>
      <w:r w:rsidR="000F70F9" w:rsidRPr="000F70F9">
        <w:rPr>
          <w:rFonts w:eastAsiaTheme="minorEastAsia"/>
        </w:rPr>
        <w:t>{Snyder, 1969 #2652;Hehre, 1970 #218}</w:t>
      </w:r>
      <w:r w:rsidR="000F70F9">
        <w:rPr>
          <w:rFonts w:eastAsiaTheme="minorEastAsia"/>
        </w:rPr>
        <w:t xml:space="preserve">. </w:t>
      </w:r>
      <w:r w:rsidR="00F2413F">
        <w:rPr>
          <w:rFonts w:eastAsiaTheme="minorEastAsia"/>
        </w:rPr>
        <w:t xml:space="preserve"> For </w:t>
      </w:r>
      <w:proofErr w:type="spellStart"/>
      <w:r w:rsidR="00F2413F">
        <w:rPr>
          <w:rFonts w:eastAsiaTheme="minorEastAsia"/>
        </w:rPr>
        <w:t>PbO</w:t>
      </w:r>
      <w:proofErr w:type="spellEnd"/>
      <w:r w:rsidR="00F2413F">
        <w:rPr>
          <w:rFonts w:eastAsiaTheme="minorEastAsia"/>
        </w:rPr>
        <w:t xml:space="preserve">, they selected the reaction </w:t>
      </w:r>
    </w:p>
    <w:p w14:paraId="0397511E" w14:textId="26F10323" w:rsidR="00AF1644" w:rsidRPr="001C4409" w:rsidRDefault="00000000" w:rsidP="000630E2">
      <w:pPr>
        <w:spacing w:line="360" w:lineRule="auto"/>
        <w:contextualSpacing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Pb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O=PbO+ 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05A42D43" w14:textId="69803E6E" w:rsidR="001C4409" w:rsidRDefault="00D4599D" w:rsidP="000630E2">
      <w:pPr>
        <w:spacing w:line="360" w:lineRule="auto"/>
        <w:contextualSpacing/>
        <w:rPr>
          <w:rFonts w:eastAsiaTheme="minorEastAsia"/>
        </w:rPr>
      </w:pPr>
      <w:r>
        <w:rPr>
          <w:rFonts w:eastAsiaTheme="minorEastAsia"/>
          <w:iCs/>
        </w:rPr>
        <w:t>which has the added benefit of using two elements in their standard states (</w:t>
      </w:r>
      <w:r w:rsidR="00A1354B">
        <w:rPr>
          <w:rFonts w:eastAsiaTheme="minorEastAsia"/>
          <w:iCs/>
        </w:rPr>
        <w:t xml:space="preserve">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H≡0</m:t>
        </m:r>
      </m:oMath>
      <w:r w:rsidR="007B69A4">
        <w:rPr>
          <w:rFonts w:eastAsiaTheme="minorEastAsia"/>
        </w:rPr>
        <w:t xml:space="preserve"> by definition</w:t>
      </w:r>
      <w:r w:rsidR="00B36790">
        <w:rPr>
          <w:rFonts w:eastAsiaTheme="minorEastAsia"/>
        </w:rPr>
        <w:t xml:space="preserve">). </w:t>
      </w:r>
      <w:r w:rsidR="00186D97">
        <w:rPr>
          <w:rFonts w:eastAsiaTheme="minorEastAsia"/>
        </w:rPr>
        <w:t xml:space="preserve"> </w:t>
      </w:r>
      <w:r w:rsidR="000B18FA">
        <w:rPr>
          <w:rFonts w:eastAsiaTheme="minorEastAsia"/>
        </w:rPr>
        <w:t xml:space="preserve">The experimental </w:t>
      </w:r>
      <w:r w:rsidR="00675824">
        <w:rPr>
          <w:rFonts w:eastAsiaTheme="minorEastAsia"/>
        </w:rPr>
        <w:t xml:space="preserve">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</m:oMath>
      <w:r w:rsidR="00DD4594">
        <w:rPr>
          <w:rFonts w:eastAsiaTheme="minorEastAsia"/>
        </w:rPr>
        <w:t xml:space="preserve"> = (</w:t>
      </w:r>
      <w:r w:rsidR="00AC67E4">
        <w:rPr>
          <w:rFonts w:eastAsiaTheme="minorEastAsia"/>
        </w:rPr>
        <w:t xml:space="preserve">-238.90 </w:t>
      </w:r>
      <w:r w:rsidR="009C5826">
        <w:rPr>
          <w:rFonts w:eastAsiaTheme="minorEastAsia"/>
        </w:rPr>
        <w:t xml:space="preserve">± 0.02) kJ/mol </w:t>
      </w:r>
      <w:r w:rsidR="00EE689D">
        <w:rPr>
          <w:rFonts w:eastAsiaTheme="minorEastAsia"/>
        </w:rPr>
        <w:t xml:space="preserve">is </w:t>
      </w:r>
      <w:r w:rsidR="00411DE5">
        <w:rPr>
          <w:rFonts w:eastAsiaTheme="minorEastAsia"/>
        </w:rPr>
        <w:t xml:space="preserve">well established </w:t>
      </w:r>
      <w:r w:rsidR="0097055B" w:rsidRPr="0097055B">
        <w:rPr>
          <w:rFonts w:eastAsiaTheme="minorEastAsia"/>
        </w:rPr>
        <w:t>{Ruscic, 2024 #11101}</w:t>
      </w:r>
      <w:r w:rsidR="0097055B">
        <w:rPr>
          <w:rFonts w:eastAsiaTheme="minorEastAsia"/>
        </w:rPr>
        <w:t xml:space="preserve">.  </w:t>
      </w:r>
      <w:r w:rsidR="00A90AB1">
        <w:rPr>
          <w:rFonts w:eastAsiaTheme="minorEastAsia"/>
        </w:rPr>
        <w:t>Among the experimental alternatives</w:t>
      </w:r>
      <w:r w:rsidR="00B56C7F">
        <w:rPr>
          <w:rFonts w:eastAsiaTheme="minorEastAsia"/>
        </w:rPr>
        <w:t xml:space="preserve"> for PbCl</w:t>
      </w:r>
      <w:r w:rsidR="00B56C7F" w:rsidRPr="00B56C7F">
        <w:rPr>
          <w:rFonts w:eastAsiaTheme="minorEastAsia"/>
          <w:vertAlign w:val="subscript"/>
        </w:rPr>
        <w:t>2</w:t>
      </w:r>
      <w:r w:rsidR="00A90AB1">
        <w:rPr>
          <w:rFonts w:eastAsiaTheme="minorEastAsia"/>
        </w:rPr>
        <w:t xml:space="preserve">, </w:t>
      </w:r>
      <w:proofErr w:type="spellStart"/>
      <w:r w:rsidR="00A90AB1">
        <w:rPr>
          <w:rFonts w:eastAsiaTheme="minorEastAsia"/>
        </w:rPr>
        <w:t>Minenkov</w:t>
      </w:r>
      <w:proofErr w:type="spellEnd"/>
      <w:r w:rsidR="00A90AB1">
        <w:rPr>
          <w:rFonts w:eastAsiaTheme="minorEastAsia"/>
        </w:rPr>
        <w:t xml:space="preserve"> </w:t>
      </w:r>
      <w:r w:rsidR="000C3134">
        <w:rPr>
          <w:rFonts w:eastAsiaTheme="minorEastAsia"/>
        </w:rPr>
        <w:t xml:space="preserve">et al. selected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Pb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734C22">
        <w:rPr>
          <w:rFonts w:eastAsiaTheme="minorEastAsia"/>
        </w:rPr>
        <w:t xml:space="preserve"> = </w:t>
      </w:r>
      <w:r w:rsidR="000019DF">
        <w:rPr>
          <w:rFonts w:eastAsiaTheme="minorEastAsia"/>
        </w:rPr>
        <w:t>(-17</w:t>
      </w:r>
      <w:r w:rsidR="000E4C94">
        <w:rPr>
          <w:rFonts w:eastAsiaTheme="minorEastAsia"/>
        </w:rPr>
        <w:t xml:space="preserve">4.1 ± 1.3) kJ/mol </w:t>
      </w:r>
      <w:r w:rsidR="00A47382" w:rsidRPr="00A47382">
        <w:rPr>
          <w:rFonts w:eastAsiaTheme="minorEastAsia"/>
        </w:rPr>
        <w:t>{Chase, 1998 #850}</w:t>
      </w:r>
      <w:r w:rsidR="00100916">
        <w:rPr>
          <w:rFonts w:eastAsiaTheme="minorEastAsia"/>
        </w:rPr>
        <w:t xml:space="preserve">. </w:t>
      </w:r>
      <w:r w:rsidR="006910D9">
        <w:rPr>
          <w:rFonts w:eastAsiaTheme="minorEastAsia"/>
        </w:rPr>
        <w:t xml:space="preserve">The corresponding value at zero temperature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Pb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910D9">
        <w:rPr>
          <w:rFonts w:eastAsiaTheme="minorEastAsia"/>
        </w:rPr>
        <w:t xml:space="preserve"> = (-17</w:t>
      </w:r>
      <w:r w:rsidR="006B7813">
        <w:rPr>
          <w:rFonts w:eastAsiaTheme="minorEastAsia"/>
        </w:rPr>
        <w:t>2.0</w:t>
      </w:r>
      <w:r w:rsidR="006910D9">
        <w:rPr>
          <w:rFonts w:eastAsiaTheme="minorEastAsia"/>
        </w:rPr>
        <w:t xml:space="preserve"> ± 1.3) kJ/mol </w:t>
      </w:r>
      <w:r w:rsidR="006910D9" w:rsidRPr="00A47382">
        <w:rPr>
          <w:rFonts w:eastAsiaTheme="minorEastAsia"/>
        </w:rPr>
        <w:t>{Chase, 1998 #850}</w:t>
      </w:r>
      <w:r w:rsidR="006910D9">
        <w:rPr>
          <w:rFonts w:eastAsiaTheme="minorEastAsia"/>
        </w:rPr>
        <w:t>.</w:t>
      </w:r>
      <w:r w:rsidR="006B7813">
        <w:rPr>
          <w:rFonts w:eastAsiaTheme="minorEastAsia"/>
        </w:rPr>
        <w:t xml:space="preserve"> </w:t>
      </w:r>
    </w:p>
    <w:p w14:paraId="1D190DB6" w14:textId="7B36C563" w:rsidR="007C2B79" w:rsidRDefault="00FC5026" w:rsidP="00762BFD">
      <w:pPr>
        <w:spacing w:line="360" w:lineRule="auto"/>
        <w:ind w:firstLine="720"/>
        <w:contextualSpacing/>
        <w:rPr>
          <w:rFonts w:eastAsiaTheme="minorEastAsia"/>
        </w:rPr>
      </w:pPr>
      <w:r>
        <w:rPr>
          <w:rFonts w:eastAsiaTheme="minorEastAsia"/>
        </w:rPr>
        <w:t xml:space="preserve">Table A shows CCSD(T) energies for reaction </w:t>
      </w:r>
      <w:r w:rsidR="00C91CEA">
        <w:rPr>
          <w:rFonts w:eastAsiaTheme="minorEastAsia"/>
        </w:rPr>
        <w:t xml:space="preserve">(2), not including vibrational </w:t>
      </w:r>
      <w:r w:rsidR="000D4088">
        <w:rPr>
          <w:rFonts w:eastAsiaTheme="minorEastAsia"/>
        </w:rPr>
        <w:t xml:space="preserve">zero-point energy </w:t>
      </w:r>
      <w:r w:rsidR="000E3F0C">
        <w:rPr>
          <w:rFonts w:eastAsiaTheme="minorEastAsia"/>
        </w:rPr>
        <w:t xml:space="preserve">(ZPE) </w:t>
      </w:r>
      <w:r w:rsidR="00C91CEA">
        <w:rPr>
          <w:rFonts w:eastAsiaTheme="minorEastAsia"/>
        </w:rPr>
        <w:t>or spin-orbit stabili</w:t>
      </w:r>
      <w:r w:rsidR="000D4088">
        <w:rPr>
          <w:rFonts w:eastAsiaTheme="minorEastAsia"/>
        </w:rPr>
        <w:t>zation energy</w:t>
      </w:r>
      <w:r w:rsidR="000E3F0C">
        <w:rPr>
          <w:rFonts w:eastAsiaTheme="minorEastAsia"/>
        </w:rPr>
        <w:t xml:space="preserve"> (</w:t>
      </w:r>
      <w:proofErr w:type="spellStart"/>
      <w:r w:rsidR="000E3F0C" w:rsidRPr="000E3F0C">
        <w:rPr>
          <w:rFonts w:eastAsiaTheme="minorEastAsia"/>
          <w:i/>
          <w:iCs/>
        </w:rPr>
        <w:t>E</w:t>
      </w:r>
      <w:r w:rsidR="000E3F0C" w:rsidRPr="000E3F0C">
        <w:rPr>
          <w:rFonts w:eastAsiaTheme="minorEastAsia"/>
          <w:vertAlign w:val="subscript"/>
        </w:rPr>
        <w:t>so</w:t>
      </w:r>
      <w:proofErr w:type="spellEnd"/>
      <w:r w:rsidR="000E3F0C">
        <w:rPr>
          <w:rFonts w:eastAsiaTheme="minorEastAsia"/>
        </w:rPr>
        <w:t>)</w:t>
      </w:r>
      <w:r w:rsidR="000D4088">
        <w:rPr>
          <w:rFonts w:eastAsiaTheme="minorEastAsia"/>
        </w:rPr>
        <w:t xml:space="preserve">. </w:t>
      </w:r>
      <w:r w:rsidR="0006563B">
        <w:rPr>
          <w:rFonts w:eastAsiaTheme="minorEastAsia"/>
        </w:rPr>
        <w:t xml:space="preserve"> </w:t>
      </w:r>
      <w:r w:rsidR="000C0677">
        <w:rPr>
          <w:rFonts w:eastAsiaTheme="minorEastAsia"/>
        </w:rPr>
        <w:t xml:space="preserve">The estimated uncertainties are simply the distances of the energy extrapolations. </w:t>
      </w:r>
    </w:p>
    <w:p w14:paraId="7BA08FC8" w14:textId="77777777" w:rsidR="00D10753" w:rsidRDefault="00D10753" w:rsidP="000630E2">
      <w:pPr>
        <w:spacing w:line="360" w:lineRule="auto"/>
        <w:contextualSpacing/>
        <w:rPr>
          <w:rFonts w:eastAsiaTheme="minorEastAsia"/>
        </w:rPr>
      </w:pPr>
    </w:p>
    <w:p w14:paraId="2F3585D4" w14:textId="11A8AB30" w:rsidR="003B6956" w:rsidRDefault="003B6956" w:rsidP="000630E2">
      <w:pPr>
        <w:spacing w:line="360" w:lineRule="auto"/>
        <w:contextualSpacing/>
        <w:rPr>
          <w:rFonts w:eastAsiaTheme="minorEastAsia"/>
        </w:rPr>
      </w:pPr>
      <w:r>
        <w:rPr>
          <w:rFonts w:eastAsiaTheme="minorEastAsia"/>
          <w:b/>
          <w:bCs/>
        </w:rPr>
        <w:t xml:space="preserve">Table A. </w:t>
      </w:r>
      <w:r>
        <w:rPr>
          <w:rFonts w:eastAsiaTheme="minorEastAsia"/>
        </w:rPr>
        <w:t xml:space="preserve"> </w:t>
      </w:r>
      <w:r w:rsidR="00A834E5">
        <w:rPr>
          <w:rFonts w:eastAsiaTheme="minorEastAsia"/>
        </w:rPr>
        <w:t>CCSD(T) r</w:t>
      </w:r>
      <w:r>
        <w:rPr>
          <w:rFonts w:eastAsiaTheme="minorEastAsia"/>
        </w:rPr>
        <w:t>eaction energies</w:t>
      </w:r>
      <w:r w:rsidR="00DC519A">
        <w:t xml:space="preserve"> (kJ/mol)</w:t>
      </w:r>
      <w:r>
        <w:rPr>
          <w:rFonts w:eastAsiaTheme="minorEastAsia"/>
        </w:rPr>
        <w:t xml:space="preserve"> </w:t>
      </w:r>
      <w:r w:rsidR="001C7B47">
        <w:rPr>
          <w:rFonts w:eastAsiaTheme="minorEastAsia"/>
        </w:rPr>
        <w:t xml:space="preserve">for reaction (2), </w:t>
      </w:r>
      <w:r>
        <w:rPr>
          <w:rFonts w:eastAsiaTheme="minorEastAsia"/>
        </w:rPr>
        <w:t xml:space="preserve">without ZPE or </w:t>
      </w:r>
      <w:proofErr w:type="spellStart"/>
      <w:r w:rsidRPr="004A345A">
        <w:rPr>
          <w:rFonts w:eastAsiaTheme="minorEastAsia"/>
          <w:i/>
          <w:iCs/>
        </w:rPr>
        <w:t>E</w:t>
      </w:r>
      <w:r w:rsidRPr="004A345A">
        <w:rPr>
          <w:rFonts w:eastAsiaTheme="minorEastAsia"/>
          <w:vertAlign w:val="subscript"/>
        </w:rPr>
        <w:t>so</w:t>
      </w:r>
      <w:proofErr w:type="spellEnd"/>
      <w:r w:rsidR="00A53D39">
        <w:t xml:space="preserve">, computed using </w:t>
      </w:r>
      <w:r w:rsidR="00EA37C8">
        <w:t xml:space="preserve">two </w:t>
      </w:r>
      <w:r w:rsidR="00A53D39">
        <w:t>basis sets and with two</w:t>
      </w:r>
      <w:r w:rsidR="00EA37C8">
        <w:t xml:space="preserve"> procedures for basis-set extrapolation</w:t>
      </w:r>
      <w:r>
        <w:rPr>
          <w:rFonts w:eastAsiaTheme="minorEastAsia"/>
        </w:rPr>
        <w:t xml:space="preserve">. </w:t>
      </w:r>
      <w:r w:rsidR="00D32791">
        <w:rPr>
          <w:rFonts w:eastAsiaTheme="minorEastAsia"/>
        </w:rPr>
        <w:t>Geometries are from CCSD(T)/</w:t>
      </w:r>
      <w:proofErr w:type="spellStart"/>
      <w:r w:rsidR="00D32791">
        <w:rPr>
          <w:rFonts w:eastAsiaTheme="minorEastAsia"/>
        </w:rPr>
        <w:t>actzpp</w:t>
      </w:r>
      <w:proofErr w:type="spellEnd"/>
      <w:r w:rsidR="00D32791">
        <w:rPr>
          <w:rFonts w:eastAsiaTheme="minorEastAsi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B6D3A" w14:paraId="34F2FDFE" w14:textId="77777777" w:rsidTr="002B04F5">
        <w:tc>
          <w:tcPr>
            <w:tcW w:w="1615" w:type="dxa"/>
          </w:tcPr>
          <w:p w14:paraId="1AFB225D" w14:textId="36823694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Basis set</w:t>
            </w:r>
          </w:p>
        </w:tc>
        <w:tc>
          <w:tcPr>
            <w:tcW w:w="1710" w:type="dxa"/>
          </w:tcPr>
          <w:p w14:paraId="2F6212D7" w14:textId="52795F7C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 w:rsidRPr="00EB6D3A">
              <w:rPr>
                <w:rFonts w:ascii="Symbol" w:eastAsiaTheme="minorEastAsia" w:hAnsi="Symbol"/>
              </w:rPr>
              <w:t>D</w:t>
            </w:r>
            <w:r w:rsidRPr="00EB6D3A">
              <w:rPr>
                <w:rFonts w:eastAsiaTheme="minorEastAsia"/>
                <w:i/>
                <w:iCs/>
              </w:rPr>
              <w:t>E</w:t>
            </w:r>
          </w:p>
        </w:tc>
      </w:tr>
      <w:tr w:rsidR="00EB6D3A" w14:paraId="59526045" w14:textId="77777777" w:rsidTr="002B04F5">
        <w:tc>
          <w:tcPr>
            <w:tcW w:w="1615" w:type="dxa"/>
          </w:tcPr>
          <w:p w14:paraId="6906C04E" w14:textId="6AE54878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acqzpp</w:t>
            </w:r>
            <w:proofErr w:type="spellEnd"/>
          </w:p>
        </w:tc>
        <w:tc>
          <w:tcPr>
            <w:tcW w:w="1710" w:type="dxa"/>
          </w:tcPr>
          <w:p w14:paraId="430C51AB" w14:textId="75018ECF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519.7</w:t>
            </w:r>
          </w:p>
        </w:tc>
      </w:tr>
      <w:tr w:rsidR="00EB6D3A" w14:paraId="2DC6E63D" w14:textId="77777777" w:rsidTr="002B04F5">
        <w:tc>
          <w:tcPr>
            <w:tcW w:w="1615" w:type="dxa"/>
          </w:tcPr>
          <w:p w14:paraId="48442AC1" w14:textId="0FEFFC32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ac5zpp</w:t>
            </w:r>
          </w:p>
        </w:tc>
        <w:tc>
          <w:tcPr>
            <w:tcW w:w="1710" w:type="dxa"/>
          </w:tcPr>
          <w:p w14:paraId="7A291955" w14:textId="29716578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521.3</w:t>
            </w:r>
          </w:p>
        </w:tc>
      </w:tr>
      <w:tr w:rsidR="00EB6D3A" w14:paraId="1A1EE1A6" w14:textId="77777777" w:rsidTr="002B04F5">
        <w:tc>
          <w:tcPr>
            <w:tcW w:w="1615" w:type="dxa"/>
          </w:tcPr>
          <w:p w14:paraId="427B7226" w14:textId="283DE4FD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CBS-A</w:t>
            </w:r>
          </w:p>
        </w:tc>
        <w:tc>
          <w:tcPr>
            <w:tcW w:w="1710" w:type="dxa"/>
          </w:tcPr>
          <w:p w14:paraId="14D6FA4B" w14:textId="454406D9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523.5</w:t>
            </w:r>
            <w:r w:rsidR="004C14A2">
              <w:rPr>
                <w:rFonts w:eastAsiaTheme="minorEastAsia"/>
              </w:rPr>
              <w:t xml:space="preserve"> ± </w:t>
            </w:r>
            <w:r w:rsidR="00332425">
              <w:rPr>
                <w:rFonts w:eastAsiaTheme="minorEastAsia"/>
              </w:rPr>
              <w:t>2.3</w:t>
            </w:r>
          </w:p>
        </w:tc>
      </w:tr>
      <w:tr w:rsidR="00EB6D3A" w14:paraId="46269EEF" w14:textId="77777777" w:rsidTr="002B04F5">
        <w:tc>
          <w:tcPr>
            <w:tcW w:w="1615" w:type="dxa"/>
          </w:tcPr>
          <w:p w14:paraId="2DC35C65" w14:textId="27332177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CBS-B</w:t>
            </w:r>
          </w:p>
        </w:tc>
        <w:tc>
          <w:tcPr>
            <w:tcW w:w="1710" w:type="dxa"/>
          </w:tcPr>
          <w:p w14:paraId="3ABC6649" w14:textId="0DCF0524" w:rsidR="00EB6D3A" w:rsidRDefault="00EB6D3A" w:rsidP="000630E2">
            <w:pPr>
              <w:spacing w:line="360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523.1</w:t>
            </w:r>
            <w:r w:rsidR="0067349E">
              <w:rPr>
                <w:rFonts w:eastAsiaTheme="minorEastAsia"/>
              </w:rPr>
              <w:t xml:space="preserve"> ± 1.8</w:t>
            </w:r>
          </w:p>
        </w:tc>
      </w:tr>
    </w:tbl>
    <w:p w14:paraId="19E1149F" w14:textId="7444A185" w:rsidR="0096088D" w:rsidRDefault="0096088D" w:rsidP="000630E2">
      <w:pPr>
        <w:spacing w:line="360" w:lineRule="auto"/>
        <w:contextualSpacing/>
        <w:rPr>
          <w:rFonts w:eastAsiaTheme="minorEastAsia"/>
        </w:rPr>
      </w:pPr>
    </w:p>
    <w:p w14:paraId="430A8E03" w14:textId="4B8C349D" w:rsidR="00412360" w:rsidRDefault="00DA538F" w:rsidP="00A7137E">
      <w:pPr>
        <w:spacing w:line="360" w:lineRule="auto"/>
        <w:ind w:firstLine="720"/>
        <w:contextualSpacing/>
        <w:rPr>
          <w:rFonts w:eastAsiaTheme="minorEastAsia"/>
        </w:rPr>
      </w:pPr>
      <w:r>
        <w:rPr>
          <w:rFonts w:eastAsiaTheme="minorEastAsia"/>
        </w:rPr>
        <w:t>Experimental v</w:t>
      </w:r>
      <w:r w:rsidR="0004381E">
        <w:rPr>
          <w:rFonts w:eastAsiaTheme="minorEastAsia"/>
        </w:rPr>
        <w:t xml:space="preserve">alues of ZPE </w:t>
      </w:r>
      <w:r w:rsidR="005F38F3">
        <w:rPr>
          <w:rFonts w:eastAsiaTheme="minorEastAsia"/>
        </w:rPr>
        <w:t xml:space="preserve">are </w:t>
      </w:r>
      <w:r w:rsidR="00D713AF">
        <w:rPr>
          <w:rFonts w:eastAsiaTheme="minorEastAsia"/>
        </w:rPr>
        <w:t xml:space="preserve">(279.22 ± </w:t>
      </w:r>
      <w:r w:rsidR="00564C15">
        <w:rPr>
          <w:rFonts w:eastAsiaTheme="minorEastAsia"/>
        </w:rPr>
        <w:t>0.0</w:t>
      </w:r>
      <w:r w:rsidR="00822045">
        <w:rPr>
          <w:rFonts w:eastAsiaTheme="minorEastAsia"/>
        </w:rPr>
        <w:t>4</w:t>
      </w:r>
      <w:r w:rsidR="00564C15">
        <w:rPr>
          <w:rFonts w:eastAsiaTheme="minorEastAsia"/>
        </w:rPr>
        <w:t>)</w:t>
      </w:r>
      <w:r w:rsidR="00A37FA0">
        <w:rPr>
          <w:rFonts w:eastAsiaTheme="minorEastAsia"/>
        </w:rPr>
        <w:t xml:space="preserve"> and</w:t>
      </w:r>
      <w:r w:rsidR="00564C15">
        <w:rPr>
          <w:rFonts w:eastAsiaTheme="minorEastAsia"/>
        </w:rPr>
        <w:t xml:space="preserve"> (2179.3 ± 0.</w:t>
      </w:r>
      <w:r w:rsidR="00822045">
        <w:rPr>
          <w:rFonts w:eastAsiaTheme="minorEastAsia"/>
        </w:rPr>
        <w:t>2</w:t>
      </w:r>
      <w:r w:rsidR="00564C15">
        <w:rPr>
          <w:rFonts w:eastAsiaTheme="minorEastAsia"/>
        </w:rPr>
        <w:t xml:space="preserve">) </w:t>
      </w:r>
      <w:r w:rsidR="00BD054B">
        <w:rPr>
          <w:rFonts w:eastAsiaTheme="minorEastAsia"/>
        </w:rPr>
        <w:t>cm</w:t>
      </w:r>
      <w:r w:rsidR="00BD054B" w:rsidRPr="00BD054B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for Cl</w:t>
      </w:r>
      <w:r w:rsidRPr="005F38F3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807A31">
        <w:rPr>
          <w:rFonts w:eastAsiaTheme="minorEastAsia"/>
        </w:rPr>
        <w:t xml:space="preserve">and </w:t>
      </w:r>
      <w:r>
        <w:rPr>
          <w:rFonts w:eastAsiaTheme="minorEastAsia"/>
        </w:rPr>
        <w:t>H</w:t>
      </w:r>
      <w:r w:rsidRPr="005F38F3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r w:rsidR="00BD054B">
        <w:rPr>
          <w:rFonts w:eastAsiaTheme="minorEastAsia"/>
        </w:rPr>
        <w:t xml:space="preserve">respectively </w:t>
      </w:r>
      <w:r w:rsidR="00482C94" w:rsidRPr="00482C94">
        <w:rPr>
          <w:rFonts w:eastAsiaTheme="minorEastAsia"/>
        </w:rPr>
        <w:t>{Irikura, 2007 #2079}</w:t>
      </w:r>
      <w:r w:rsidR="00807A31">
        <w:rPr>
          <w:rFonts w:eastAsiaTheme="minorEastAsia"/>
        </w:rPr>
        <w:t>,</w:t>
      </w:r>
      <w:r w:rsidR="00256FEA">
        <w:rPr>
          <w:rFonts w:eastAsiaTheme="minorEastAsia"/>
        </w:rPr>
        <w:t xml:space="preserve"> and </w:t>
      </w:r>
      <w:r w:rsidR="00D062FD">
        <w:rPr>
          <w:rFonts w:eastAsiaTheme="minorEastAsia"/>
        </w:rPr>
        <w:t xml:space="preserve">(4636 ± </w:t>
      </w:r>
      <w:r w:rsidR="00822045">
        <w:rPr>
          <w:rFonts w:eastAsiaTheme="minorEastAsia"/>
        </w:rPr>
        <w:t>2</w:t>
      </w:r>
      <w:r w:rsidR="00D062FD">
        <w:rPr>
          <w:rFonts w:eastAsiaTheme="minorEastAsia"/>
        </w:rPr>
        <w:t>0) cm</w:t>
      </w:r>
      <w:r w:rsidR="00D062FD" w:rsidRPr="00D062FD">
        <w:rPr>
          <w:rFonts w:eastAsiaTheme="minorEastAsia"/>
          <w:vertAlign w:val="superscript"/>
        </w:rPr>
        <w:t>-1</w:t>
      </w:r>
      <w:r w:rsidR="00D062FD">
        <w:rPr>
          <w:rFonts w:eastAsiaTheme="minorEastAsia"/>
        </w:rPr>
        <w:t xml:space="preserve"> for H</w:t>
      </w:r>
      <w:r w:rsidR="00D062FD" w:rsidRPr="00D062FD">
        <w:rPr>
          <w:rFonts w:eastAsiaTheme="minorEastAsia"/>
          <w:vertAlign w:val="subscript"/>
        </w:rPr>
        <w:t>2</w:t>
      </w:r>
      <w:r w:rsidR="00D062FD">
        <w:rPr>
          <w:rFonts w:eastAsiaTheme="minorEastAsia"/>
        </w:rPr>
        <w:t xml:space="preserve">O </w:t>
      </w:r>
      <w:r w:rsidR="007F68A1" w:rsidRPr="007F68A1">
        <w:rPr>
          <w:rFonts w:eastAsiaTheme="minorEastAsia"/>
        </w:rPr>
        <w:t>{Irikura, 2009 #2204}</w:t>
      </w:r>
      <w:r w:rsidR="00482C94">
        <w:rPr>
          <w:rFonts w:eastAsiaTheme="minorEastAsia"/>
        </w:rPr>
        <w:t xml:space="preserve">.  </w:t>
      </w:r>
      <w:r w:rsidR="005E0157">
        <w:rPr>
          <w:rFonts w:eastAsiaTheme="minorEastAsia"/>
        </w:rPr>
        <w:t>An</w:t>
      </w:r>
      <w:r w:rsidR="00E65D19">
        <w:rPr>
          <w:rFonts w:eastAsiaTheme="minorEastAsia"/>
        </w:rPr>
        <w:t xml:space="preserve">alyzing </w:t>
      </w:r>
      <w:r w:rsidR="005E0157">
        <w:rPr>
          <w:rFonts w:eastAsiaTheme="minorEastAsia"/>
        </w:rPr>
        <w:t xml:space="preserve">experimental </w:t>
      </w:r>
      <w:r w:rsidR="00370C4E">
        <w:rPr>
          <w:rFonts w:eastAsiaTheme="minorEastAsia"/>
        </w:rPr>
        <w:t xml:space="preserve">spectroscopic data </w:t>
      </w:r>
      <w:r w:rsidR="004D52FE" w:rsidRPr="004D52FE">
        <w:rPr>
          <w:rFonts w:eastAsiaTheme="minorEastAsia"/>
        </w:rPr>
        <w:t>{</w:t>
      </w:r>
      <w:proofErr w:type="spellStart"/>
      <w:r w:rsidR="004D52FE" w:rsidRPr="004D52FE">
        <w:rPr>
          <w:rFonts w:eastAsiaTheme="minorEastAsia"/>
        </w:rPr>
        <w:t>Enomoto</w:t>
      </w:r>
      <w:proofErr w:type="spellEnd"/>
      <w:r w:rsidR="004D52FE" w:rsidRPr="004D52FE">
        <w:rPr>
          <w:rFonts w:eastAsiaTheme="minorEastAsia"/>
        </w:rPr>
        <w:t>, 2024 #11070}</w:t>
      </w:r>
      <w:r w:rsidR="00370C4E">
        <w:rPr>
          <w:rFonts w:eastAsiaTheme="minorEastAsia"/>
        </w:rPr>
        <w:t xml:space="preserve"> </w:t>
      </w:r>
      <w:r w:rsidR="004D52FE">
        <w:rPr>
          <w:rFonts w:eastAsiaTheme="minorEastAsia"/>
        </w:rPr>
        <w:t>using</w:t>
      </w:r>
      <w:r w:rsidR="00370C4E">
        <w:rPr>
          <w:rFonts w:eastAsiaTheme="minorEastAsia"/>
        </w:rPr>
        <w:t xml:space="preserve"> the method of ref. </w:t>
      </w:r>
      <w:r w:rsidR="00503A57" w:rsidRPr="00503A57">
        <w:rPr>
          <w:rFonts w:eastAsiaTheme="minorEastAsia"/>
        </w:rPr>
        <w:t>{Irikura, 2007 #2079</w:t>
      </w:r>
      <w:r w:rsidR="00AC4497" w:rsidRPr="00503A57">
        <w:rPr>
          <w:rFonts w:eastAsiaTheme="minorEastAsia"/>
        </w:rPr>
        <w:t xml:space="preserve">} </w:t>
      </w:r>
      <w:r w:rsidR="00AC4497">
        <w:rPr>
          <w:rFonts w:eastAsiaTheme="minorEastAsia"/>
        </w:rPr>
        <w:t>leads</w:t>
      </w:r>
      <w:r w:rsidR="00503A57">
        <w:rPr>
          <w:rFonts w:eastAsiaTheme="minorEastAsia"/>
        </w:rPr>
        <w:t xml:space="preserve"> to an experimental </w:t>
      </w:r>
      <w:r w:rsidR="005E0157">
        <w:rPr>
          <w:rFonts w:eastAsiaTheme="minorEastAsia"/>
        </w:rPr>
        <w:t xml:space="preserve">value </w:t>
      </w:r>
      <w:r w:rsidR="003605BA">
        <w:rPr>
          <w:rFonts w:eastAsiaTheme="minorEastAsia"/>
        </w:rPr>
        <w:t>ZPE(</w:t>
      </w:r>
      <w:proofErr w:type="spellStart"/>
      <w:r w:rsidR="003605BA">
        <w:rPr>
          <w:rFonts w:eastAsiaTheme="minorEastAsia"/>
        </w:rPr>
        <w:t>PbO</w:t>
      </w:r>
      <w:proofErr w:type="spellEnd"/>
      <w:r w:rsidR="003605BA">
        <w:rPr>
          <w:rFonts w:eastAsiaTheme="minorEastAsia"/>
        </w:rPr>
        <w:t>) = (</w:t>
      </w:r>
      <w:r w:rsidR="007B119F">
        <w:rPr>
          <w:rFonts w:eastAsiaTheme="minorEastAsia"/>
        </w:rPr>
        <w:t>359.6 ± 0.6) cm</w:t>
      </w:r>
      <w:r w:rsidR="007B119F" w:rsidRPr="007B119F">
        <w:rPr>
          <w:rFonts w:eastAsiaTheme="minorEastAsia"/>
          <w:vertAlign w:val="superscript"/>
        </w:rPr>
        <w:t>-1</w:t>
      </w:r>
      <w:r w:rsidR="007B119F">
        <w:rPr>
          <w:rFonts w:eastAsiaTheme="minorEastAsia"/>
        </w:rPr>
        <w:t xml:space="preserve">.  (Uncertainties are </w:t>
      </w:r>
      <w:r w:rsidR="00994D7B">
        <w:rPr>
          <w:rFonts w:eastAsiaTheme="minorEastAsia"/>
        </w:rPr>
        <w:t>2σ</w:t>
      </w:r>
      <w:r w:rsidR="00AC4497">
        <w:rPr>
          <w:rFonts w:eastAsiaTheme="minorEastAsia"/>
        </w:rPr>
        <w:t xml:space="preserve">, i.e. with coverage factor </w:t>
      </w:r>
      <w:r w:rsidR="00AC4497">
        <w:rPr>
          <w:rFonts w:eastAsiaTheme="minorEastAsia"/>
          <w:i/>
          <w:iCs/>
        </w:rPr>
        <w:t>k</w:t>
      </w:r>
      <w:r w:rsidR="00AC4497">
        <w:rPr>
          <w:rFonts w:eastAsiaTheme="minorEastAsia"/>
        </w:rPr>
        <w:t xml:space="preserve"> = 2.) </w:t>
      </w:r>
      <w:r w:rsidR="005F7D3C">
        <w:rPr>
          <w:rFonts w:eastAsiaTheme="minorEastAsia"/>
        </w:rPr>
        <w:t xml:space="preserve"> </w:t>
      </w:r>
      <w:r w:rsidR="00EA37EC">
        <w:rPr>
          <w:rFonts w:eastAsiaTheme="minorEastAsia"/>
        </w:rPr>
        <w:t xml:space="preserve">For </w:t>
      </w:r>
      <w:r w:rsidR="005F7D3C">
        <w:rPr>
          <w:rFonts w:eastAsiaTheme="minorEastAsia"/>
        </w:rPr>
        <w:t>PbCl</w:t>
      </w:r>
      <w:r w:rsidR="005F7D3C" w:rsidRPr="005F7D3C">
        <w:rPr>
          <w:rFonts w:eastAsiaTheme="minorEastAsia"/>
          <w:vertAlign w:val="subscript"/>
        </w:rPr>
        <w:t>2</w:t>
      </w:r>
      <w:r w:rsidR="00EA37EC">
        <w:rPr>
          <w:rFonts w:eastAsiaTheme="minorEastAsia"/>
        </w:rPr>
        <w:t xml:space="preserve">, </w:t>
      </w:r>
      <w:r w:rsidR="001851CF">
        <w:rPr>
          <w:rFonts w:eastAsiaTheme="minorEastAsia"/>
        </w:rPr>
        <w:t xml:space="preserve">experimental spectroscopic data are limited to </w:t>
      </w:r>
      <w:r w:rsidR="00685D80">
        <w:rPr>
          <w:rFonts w:eastAsiaTheme="minorEastAsia"/>
        </w:rPr>
        <w:t xml:space="preserve">approximate values of the fundamental </w:t>
      </w:r>
      <w:r w:rsidR="00F649CE">
        <w:rPr>
          <w:rFonts w:eastAsiaTheme="minorEastAsia"/>
        </w:rPr>
        <w:t xml:space="preserve">frequencies </w:t>
      </w:r>
      <w:r w:rsidR="0059268B" w:rsidRPr="0059268B">
        <w:rPr>
          <w:rFonts w:eastAsiaTheme="minorEastAsia"/>
        </w:rPr>
        <w:t xml:space="preserve">{Chase, 1998 #850} </w:t>
      </w:r>
      <w:r w:rsidR="00F649CE">
        <w:rPr>
          <w:rFonts w:eastAsiaTheme="minorEastAsia"/>
        </w:rPr>
        <w:t xml:space="preserve">, for example </w:t>
      </w:r>
      <w:r w:rsidR="008E4F33">
        <w:rPr>
          <w:rFonts w:eastAsiaTheme="minorEastAsia"/>
        </w:rPr>
        <w:t>318, 100 and 300 cm</w:t>
      </w:r>
      <w:r w:rsidR="008E4F33" w:rsidRPr="008E4F33">
        <w:rPr>
          <w:rFonts w:eastAsiaTheme="minorEastAsia"/>
          <w:vertAlign w:val="superscript"/>
        </w:rPr>
        <w:t>-1</w:t>
      </w:r>
      <w:r w:rsidR="008E4F33">
        <w:rPr>
          <w:rFonts w:eastAsiaTheme="minorEastAsia"/>
        </w:rPr>
        <w:t xml:space="preserve"> </w:t>
      </w:r>
      <w:r w:rsidR="00AC02A4" w:rsidRPr="00AC02A4">
        <w:rPr>
          <w:rFonts w:eastAsiaTheme="minorEastAsia"/>
        </w:rPr>
        <w:t>{Maroni, 1973 #11098}</w:t>
      </w:r>
      <w:r w:rsidR="008E4F33">
        <w:rPr>
          <w:rFonts w:eastAsiaTheme="minorEastAsia"/>
        </w:rPr>
        <w:t xml:space="preserve">. </w:t>
      </w:r>
      <w:r w:rsidR="00A93427">
        <w:rPr>
          <w:rFonts w:eastAsiaTheme="minorEastAsia"/>
        </w:rPr>
        <w:t xml:space="preserve"> CCSD(T)/</w:t>
      </w:r>
      <w:proofErr w:type="spellStart"/>
      <w:r w:rsidR="00A93427">
        <w:rPr>
          <w:rFonts w:eastAsiaTheme="minorEastAsia"/>
        </w:rPr>
        <w:t>atz</w:t>
      </w:r>
      <w:proofErr w:type="spellEnd"/>
      <w:r w:rsidR="00A93427">
        <w:rPr>
          <w:rFonts w:eastAsiaTheme="minorEastAsia"/>
        </w:rPr>
        <w:t xml:space="preserve"> calculations by </w:t>
      </w:r>
      <w:proofErr w:type="spellStart"/>
      <w:r w:rsidR="00A93427">
        <w:rPr>
          <w:rFonts w:eastAsiaTheme="minorEastAsia"/>
        </w:rPr>
        <w:t>Thanthiriwatte</w:t>
      </w:r>
      <w:proofErr w:type="spellEnd"/>
      <w:r w:rsidR="00A93427">
        <w:rPr>
          <w:rFonts w:eastAsiaTheme="minorEastAsia"/>
        </w:rPr>
        <w:t xml:space="preserve"> et al. provide harmonic frequencies of </w:t>
      </w:r>
      <w:r w:rsidR="00C25BA6">
        <w:rPr>
          <w:rFonts w:eastAsiaTheme="minorEastAsia"/>
        </w:rPr>
        <w:t xml:space="preserve">324.9, </w:t>
      </w:r>
      <w:r w:rsidR="00953F67">
        <w:rPr>
          <w:rFonts w:eastAsiaTheme="minorEastAsia"/>
        </w:rPr>
        <w:t>99.8 and 306.7 cm</w:t>
      </w:r>
      <w:r w:rsidR="00953F67" w:rsidRPr="00F244C1">
        <w:rPr>
          <w:rFonts w:eastAsiaTheme="minorEastAsia"/>
          <w:vertAlign w:val="superscript"/>
        </w:rPr>
        <w:t>-1</w:t>
      </w:r>
      <w:r w:rsidR="00953F67">
        <w:rPr>
          <w:rFonts w:eastAsiaTheme="minorEastAsia"/>
        </w:rPr>
        <w:t xml:space="preserve"> </w:t>
      </w:r>
      <w:r w:rsidR="00F244C1" w:rsidRPr="00F244C1">
        <w:rPr>
          <w:rFonts w:eastAsiaTheme="minorEastAsia"/>
        </w:rPr>
        <w:t>{</w:t>
      </w:r>
      <w:proofErr w:type="spellStart"/>
      <w:r w:rsidR="00F244C1" w:rsidRPr="00F244C1">
        <w:rPr>
          <w:rFonts w:eastAsiaTheme="minorEastAsia"/>
        </w:rPr>
        <w:t>Thanthiriwatte</w:t>
      </w:r>
      <w:proofErr w:type="spellEnd"/>
      <w:r w:rsidR="00F244C1" w:rsidRPr="00F244C1">
        <w:rPr>
          <w:rFonts w:eastAsiaTheme="minorEastAsia"/>
        </w:rPr>
        <w:t>, 2015 #11069}</w:t>
      </w:r>
      <w:r w:rsidR="00F244C1">
        <w:rPr>
          <w:rFonts w:eastAsiaTheme="minorEastAsia"/>
        </w:rPr>
        <w:t xml:space="preserve">, </w:t>
      </w:r>
      <w:r w:rsidR="00CE24DD">
        <w:rPr>
          <w:rFonts w:eastAsiaTheme="minorEastAsia"/>
        </w:rPr>
        <w:t xml:space="preserve">unsurprisingly </w:t>
      </w:r>
      <w:r w:rsidR="00F244C1">
        <w:rPr>
          <w:rFonts w:eastAsiaTheme="minorEastAsia"/>
        </w:rPr>
        <w:t>very close to our CCSD(T)/</w:t>
      </w:r>
      <w:proofErr w:type="spellStart"/>
      <w:r w:rsidR="00F244C1">
        <w:rPr>
          <w:rFonts w:eastAsiaTheme="minorEastAsia"/>
        </w:rPr>
        <w:t>actz</w:t>
      </w:r>
      <w:proofErr w:type="spellEnd"/>
      <w:r w:rsidR="00F244C1">
        <w:rPr>
          <w:rFonts w:eastAsiaTheme="minorEastAsia"/>
        </w:rPr>
        <w:t xml:space="preserve"> values of </w:t>
      </w:r>
      <w:r w:rsidR="00D43D68">
        <w:rPr>
          <w:rFonts w:eastAsiaTheme="minorEastAsia"/>
        </w:rPr>
        <w:t>325.</w:t>
      </w:r>
      <w:r w:rsidR="008D34EF">
        <w:rPr>
          <w:rFonts w:eastAsiaTheme="minorEastAsia"/>
        </w:rPr>
        <w:t>9, 100.0 and 307.6 cm</w:t>
      </w:r>
      <w:r w:rsidR="008D34EF" w:rsidRPr="008D34EF">
        <w:rPr>
          <w:rFonts w:eastAsiaTheme="minorEastAsia"/>
          <w:vertAlign w:val="superscript"/>
        </w:rPr>
        <w:t>-1</w:t>
      </w:r>
      <w:r w:rsidR="008D34EF">
        <w:rPr>
          <w:rFonts w:eastAsiaTheme="minorEastAsia"/>
        </w:rPr>
        <w:t xml:space="preserve">. </w:t>
      </w:r>
      <w:r w:rsidR="00E4213E">
        <w:rPr>
          <w:rFonts w:eastAsiaTheme="minorEastAsia"/>
        </w:rPr>
        <w:t xml:space="preserve"> </w:t>
      </w:r>
      <w:r w:rsidR="00E6435C">
        <w:rPr>
          <w:rFonts w:eastAsiaTheme="minorEastAsia"/>
        </w:rPr>
        <w:t xml:space="preserve">Thus, </w:t>
      </w:r>
      <w:r w:rsidR="00EE0329">
        <w:rPr>
          <w:rFonts w:eastAsiaTheme="minorEastAsia"/>
        </w:rPr>
        <w:t xml:space="preserve">simple </w:t>
      </w:r>
      <w:r w:rsidR="00E6435C">
        <w:rPr>
          <w:rFonts w:eastAsiaTheme="minorEastAsia"/>
        </w:rPr>
        <w:t xml:space="preserve">estimates for ZPE are </w:t>
      </w:r>
      <w:r w:rsidR="00EE0329">
        <w:rPr>
          <w:rFonts w:eastAsiaTheme="minorEastAsia"/>
        </w:rPr>
        <w:t>359 cm</w:t>
      </w:r>
      <w:r w:rsidR="00EE0329" w:rsidRPr="00EE0329">
        <w:rPr>
          <w:rFonts w:eastAsiaTheme="minorEastAsia"/>
          <w:vertAlign w:val="superscript"/>
        </w:rPr>
        <w:t>-1</w:t>
      </w:r>
      <w:r w:rsidR="00EE0329">
        <w:rPr>
          <w:rFonts w:eastAsiaTheme="minorEastAsia"/>
        </w:rPr>
        <w:t xml:space="preserve"> (half the experimental fundamentals), </w:t>
      </w:r>
      <w:r w:rsidR="00A67F78">
        <w:rPr>
          <w:rFonts w:eastAsiaTheme="minorEastAsia"/>
        </w:rPr>
        <w:t>365.7 cm</w:t>
      </w:r>
      <w:r w:rsidR="00A67F78" w:rsidRPr="00C70286">
        <w:rPr>
          <w:rFonts w:eastAsiaTheme="minorEastAsia"/>
          <w:vertAlign w:val="superscript"/>
        </w:rPr>
        <w:t>-1</w:t>
      </w:r>
      <w:r w:rsidR="00A67F78">
        <w:rPr>
          <w:rFonts w:eastAsiaTheme="minorEastAsia"/>
        </w:rPr>
        <w:t xml:space="preserve"> (harmonic from ref. </w:t>
      </w:r>
      <w:r w:rsidR="00C70286" w:rsidRPr="00C70286">
        <w:rPr>
          <w:rFonts w:eastAsiaTheme="minorEastAsia"/>
        </w:rPr>
        <w:t>{</w:t>
      </w:r>
      <w:proofErr w:type="spellStart"/>
      <w:r w:rsidR="00C70286" w:rsidRPr="00C70286">
        <w:rPr>
          <w:rFonts w:eastAsiaTheme="minorEastAsia"/>
        </w:rPr>
        <w:t>Thanthiriwatte</w:t>
      </w:r>
      <w:proofErr w:type="spellEnd"/>
      <w:r w:rsidR="00C70286" w:rsidRPr="00C70286">
        <w:rPr>
          <w:rFonts w:eastAsiaTheme="minorEastAsia"/>
        </w:rPr>
        <w:t>, 2015 #11069}</w:t>
      </w:r>
      <w:r w:rsidR="00C70286">
        <w:rPr>
          <w:rFonts w:eastAsiaTheme="minorEastAsia"/>
        </w:rPr>
        <w:t xml:space="preserve">), and </w:t>
      </w:r>
      <w:r w:rsidR="00066295">
        <w:rPr>
          <w:rFonts w:eastAsiaTheme="minorEastAsia"/>
        </w:rPr>
        <w:t>366.8 cm</w:t>
      </w:r>
      <w:r w:rsidR="00066295" w:rsidRPr="00066295">
        <w:rPr>
          <w:rFonts w:eastAsiaTheme="minorEastAsia"/>
          <w:vertAlign w:val="superscript"/>
        </w:rPr>
        <w:t>-1</w:t>
      </w:r>
      <w:r w:rsidR="00066295">
        <w:rPr>
          <w:rFonts w:eastAsiaTheme="minorEastAsia"/>
        </w:rPr>
        <w:t xml:space="preserve"> (our harmonic value). </w:t>
      </w:r>
      <w:r w:rsidR="00EE0329">
        <w:rPr>
          <w:rFonts w:eastAsiaTheme="minorEastAsia"/>
        </w:rPr>
        <w:t xml:space="preserve"> </w:t>
      </w:r>
      <w:r w:rsidR="00567DA9">
        <w:rPr>
          <w:rFonts w:eastAsiaTheme="minorEastAsia"/>
        </w:rPr>
        <w:t>An anharmonic VPT2 calculation</w:t>
      </w:r>
      <w:r w:rsidR="00E25472">
        <w:rPr>
          <w:rFonts w:eastAsiaTheme="minorEastAsia"/>
        </w:rPr>
        <w:t xml:space="preserve"> </w:t>
      </w:r>
      <w:r w:rsidR="00284DC2">
        <w:rPr>
          <w:rFonts w:eastAsiaTheme="minorEastAsia"/>
        </w:rPr>
        <w:t>yields ZPE(PbCl</w:t>
      </w:r>
      <w:r w:rsidR="00284DC2" w:rsidRPr="00284DC2">
        <w:rPr>
          <w:rFonts w:eastAsiaTheme="minorEastAsia"/>
          <w:vertAlign w:val="subscript"/>
        </w:rPr>
        <w:t>2</w:t>
      </w:r>
      <w:r w:rsidR="00284DC2">
        <w:rPr>
          <w:rFonts w:eastAsiaTheme="minorEastAsia"/>
        </w:rPr>
        <w:t>) = 366.2 cm</w:t>
      </w:r>
      <w:r w:rsidR="00284DC2" w:rsidRPr="00E25472">
        <w:rPr>
          <w:rFonts w:eastAsiaTheme="minorEastAsia"/>
          <w:vertAlign w:val="superscript"/>
        </w:rPr>
        <w:t>-1</w:t>
      </w:r>
      <w:r w:rsidR="00E42B14">
        <w:t xml:space="preserve"> (and fundamental frequencies of </w:t>
      </w:r>
      <w:r w:rsidR="0060072C">
        <w:t>324.0, 99.6 and 305.8 cm</w:t>
      </w:r>
      <w:r w:rsidR="0060072C" w:rsidRPr="0060072C">
        <w:rPr>
          <w:vertAlign w:val="superscript"/>
        </w:rPr>
        <w:t>-1</w:t>
      </w:r>
      <w:r w:rsidR="0060072C">
        <w:t>)</w:t>
      </w:r>
      <w:r w:rsidR="00284DC2">
        <w:rPr>
          <w:rFonts w:eastAsiaTheme="minorEastAsia"/>
        </w:rPr>
        <w:t xml:space="preserve">, indicating a negligible </w:t>
      </w:r>
      <w:r w:rsidR="00E25472">
        <w:rPr>
          <w:rFonts w:eastAsiaTheme="minorEastAsia"/>
        </w:rPr>
        <w:t xml:space="preserve">effect from anharmonicity. </w:t>
      </w:r>
      <w:r w:rsidR="00A112EB">
        <w:rPr>
          <w:rFonts w:eastAsiaTheme="minorEastAsia"/>
        </w:rPr>
        <w:t xml:space="preserve"> </w:t>
      </w:r>
      <w:r w:rsidR="00B46CB8">
        <w:rPr>
          <w:rFonts w:eastAsiaTheme="minorEastAsia"/>
        </w:rPr>
        <w:t xml:space="preserve">The net change for reaction (2) is </w:t>
      </w:r>
      <w:r w:rsidR="00B46CB8" w:rsidRPr="00B46CB8">
        <w:rPr>
          <w:rFonts w:ascii="Symbol" w:eastAsiaTheme="minorEastAsia" w:hAnsi="Symbol"/>
        </w:rPr>
        <w:t>D</w:t>
      </w:r>
      <w:r w:rsidR="00B46CB8">
        <w:rPr>
          <w:rFonts w:eastAsiaTheme="minorEastAsia"/>
        </w:rPr>
        <w:t>ZPE = (</w:t>
      </w:r>
      <w:r w:rsidR="00F06F8B">
        <w:rPr>
          <w:rFonts w:eastAsiaTheme="minorEastAsia"/>
        </w:rPr>
        <w:t xml:space="preserve">-26.1 ± 0.1) kJ/mol. </w:t>
      </w:r>
    </w:p>
    <w:p w14:paraId="7444FE20" w14:textId="20E88245" w:rsidR="00BF190A" w:rsidRDefault="00F634C8" w:rsidP="006D4943">
      <w:pPr>
        <w:spacing w:line="360" w:lineRule="auto"/>
        <w:ind w:firstLine="720"/>
        <w:contextualSpacing/>
        <w:rPr>
          <w:rFonts w:eastAsiaTheme="minorEastAsia"/>
        </w:rPr>
      </w:pPr>
      <w:r>
        <w:rPr>
          <w:rFonts w:eastAsiaTheme="minorEastAsia"/>
        </w:rPr>
        <w:t xml:space="preserve">As stated earlier, the spin-orbit stabilization energy, </w:t>
      </w:r>
      <w:proofErr w:type="spellStart"/>
      <w:r w:rsidRPr="00F634C8">
        <w:rPr>
          <w:rFonts w:eastAsiaTheme="minorEastAsia"/>
          <w:i/>
          <w:iCs/>
        </w:rPr>
        <w:t>E</w:t>
      </w:r>
      <w:r w:rsidRPr="00F634C8">
        <w:rPr>
          <w:rFonts w:eastAsiaTheme="minorEastAsia"/>
          <w:vertAlign w:val="subscript"/>
        </w:rPr>
        <w:t>so</w:t>
      </w:r>
      <w:proofErr w:type="spellEnd"/>
      <w:r w:rsidR="002D7B89">
        <w:t xml:space="preserve"> cannot be measured experimentally</w:t>
      </w:r>
      <w:r>
        <w:rPr>
          <w:rFonts w:eastAsiaTheme="minorEastAsia"/>
        </w:rPr>
        <w:t xml:space="preserve">. </w:t>
      </w:r>
      <w:r w:rsidR="007844CB">
        <w:rPr>
          <w:rFonts w:eastAsiaTheme="minorEastAsia"/>
        </w:rPr>
        <w:t>Theoretical values for the Pb</w:t>
      </w:r>
      <w:r w:rsidR="00241614">
        <w:rPr>
          <w:rFonts w:eastAsiaTheme="minorEastAsia"/>
        </w:rPr>
        <w:t>,</w:t>
      </w:r>
      <w:r w:rsidR="007844CB">
        <w:rPr>
          <w:rFonts w:eastAsiaTheme="minorEastAsia"/>
        </w:rPr>
        <w:t xml:space="preserve"> O</w:t>
      </w:r>
      <w:r w:rsidR="00241614">
        <w:rPr>
          <w:rFonts w:eastAsiaTheme="minorEastAsia"/>
        </w:rPr>
        <w:t xml:space="preserve">, and </w:t>
      </w:r>
      <w:proofErr w:type="spellStart"/>
      <w:r w:rsidR="00241614">
        <w:rPr>
          <w:rFonts w:eastAsiaTheme="minorEastAsia"/>
        </w:rPr>
        <w:t>PbO</w:t>
      </w:r>
      <w:proofErr w:type="spellEnd"/>
      <w:r w:rsidR="007844CB">
        <w:rPr>
          <w:rFonts w:eastAsiaTheme="minorEastAsia"/>
        </w:rPr>
        <w:t xml:space="preserve"> were presented above. </w:t>
      </w:r>
      <w:r w:rsidR="00711721">
        <w:rPr>
          <w:rFonts w:eastAsiaTheme="minorEastAsia"/>
        </w:rPr>
        <w:t xml:space="preserve"> </w:t>
      </w:r>
      <w:r w:rsidR="00EE0DA2">
        <w:rPr>
          <w:rFonts w:eastAsiaTheme="minorEastAsia"/>
        </w:rPr>
        <w:t xml:space="preserve">Values of </w:t>
      </w:r>
      <w:proofErr w:type="spellStart"/>
      <w:r w:rsidR="00EE0DA2" w:rsidRPr="006A5D88">
        <w:rPr>
          <w:rFonts w:eastAsiaTheme="minorEastAsia"/>
          <w:i/>
          <w:iCs/>
        </w:rPr>
        <w:t>E</w:t>
      </w:r>
      <w:r w:rsidR="00EE0DA2" w:rsidRPr="006A5D88">
        <w:rPr>
          <w:rFonts w:eastAsiaTheme="minorEastAsia"/>
          <w:vertAlign w:val="subscript"/>
        </w:rPr>
        <w:t>so</w:t>
      </w:r>
      <w:proofErr w:type="spellEnd"/>
      <w:r w:rsidR="00EE0DA2">
        <w:rPr>
          <w:rFonts w:eastAsiaTheme="minorEastAsia"/>
        </w:rPr>
        <w:t xml:space="preserve"> </w:t>
      </w:r>
      <w:r w:rsidR="00032A68">
        <w:rPr>
          <w:rFonts w:eastAsiaTheme="minorEastAsia"/>
        </w:rPr>
        <w:t>Cl</w:t>
      </w:r>
      <w:r w:rsidR="00032A68" w:rsidRPr="006A5D88">
        <w:rPr>
          <w:rFonts w:eastAsiaTheme="minorEastAsia"/>
          <w:vertAlign w:val="subscript"/>
        </w:rPr>
        <w:t>2</w:t>
      </w:r>
      <w:r w:rsidR="00032A68">
        <w:rPr>
          <w:rFonts w:eastAsiaTheme="minorEastAsia"/>
        </w:rPr>
        <w:t xml:space="preserve"> </w:t>
      </w:r>
      <w:r w:rsidR="00EE0DA2">
        <w:rPr>
          <w:rFonts w:eastAsiaTheme="minorEastAsia"/>
        </w:rPr>
        <w:t xml:space="preserve"> </w:t>
      </w:r>
      <w:r w:rsidR="00FB0566">
        <w:rPr>
          <w:rFonts w:eastAsiaTheme="minorEastAsia"/>
        </w:rPr>
        <w:t>and PbCl</w:t>
      </w:r>
      <w:r w:rsidR="00FB0566" w:rsidRPr="00FB0566">
        <w:rPr>
          <w:rFonts w:eastAsiaTheme="minorEastAsia"/>
          <w:vertAlign w:val="subscript"/>
        </w:rPr>
        <w:t>2</w:t>
      </w:r>
      <w:r w:rsidR="00FB0566">
        <w:rPr>
          <w:rFonts w:eastAsiaTheme="minorEastAsia"/>
        </w:rPr>
        <w:t xml:space="preserve"> </w:t>
      </w:r>
      <w:r w:rsidR="00EE0DA2">
        <w:rPr>
          <w:rFonts w:eastAsiaTheme="minorEastAsia"/>
        </w:rPr>
        <w:t xml:space="preserve">are </w:t>
      </w:r>
      <w:r w:rsidR="006B786F">
        <w:rPr>
          <w:rFonts w:eastAsiaTheme="minorEastAsia"/>
        </w:rPr>
        <w:t xml:space="preserve">approximated as their vertical values, here </w:t>
      </w:r>
      <w:r w:rsidR="00EE0DA2">
        <w:rPr>
          <w:rFonts w:eastAsiaTheme="minorEastAsia"/>
        </w:rPr>
        <w:t xml:space="preserve">calculated to be </w:t>
      </w:r>
      <w:r w:rsidR="006A5D88">
        <w:rPr>
          <w:rFonts w:eastAsiaTheme="minorEastAsia"/>
        </w:rPr>
        <w:t xml:space="preserve">-7.3 </w:t>
      </w:r>
      <w:r w:rsidR="00FB0566">
        <w:rPr>
          <w:rFonts w:eastAsiaTheme="minorEastAsia"/>
        </w:rPr>
        <w:t xml:space="preserve">and </w:t>
      </w:r>
      <w:r w:rsidR="002413D3">
        <w:rPr>
          <w:rFonts w:eastAsiaTheme="minorEastAsia"/>
        </w:rPr>
        <w:noBreakHyphen/>
      </w:r>
      <w:r w:rsidR="00BD4A64">
        <w:rPr>
          <w:rFonts w:eastAsiaTheme="minorEastAsia"/>
        </w:rPr>
        <w:t xml:space="preserve">263.9 </w:t>
      </w:r>
      <w:r w:rsidR="006A5D88">
        <w:rPr>
          <w:rFonts w:eastAsiaTheme="minorEastAsia"/>
        </w:rPr>
        <w:t>cm</w:t>
      </w:r>
      <w:r w:rsidR="006A5D88" w:rsidRPr="006A5D88">
        <w:rPr>
          <w:rFonts w:eastAsiaTheme="minorEastAsia"/>
          <w:vertAlign w:val="superscript"/>
        </w:rPr>
        <w:t>-1</w:t>
      </w:r>
      <w:r w:rsidR="006A5D88">
        <w:rPr>
          <w:rFonts w:eastAsiaTheme="minorEastAsia"/>
        </w:rPr>
        <w:t xml:space="preserve">, respectively.  </w:t>
      </w:r>
      <w:r w:rsidR="00241614">
        <w:rPr>
          <w:rFonts w:eastAsiaTheme="minorEastAsia"/>
        </w:rPr>
        <w:t xml:space="preserve"> </w:t>
      </w:r>
      <w:r w:rsidR="002A2CE8">
        <w:rPr>
          <w:rFonts w:eastAsiaTheme="minorEastAsia"/>
        </w:rPr>
        <w:t>A value of zero is assumed for H</w:t>
      </w:r>
      <w:r w:rsidR="002A2CE8" w:rsidRPr="002A2CE8">
        <w:rPr>
          <w:rFonts w:eastAsiaTheme="minorEastAsia"/>
          <w:vertAlign w:val="subscript"/>
        </w:rPr>
        <w:t>2</w:t>
      </w:r>
      <w:r w:rsidR="002A2CE8">
        <w:rPr>
          <w:rFonts w:eastAsiaTheme="minorEastAsia"/>
        </w:rPr>
        <w:t xml:space="preserve"> and H</w:t>
      </w:r>
      <w:r w:rsidR="002A2CE8" w:rsidRPr="002A2CE8">
        <w:rPr>
          <w:rFonts w:eastAsiaTheme="minorEastAsia"/>
          <w:vertAlign w:val="subscript"/>
        </w:rPr>
        <w:t>2</w:t>
      </w:r>
      <w:r w:rsidR="002A2CE8">
        <w:rPr>
          <w:rFonts w:eastAsiaTheme="minorEastAsia"/>
        </w:rPr>
        <w:t xml:space="preserve">O. </w:t>
      </w:r>
      <w:r w:rsidR="008B3EB0">
        <w:rPr>
          <w:rFonts w:eastAsiaTheme="minorEastAsia"/>
        </w:rPr>
        <w:t xml:space="preserve"> To estimate the </w:t>
      </w:r>
      <w:r w:rsidR="000C2F45">
        <w:rPr>
          <w:rFonts w:eastAsiaTheme="minorEastAsia"/>
        </w:rPr>
        <w:t>bias</w:t>
      </w:r>
      <w:r w:rsidR="008B3EB0">
        <w:rPr>
          <w:rFonts w:eastAsiaTheme="minorEastAsia"/>
        </w:rPr>
        <w:t xml:space="preserve"> associated</w:t>
      </w:r>
      <w:r w:rsidR="0025424A">
        <w:rPr>
          <w:rFonts w:eastAsiaTheme="minorEastAsia"/>
        </w:rPr>
        <w:t xml:space="preserve"> with the vertical approximation, we consider the </w:t>
      </w:r>
      <w:proofErr w:type="spellStart"/>
      <w:r w:rsidR="0025424A">
        <w:rPr>
          <w:rFonts w:eastAsiaTheme="minorEastAsia"/>
        </w:rPr>
        <w:t>PbO</w:t>
      </w:r>
      <w:proofErr w:type="spellEnd"/>
      <w:r w:rsidR="0025424A">
        <w:rPr>
          <w:rFonts w:eastAsiaTheme="minorEastAsia"/>
        </w:rPr>
        <w:t xml:space="preserve"> molecule. Our adiabatic value is </w:t>
      </w:r>
      <w:proofErr w:type="spellStart"/>
      <w:r w:rsidR="0025424A" w:rsidRPr="00866C09">
        <w:rPr>
          <w:rFonts w:eastAsiaTheme="minorEastAsia"/>
          <w:i/>
          <w:iCs/>
        </w:rPr>
        <w:t>E</w:t>
      </w:r>
      <w:r w:rsidR="0025424A" w:rsidRPr="00866C09">
        <w:rPr>
          <w:rFonts w:eastAsiaTheme="minorEastAsia"/>
          <w:vertAlign w:val="subscript"/>
        </w:rPr>
        <w:t>so</w:t>
      </w:r>
      <w:proofErr w:type="spellEnd"/>
      <w:r w:rsidR="0025424A">
        <w:rPr>
          <w:rFonts w:eastAsiaTheme="minorEastAsia"/>
        </w:rPr>
        <w:t xml:space="preserve"> = </w:t>
      </w:r>
      <w:r w:rsidR="00866C09">
        <w:rPr>
          <w:rFonts w:eastAsiaTheme="minorEastAsia"/>
        </w:rPr>
        <w:t>-1119 cm</w:t>
      </w:r>
      <w:r w:rsidR="00866C09" w:rsidRPr="00866C09">
        <w:rPr>
          <w:rFonts w:eastAsiaTheme="minorEastAsia"/>
          <w:vertAlign w:val="superscript"/>
        </w:rPr>
        <w:t>-1</w:t>
      </w:r>
      <w:r w:rsidR="00866C09">
        <w:rPr>
          <w:rFonts w:eastAsiaTheme="minorEastAsia"/>
        </w:rPr>
        <w:t xml:space="preserve"> and the corresponding vertical value is -978 cm</w:t>
      </w:r>
      <w:r w:rsidR="00866C09" w:rsidRPr="00866C09">
        <w:rPr>
          <w:rFonts w:eastAsiaTheme="minorEastAsia"/>
          <w:vertAlign w:val="superscript"/>
        </w:rPr>
        <w:t>-1</w:t>
      </w:r>
      <w:r w:rsidR="00661B1C">
        <w:rPr>
          <w:rFonts w:eastAsiaTheme="minorEastAsia"/>
        </w:rPr>
        <w:t>.</w:t>
      </w:r>
      <w:r w:rsidR="00866C09">
        <w:rPr>
          <w:rFonts w:eastAsiaTheme="minorEastAsia"/>
        </w:rPr>
        <w:t xml:space="preserve"> </w:t>
      </w:r>
      <w:r w:rsidR="00661B1C">
        <w:rPr>
          <w:rFonts w:eastAsiaTheme="minorEastAsia"/>
        </w:rPr>
        <w:t xml:space="preserve">The adiabatic value </w:t>
      </w:r>
      <w:r w:rsidR="00866C09">
        <w:rPr>
          <w:rFonts w:eastAsiaTheme="minorEastAsia"/>
        </w:rPr>
        <w:t xml:space="preserve">is </w:t>
      </w:r>
      <w:r w:rsidR="00661B1C">
        <w:rPr>
          <w:rFonts w:eastAsiaTheme="minorEastAsia"/>
        </w:rPr>
        <w:t xml:space="preserve">larger </w:t>
      </w:r>
      <w:r w:rsidR="00866C09">
        <w:rPr>
          <w:rFonts w:eastAsiaTheme="minorEastAsia"/>
        </w:rPr>
        <w:t xml:space="preserve">(in magnitude) by </w:t>
      </w:r>
      <w:r w:rsidR="00934382">
        <w:rPr>
          <w:rFonts w:eastAsiaTheme="minorEastAsia"/>
        </w:rPr>
        <w:t>about 1</w:t>
      </w:r>
      <w:r w:rsidR="002A4AE7">
        <w:rPr>
          <w:rFonts w:eastAsiaTheme="minorEastAsia"/>
        </w:rPr>
        <w:t>4</w:t>
      </w:r>
      <w:r w:rsidR="00934382">
        <w:rPr>
          <w:rFonts w:eastAsiaTheme="minorEastAsia"/>
        </w:rPr>
        <w:t xml:space="preserve"> %. </w:t>
      </w:r>
      <w:r w:rsidR="000C2F45">
        <w:rPr>
          <w:rFonts w:eastAsiaTheme="minorEastAsia"/>
        </w:rPr>
        <w:t xml:space="preserve">Thus, we increase our values </w:t>
      </w:r>
      <w:r w:rsidR="00CC0DDA">
        <w:rPr>
          <w:rFonts w:eastAsiaTheme="minorEastAsia"/>
        </w:rPr>
        <w:t xml:space="preserve">for other molecules </w:t>
      </w:r>
      <w:r w:rsidR="000C2F45">
        <w:rPr>
          <w:rFonts w:eastAsiaTheme="minorEastAsia"/>
        </w:rPr>
        <w:t>by 1</w:t>
      </w:r>
      <w:r w:rsidR="002A4AE7">
        <w:rPr>
          <w:rFonts w:eastAsiaTheme="minorEastAsia"/>
        </w:rPr>
        <w:t>4</w:t>
      </w:r>
      <w:r w:rsidR="000C2F45">
        <w:rPr>
          <w:rFonts w:eastAsiaTheme="minorEastAsia"/>
        </w:rPr>
        <w:t xml:space="preserve"> % as an estimated correction for the vertical bias. </w:t>
      </w:r>
      <w:r w:rsidR="0020785C">
        <w:rPr>
          <w:rFonts w:eastAsiaTheme="minorEastAsia"/>
        </w:rPr>
        <w:t xml:space="preserve">We estimate the </w:t>
      </w:r>
      <w:r w:rsidR="0020785C">
        <w:rPr>
          <w:rFonts w:eastAsiaTheme="minorEastAsia"/>
        </w:rPr>
        <w:lastRenderedPageBreak/>
        <w:t xml:space="preserve">associated standard uncertainty to be half this amount. </w:t>
      </w:r>
      <w:r w:rsidR="006D4943">
        <w:rPr>
          <w:rFonts w:eastAsiaTheme="minorEastAsia"/>
        </w:rPr>
        <w:t xml:space="preserve"> The net change for reaction (2) is </w:t>
      </w:r>
      <w:r w:rsidR="006D4943" w:rsidRPr="00B46CB8">
        <w:rPr>
          <w:rFonts w:ascii="Symbol" w:eastAsiaTheme="minorEastAsia" w:hAnsi="Symbol"/>
        </w:rPr>
        <w:t>D</w:t>
      </w:r>
      <w:proofErr w:type="spellStart"/>
      <w:r w:rsidR="006D4943" w:rsidRPr="006D4943">
        <w:rPr>
          <w:rFonts w:eastAsiaTheme="minorEastAsia"/>
          <w:i/>
          <w:iCs/>
        </w:rPr>
        <w:t>E</w:t>
      </w:r>
      <w:r w:rsidR="006D4943" w:rsidRPr="006D4943">
        <w:rPr>
          <w:rFonts w:eastAsiaTheme="minorEastAsia"/>
          <w:vertAlign w:val="subscript"/>
        </w:rPr>
        <w:t>so</w:t>
      </w:r>
      <w:proofErr w:type="spellEnd"/>
      <w:r w:rsidR="006D4943">
        <w:rPr>
          <w:rFonts w:eastAsiaTheme="minorEastAsia"/>
        </w:rPr>
        <w:t xml:space="preserve"> = (-</w:t>
      </w:r>
      <w:r w:rsidR="00C062EC">
        <w:rPr>
          <w:rFonts w:eastAsiaTheme="minorEastAsia"/>
        </w:rPr>
        <w:t>9.9</w:t>
      </w:r>
      <w:r w:rsidR="006D4943">
        <w:rPr>
          <w:rFonts w:eastAsiaTheme="minorEastAsia"/>
        </w:rPr>
        <w:t xml:space="preserve"> ± 0.</w:t>
      </w:r>
      <w:r w:rsidR="00C062EC">
        <w:rPr>
          <w:rFonts w:eastAsiaTheme="minorEastAsia"/>
        </w:rPr>
        <w:t>3</w:t>
      </w:r>
      <w:r w:rsidR="006D4943">
        <w:rPr>
          <w:rFonts w:eastAsiaTheme="minorEastAsia"/>
        </w:rPr>
        <w:t xml:space="preserve">) kJ/mol. </w:t>
      </w:r>
    </w:p>
    <w:p w14:paraId="5D80F7C4" w14:textId="055B2496" w:rsidR="00736378" w:rsidRDefault="00736378" w:rsidP="006D4943">
      <w:pPr>
        <w:spacing w:line="360" w:lineRule="auto"/>
        <w:ind w:firstLine="720"/>
        <w:contextualSpacing/>
        <w:rPr>
          <w:rFonts w:eastAsiaTheme="minorEastAsia"/>
        </w:rPr>
      </w:pPr>
      <w:r>
        <w:rPr>
          <w:rFonts w:eastAsiaTheme="minorEastAsia"/>
        </w:rPr>
        <w:t xml:space="preserve">Besides </w:t>
      </w:r>
      <w:r w:rsidR="009D4DD7">
        <w:rPr>
          <w:rFonts w:eastAsiaTheme="minorEastAsia"/>
        </w:rPr>
        <w:t xml:space="preserve">our approach of computing a value of </w:t>
      </w:r>
      <w:proofErr w:type="spellStart"/>
      <w:r w:rsidR="009D4DD7" w:rsidRPr="009D4DD7">
        <w:rPr>
          <w:rFonts w:eastAsiaTheme="minorEastAsia"/>
          <w:i/>
          <w:iCs/>
        </w:rPr>
        <w:t>E</w:t>
      </w:r>
      <w:r w:rsidR="009D4DD7" w:rsidRPr="009D4DD7">
        <w:rPr>
          <w:rFonts w:eastAsiaTheme="minorEastAsia"/>
          <w:vertAlign w:val="subscript"/>
        </w:rPr>
        <w:t>so</w:t>
      </w:r>
      <w:proofErr w:type="spellEnd"/>
      <w:r w:rsidR="009D4DD7">
        <w:rPr>
          <w:rFonts w:eastAsiaTheme="minorEastAsia"/>
        </w:rPr>
        <w:t xml:space="preserve"> for each species individually, one can </w:t>
      </w:r>
      <w:r w:rsidR="00147F01">
        <w:rPr>
          <w:rFonts w:eastAsiaTheme="minorEastAsia"/>
        </w:rPr>
        <w:t xml:space="preserve">compute a reaction energy </w:t>
      </w:r>
      <w:proofErr w:type="spellStart"/>
      <w:r w:rsidR="00147F01">
        <w:rPr>
          <w:rFonts w:eastAsiaTheme="minorEastAsia"/>
        </w:rPr>
        <w:t>relativis</w:t>
      </w:r>
      <w:r w:rsidR="008739B9">
        <w:rPr>
          <w:rFonts w:eastAsiaTheme="minorEastAsia"/>
        </w:rPr>
        <w:t>t</w:t>
      </w:r>
      <w:r w:rsidR="00147F01">
        <w:rPr>
          <w:rFonts w:eastAsiaTheme="minorEastAsia"/>
        </w:rPr>
        <w:t>ically</w:t>
      </w:r>
      <w:proofErr w:type="spellEnd"/>
      <w:r w:rsidR="002A4DCD">
        <w:rPr>
          <w:rFonts w:eastAsiaTheme="minorEastAsia"/>
        </w:rPr>
        <w:t xml:space="preserve"> </w:t>
      </w:r>
      <w:r w:rsidR="008F5E1C" w:rsidRPr="008F5E1C">
        <w:rPr>
          <w:rFonts w:eastAsiaTheme="minorEastAsia"/>
        </w:rPr>
        <w:t xml:space="preserve">{T. </w:t>
      </w:r>
      <w:proofErr w:type="spellStart"/>
      <w:r w:rsidR="008F5E1C" w:rsidRPr="008F5E1C">
        <w:rPr>
          <w:rFonts w:eastAsiaTheme="minorEastAsia"/>
        </w:rPr>
        <w:t>Saue</w:t>
      </w:r>
      <w:proofErr w:type="spellEnd"/>
      <w:r w:rsidR="008F5E1C" w:rsidRPr="008F5E1C">
        <w:rPr>
          <w:rFonts w:eastAsiaTheme="minorEastAsia"/>
        </w:rPr>
        <w:t>, 2025 #11105;Saue, 2020 #3861}</w:t>
      </w:r>
      <w:r w:rsidR="00147F01">
        <w:rPr>
          <w:rFonts w:eastAsiaTheme="minorEastAsia"/>
        </w:rPr>
        <w:t xml:space="preserve">.  </w:t>
      </w:r>
      <w:r w:rsidR="008739B9">
        <w:rPr>
          <w:rFonts w:eastAsiaTheme="minorEastAsia"/>
        </w:rPr>
        <w:t xml:space="preserve">The value of </w:t>
      </w:r>
      <w:proofErr w:type="spellStart"/>
      <w:r w:rsidR="008739B9" w:rsidRPr="008739B9">
        <w:rPr>
          <w:rFonts w:eastAsiaTheme="minorEastAsia"/>
          <w:i/>
          <w:iCs/>
        </w:rPr>
        <w:t>E</w:t>
      </w:r>
      <w:r w:rsidR="008739B9" w:rsidRPr="008739B9">
        <w:rPr>
          <w:rFonts w:eastAsiaTheme="minorEastAsia"/>
          <w:vertAlign w:val="subscript"/>
        </w:rPr>
        <w:t>so</w:t>
      </w:r>
      <w:proofErr w:type="spellEnd"/>
      <w:r w:rsidR="008739B9">
        <w:rPr>
          <w:rFonts w:eastAsiaTheme="minorEastAsia"/>
        </w:rPr>
        <w:t xml:space="preserve"> </w:t>
      </w:r>
      <w:r w:rsidR="005C0BCD">
        <w:rPr>
          <w:rFonts w:eastAsiaTheme="minorEastAsia"/>
        </w:rPr>
        <w:t xml:space="preserve">for the reaction </w:t>
      </w:r>
      <w:r w:rsidR="008739B9">
        <w:rPr>
          <w:rFonts w:eastAsiaTheme="minorEastAsia"/>
        </w:rPr>
        <w:t xml:space="preserve">is the difference between the reaction energy computed normally (with the </w:t>
      </w:r>
      <w:r w:rsidR="00EC5AF2">
        <w:rPr>
          <w:rFonts w:eastAsiaTheme="minorEastAsia"/>
        </w:rPr>
        <w:t xml:space="preserve">default </w:t>
      </w:r>
      <w:r w:rsidR="008739B9">
        <w:rPr>
          <w:rFonts w:eastAsiaTheme="minorEastAsia"/>
        </w:rPr>
        <w:t xml:space="preserve">Dirac-Coulomb Hamiltonian) </w:t>
      </w:r>
      <w:r w:rsidR="00EC5AF2">
        <w:rPr>
          <w:rFonts w:eastAsiaTheme="minorEastAsia"/>
        </w:rPr>
        <w:t xml:space="preserve">and computed with </w:t>
      </w:r>
      <w:r w:rsidR="005C0BCD">
        <w:rPr>
          <w:rFonts w:eastAsiaTheme="minorEastAsia"/>
        </w:rPr>
        <w:t xml:space="preserve">a </w:t>
      </w:r>
      <w:r w:rsidR="003E14E3">
        <w:rPr>
          <w:rFonts w:eastAsiaTheme="minorEastAsia"/>
        </w:rPr>
        <w:t xml:space="preserve">spin-free Hamiltonian that excludes spin-orbit coupling </w:t>
      </w:r>
      <w:r w:rsidR="009A253B" w:rsidRPr="009A253B">
        <w:rPr>
          <w:rFonts w:eastAsiaTheme="minorEastAsia"/>
        </w:rPr>
        <w:t>{</w:t>
      </w:r>
      <w:proofErr w:type="spellStart"/>
      <w:r w:rsidR="009A253B" w:rsidRPr="009A253B">
        <w:rPr>
          <w:rFonts w:eastAsiaTheme="minorEastAsia"/>
        </w:rPr>
        <w:t>Dyall</w:t>
      </w:r>
      <w:proofErr w:type="spellEnd"/>
      <w:r w:rsidR="009A253B" w:rsidRPr="009A253B">
        <w:rPr>
          <w:rFonts w:eastAsiaTheme="minorEastAsia"/>
        </w:rPr>
        <w:t>, 1994 #11083}</w:t>
      </w:r>
      <w:r w:rsidR="003E14E3">
        <w:rPr>
          <w:rFonts w:eastAsiaTheme="minorEastAsia"/>
        </w:rPr>
        <w:t xml:space="preserve">.  </w:t>
      </w:r>
      <w:r w:rsidR="00147F01">
        <w:rPr>
          <w:rFonts w:eastAsiaTheme="minorEastAsia"/>
        </w:rPr>
        <w:t xml:space="preserve">This was the approach used by </w:t>
      </w:r>
      <w:proofErr w:type="spellStart"/>
      <w:r w:rsidR="00303D8E">
        <w:rPr>
          <w:rFonts w:eastAsiaTheme="minorEastAsia"/>
        </w:rPr>
        <w:t>Thanthiriwatte</w:t>
      </w:r>
      <w:proofErr w:type="spellEnd"/>
      <w:r w:rsidR="00303D8E">
        <w:rPr>
          <w:rFonts w:eastAsiaTheme="minorEastAsia"/>
        </w:rPr>
        <w:t xml:space="preserve"> et al.</w:t>
      </w:r>
      <w:r w:rsidR="00303D8E" w:rsidRPr="00303D8E">
        <w:t xml:space="preserve"> </w:t>
      </w:r>
      <w:r w:rsidR="00920E20">
        <w:t xml:space="preserve">to correct their </w:t>
      </w:r>
      <w:r w:rsidR="005803FD">
        <w:t xml:space="preserve">high-quality non-relativistic reaction energies </w:t>
      </w:r>
      <w:r w:rsidR="00303D8E" w:rsidRPr="00303D8E">
        <w:rPr>
          <w:rFonts w:eastAsiaTheme="minorEastAsia"/>
        </w:rPr>
        <w:t>{</w:t>
      </w:r>
      <w:proofErr w:type="spellStart"/>
      <w:r w:rsidR="00303D8E" w:rsidRPr="00303D8E">
        <w:rPr>
          <w:rFonts w:eastAsiaTheme="minorEastAsia"/>
        </w:rPr>
        <w:t>Thanthiriwatte</w:t>
      </w:r>
      <w:proofErr w:type="spellEnd"/>
      <w:r w:rsidR="00303D8E" w:rsidRPr="00303D8E">
        <w:rPr>
          <w:rFonts w:eastAsiaTheme="minorEastAsia"/>
        </w:rPr>
        <w:t>, 2015 #11069}</w:t>
      </w:r>
      <w:r w:rsidR="00303D8E">
        <w:rPr>
          <w:rFonts w:eastAsiaTheme="minorEastAsia"/>
        </w:rPr>
        <w:t xml:space="preserve">.  </w:t>
      </w:r>
      <w:r w:rsidR="0055232D">
        <w:rPr>
          <w:rFonts w:eastAsiaTheme="minorEastAsia"/>
        </w:rPr>
        <w:t xml:space="preserve">At the CCSD(T) level and using </w:t>
      </w:r>
      <w:proofErr w:type="spellStart"/>
      <w:r w:rsidR="0055232D">
        <w:rPr>
          <w:rFonts w:eastAsiaTheme="minorEastAsia"/>
        </w:rPr>
        <w:t>Dyall’s</w:t>
      </w:r>
      <w:proofErr w:type="spellEnd"/>
      <w:r w:rsidR="0055232D">
        <w:rPr>
          <w:rFonts w:eastAsiaTheme="minorEastAsia"/>
        </w:rPr>
        <w:t xml:space="preserve"> </w:t>
      </w:r>
      <w:r w:rsidR="00781E80" w:rsidRPr="00781E80">
        <w:rPr>
          <w:rFonts w:eastAsiaTheme="minorEastAsia"/>
        </w:rPr>
        <w:t>{</w:t>
      </w:r>
      <w:proofErr w:type="spellStart"/>
      <w:r w:rsidR="00781E80" w:rsidRPr="00781E80">
        <w:rPr>
          <w:rFonts w:eastAsiaTheme="minorEastAsia"/>
        </w:rPr>
        <w:t>Dyall</w:t>
      </w:r>
      <w:proofErr w:type="spellEnd"/>
      <w:r w:rsidR="00781E80" w:rsidRPr="00781E80">
        <w:rPr>
          <w:rFonts w:eastAsiaTheme="minorEastAsia"/>
        </w:rPr>
        <w:t>, 2006 #1913}</w:t>
      </w:r>
      <w:r w:rsidR="008739B9">
        <w:rPr>
          <w:rFonts w:eastAsiaTheme="minorEastAsia"/>
        </w:rPr>
        <w:t xml:space="preserve"> </w:t>
      </w:r>
      <w:r w:rsidR="0055232D">
        <w:rPr>
          <w:rFonts w:eastAsiaTheme="minorEastAsia"/>
        </w:rPr>
        <w:t>v3z basis set</w:t>
      </w:r>
      <w:r w:rsidR="008739B9">
        <w:rPr>
          <w:rFonts w:eastAsiaTheme="minorEastAsia"/>
        </w:rPr>
        <w:t>s</w:t>
      </w:r>
      <w:r w:rsidR="0055232D">
        <w:rPr>
          <w:rFonts w:eastAsiaTheme="minorEastAsia"/>
        </w:rPr>
        <w:t xml:space="preserve"> (the largest that we could), </w:t>
      </w:r>
      <w:r w:rsidR="00302311">
        <w:rPr>
          <w:rFonts w:eastAsiaTheme="minorEastAsia"/>
        </w:rPr>
        <w:t xml:space="preserve">we obtain a net value of </w:t>
      </w:r>
      <w:proofErr w:type="spellStart"/>
      <w:r w:rsidR="00302311" w:rsidRPr="00302311">
        <w:rPr>
          <w:rFonts w:eastAsiaTheme="minorEastAsia"/>
          <w:i/>
          <w:iCs/>
        </w:rPr>
        <w:t>E</w:t>
      </w:r>
      <w:r w:rsidR="00302311" w:rsidRPr="00302311">
        <w:rPr>
          <w:rFonts w:eastAsiaTheme="minorEastAsia"/>
          <w:vertAlign w:val="subscript"/>
        </w:rPr>
        <w:t>so</w:t>
      </w:r>
      <w:proofErr w:type="spellEnd"/>
      <w:r w:rsidR="00302311">
        <w:rPr>
          <w:rFonts w:eastAsiaTheme="minorEastAsia"/>
        </w:rPr>
        <w:t xml:space="preserve"> = -9.8 kJ/mol for reaction (2). </w:t>
      </w:r>
      <w:r w:rsidR="00512561">
        <w:rPr>
          <w:rFonts w:eastAsiaTheme="minorEastAsia"/>
        </w:rPr>
        <w:t xml:space="preserve"> This is in </w:t>
      </w:r>
      <w:r w:rsidR="00FD0EB1">
        <w:rPr>
          <w:rFonts w:eastAsiaTheme="minorEastAsia"/>
        </w:rPr>
        <w:t xml:space="preserve">good </w:t>
      </w:r>
      <w:r w:rsidR="00512561">
        <w:rPr>
          <w:rFonts w:eastAsiaTheme="minorEastAsia"/>
        </w:rPr>
        <w:t xml:space="preserve">agreement with our species-specific approach. </w:t>
      </w:r>
    </w:p>
    <w:p w14:paraId="0A69C96D" w14:textId="684E115F" w:rsidR="006D4943" w:rsidRDefault="00BF190A" w:rsidP="006D4943">
      <w:pPr>
        <w:spacing w:line="360" w:lineRule="auto"/>
        <w:ind w:firstLine="720"/>
        <w:contextualSpacing/>
        <w:rPr>
          <w:rFonts w:eastAsiaTheme="minorEastAsia"/>
        </w:rPr>
      </w:pPr>
      <w:r>
        <w:rPr>
          <w:rFonts w:eastAsiaTheme="minorEastAsia"/>
        </w:rPr>
        <w:t>The c</w:t>
      </w:r>
      <w:r w:rsidR="00DD331C">
        <w:rPr>
          <w:rFonts w:eastAsiaTheme="minorEastAsia"/>
        </w:rPr>
        <w:t xml:space="preserve">ombined </w:t>
      </w:r>
      <w:r>
        <w:rPr>
          <w:rFonts w:eastAsiaTheme="minorEastAsia"/>
        </w:rPr>
        <w:t xml:space="preserve">changes in CCSD(T) energy, </w:t>
      </w:r>
      <w:r w:rsidR="00DD331C">
        <w:rPr>
          <w:rFonts w:eastAsiaTheme="minorEastAsia"/>
        </w:rPr>
        <w:t xml:space="preserve">ZPE and </w:t>
      </w:r>
      <w:proofErr w:type="spellStart"/>
      <w:r w:rsidR="00754BD0" w:rsidRPr="00754BD0">
        <w:rPr>
          <w:rFonts w:eastAsiaTheme="minorEastAsia"/>
          <w:i/>
          <w:iCs/>
        </w:rPr>
        <w:t>E</w:t>
      </w:r>
      <w:r w:rsidR="00754BD0" w:rsidRPr="00754BD0">
        <w:rPr>
          <w:rFonts w:eastAsiaTheme="minorEastAsia"/>
          <w:vertAlign w:val="subscript"/>
        </w:rPr>
        <w:t>so</w:t>
      </w:r>
      <w:proofErr w:type="spellEnd"/>
      <w:r w:rsidR="00754BD0">
        <w:rPr>
          <w:rFonts w:eastAsiaTheme="minorEastAsia"/>
        </w:rPr>
        <w:t xml:space="preserve"> are </w:t>
      </w:r>
      <w:r w:rsidR="005420B2" w:rsidRPr="005420B2">
        <w:rPr>
          <w:rFonts w:ascii="Symbol" w:eastAsiaTheme="minorEastAsia" w:hAnsi="Symbol"/>
        </w:rPr>
        <w:t>D</w:t>
      </w:r>
      <w:r w:rsidR="005420B2" w:rsidRPr="005420B2">
        <w:rPr>
          <w:rFonts w:eastAsiaTheme="minorEastAsia"/>
          <w:vertAlign w:val="subscript"/>
        </w:rPr>
        <w:t>(2)</w:t>
      </w:r>
      <w:r w:rsidR="005420B2" w:rsidRPr="005420B2">
        <w:rPr>
          <w:rFonts w:eastAsiaTheme="minorEastAsia"/>
          <w:i/>
          <w:iCs/>
        </w:rPr>
        <w:t>H</w:t>
      </w:r>
      <w:r w:rsidR="005420B2" w:rsidRPr="005420B2">
        <w:rPr>
          <w:rFonts w:eastAsiaTheme="minorEastAsia"/>
          <w:vertAlign w:val="subscript"/>
        </w:rPr>
        <w:t>0</w:t>
      </w:r>
      <w:r w:rsidR="005420B2">
        <w:rPr>
          <w:rFonts w:eastAsiaTheme="minorEastAsia"/>
        </w:rPr>
        <w:t xml:space="preserve"> = (487.5 ± 2.3) kJ/mol.  </w:t>
      </w:r>
      <w:r w:rsidR="007942FB">
        <w:rPr>
          <w:rFonts w:eastAsiaTheme="minorEastAsia"/>
        </w:rPr>
        <w:t xml:space="preserve">This corresponds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PbO</m:t>
            </m:r>
          </m:e>
        </m:d>
      </m:oMath>
      <w:r w:rsidR="007942FB">
        <w:rPr>
          <w:rFonts w:eastAsiaTheme="minorEastAsia"/>
        </w:rPr>
        <w:t xml:space="preserve"> = (</w:t>
      </w:r>
      <w:r w:rsidR="00057357">
        <w:rPr>
          <w:rFonts w:eastAsiaTheme="minorEastAsia"/>
        </w:rPr>
        <w:t>76.6</w:t>
      </w:r>
      <w:r w:rsidR="007942FB">
        <w:rPr>
          <w:rFonts w:eastAsiaTheme="minorEastAsia"/>
        </w:rPr>
        <w:t xml:space="preserve"> ± </w:t>
      </w:r>
      <w:r w:rsidR="00057357">
        <w:rPr>
          <w:rFonts w:eastAsiaTheme="minorEastAsia"/>
        </w:rPr>
        <w:t>2.6</w:t>
      </w:r>
      <w:r w:rsidR="007942FB">
        <w:rPr>
          <w:rFonts w:eastAsiaTheme="minorEastAsia"/>
        </w:rPr>
        <w:t>) kJ/mol</w:t>
      </w:r>
      <w:r w:rsidR="00057357">
        <w:rPr>
          <w:rFonts w:eastAsiaTheme="minorEastAsia"/>
        </w:rPr>
        <w:t xml:space="preserve">, </w:t>
      </w:r>
      <w:r w:rsidR="00D1124E">
        <w:rPr>
          <w:rFonts w:eastAsiaTheme="minorEastAsia"/>
        </w:rPr>
        <w:t xml:space="preserve">10 kJ/mol </w:t>
      </w:r>
      <w:r w:rsidR="00057357">
        <w:rPr>
          <w:rFonts w:eastAsiaTheme="minorEastAsia"/>
        </w:rPr>
        <w:t xml:space="preserve">higher than our inference from the dissociation energy. </w:t>
      </w:r>
    </w:p>
    <w:p w14:paraId="223C9002" w14:textId="176101A3" w:rsidR="00BE76D7" w:rsidRPr="00AC4497" w:rsidRDefault="00BE76D7" w:rsidP="00A7137E">
      <w:pPr>
        <w:spacing w:line="360" w:lineRule="auto"/>
        <w:ind w:firstLine="720"/>
        <w:contextualSpacing/>
        <w:rPr>
          <w:rFonts w:eastAsiaTheme="minorEastAsia"/>
        </w:rPr>
      </w:pPr>
    </w:p>
    <w:p w14:paraId="30D70AD9" w14:textId="77777777" w:rsidR="00412360" w:rsidRDefault="00412360" w:rsidP="000630E2">
      <w:pPr>
        <w:spacing w:line="360" w:lineRule="auto"/>
        <w:contextualSpacing/>
        <w:rPr>
          <w:rFonts w:eastAsiaTheme="minorEastAsia"/>
        </w:rPr>
      </w:pPr>
    </w:p>
    <w:p w14:paraId="1AC8329B" w14:textId="77777777" w:rsidR="00412360" w:rsidRDefault="00412360" w:rsidP="000630E2">
      <w:pPr>
        <w:spacing w:line="360" w:lineRule="auto"/>
        <w:contextualSpacing/>
        <w:rPr>
          <w:rFonts w:eastAsiaTheme="minorEastAsia"/>
        </w:rPr>
      </w:pPr>
    </w:p>
    <w:p w14:paraId="7076550F" w14:textId="77777777" w:rsidR="00412360" w:rsidRDefault="00412360" w:rsidP="000630E2">
      <w:pPr>
        <w:spacing w:line="360" w:lineRule="auto"/>
        <w:contextualSpacing/>
        <w:rPr>
          <w:rFonts w:eastAsiaTheme="minorEastAsia"/>
        </w:rPr>
      </w:pPr>
    </w:p>
    <w:p w14:paraId="07F55A5D" w14:textId="77777777" w:rsidR="0096088D" w:rsidRDefault="009608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EA3D75" w14:textId="7997A0FD" w:rsidR="004A345A" w:rsidRDefault="0096088D" w:rsidP="000630E2">
      <w:pPr>
        <w:spacing w:line="360" w:lineRule="auto"/>
        <w:contextualSpacing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References</w:t>
      </w:r>
    </w:p>
    <w:p w14:paraId="550E458E" w14:textId="77777777" w:rsidR="0096088D" w:rsidRPr="0096088D" w:rsidRDefault="0096088D" w:rsidP="000630E2">
      <w:pPr>
        <w:spacing w:line="360" w:lineRule="auto"/>
        <w:contextualSpacing/>
        <w:rPr>
          <w:rFonts w:eastAsiaTheme="minorEastAsia"/>
        </w:rPr>
      </w:pPr>
    </w:p>
    <w:sectPr w:rsidR="0096088D" w:rsidRPr="0096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D"/>
    <w:rsid w:val="000019DF"/>
    <w:rsid w:val="00012DF0"/>
    <w:rsid w:val="00032A68"/>
    <w:rsid w:val="000427E8"/>
    <w:rsid w:val="0004381E"/>
    <w:rsid w:val="00057357"/>
    <w:rsid w:val="0006102E"/>
    <w:rsid w:val="000630E2"/>
    <w:rsid w:val="0006563B"/>
    <w:rsid w:val="00066295"/>
    <w:rsid w:val="000732A8"/>
    <w:rsid w:val="00087DF3"/>
    <w:rsid w:val="000B18FA"/>
    <w:rsid w:val="000C0677"/>
    <w:rsid w:val="000C2F45"/>
    <w:rsid w:val="000C3134"/>
    <w:rsid w:val="000D4088"/>
    <w:rsid w:val="000E3F0C"/>
    <w:rsid w:val="000E4C94"/>
    <w:rsid w:val="000E66E0"/>
    <w:rsid w:val="000F70F9"/>
    <w:rsid w:val="00100916"/>
    <w:rsid w:val="00111681"/>
    <w:rsid w:val="00144162"/>
    <w:rsid w:val="00147F01"/>
    <w:rsid w:val="00153A10"/>
    <w:rsid w:val="0018223D"/>
    <w:rsid w:val="001851CF"/>
    <w:rsid w:val="00186D97"/>
    <w:rsid w:val="00187DDF"/>
    <w:rsid w:val="001C4409"/>
    <w:rsid w:val="001C7B47"/>
    <w:rsid w:val="001D7E0E"/>
    <w:rsid w:val="001F4C5F"/>
    <w:rsid w:val="0020785C"/>
    <w:rsid w:val="002306F5"/>
    <w:rsid w:val="00233E9B"/>
    <w:rsid w:val="002413D3"/>
    <w:rsid w:val="00241614"/>
    <w:rsid w:val="0025424A"/>
    <w:rsid w:val="00256FEA"/>
    <w:rsid w:val="00261816"/>
    <w:rsid w:val="00263151"/>
    <w:rsid w:val="00284DC2"/>
    <w:rsid w:val="00291F9D"/>
    <w:rsid w:val="002A16A6"/>
    <w:rsid w:val="002A2CE8"/>
    <w:rsid w:val="002A4AE7"/>
    <w:rsid w:val="002A4DCD"/>
    <w:rsid w:val="002A6D43"/>
    <w:rsid w:val="002A7885"/>
    <w:rsid w:val="002B04F5"/>
    <w:rsid w:val="002C2396"/>
    <w:rsid w:val="002D7B89"/>
    <w:rsid w:val="002E3029"/>
    <w:rsid w:val="00302311"/>
    <w:rsid w:val="00303D8E"/>
    <w:rsid w:val="00332425"/>
    <w:rsid w:val="00335CDA"/>
    <w:rsid w:val="00355445"/>
    <w:rsid w:val="003605BA"/>
    <w:rsid w:val="00370C4E"/>
    <w:rsid w:val="0037335B"/>
    <w:rsid w:val="003B2971"/>
    <w:rsid w:val="003B6956"/>
    <w:rsid w:val="003E14E3"/>
    <w:rsid w:val="004035B6"/>
    <w:rsid w:val="00411DE5"/>
    <w:rsid w:val="00412360"/>
    <w:rsid w:val="00440958"/>
    <w:rsid w:val="00482C94"/>
    <w:rsid w:val="004A1B0D"/>
    <w:rsid w:val="004A345A"/>
    <w:rsid w:val="004C14A2"/>
    <w:rsid w:val="004D52FE"/>
    <w:rsid w:val="00500761"/>
    <w:rsid w:val="00503A57"/>
    <w:rsid w:val="00512561"/>
    <w:rsid w:val="005307DA"/>
    <w:rsid w:val="005420B2"/>
    <w:rsid w:val="00550DE2"/>
    <w:rsid w:val="0055232D"/>
    <w:rsid w:val="0055747F"/>
    <w:rsid w:val="00564C15"/>
    <w:rsid w:val="00567DA9"/>
    <w:rsid w:val="005803FD"/>
    <w:rsid w:val="0059268B"/>
    <w:rsid w:val="005950E7"/>
    <w:rsid w:val="005C0BCD"/>
    <w:rsid w:val="005E0157"/>
    <w:rsid w:val="005E3A96"/>
    <w:rsid w:val="005E7E03"/>
    <w:rsid w:val="005F38F3"/>
    <w:rsid w:val="005F7D3C"/>
    <w:rsid w:val="0060072C"/>
    <w:rsid w:val="006231E6"/>
    <w:rsid w:val="006408FE"/>
    <w:rsid w:val="00661B1C"/>
    <w:rsid w:val="0067349E"/>
    <w:rsid w:val="00675824"/>
    <w:rsid w:val="00685D80"/>
    <w:rsid w:val="006910D9"/>
    <w:rsid w:val="00696B88"/>
    <w:rsid w:val="006A5D88"/>
    <w:rsid w:val="006B7813"/>
    <w:rsid w:val="006B786F"/>
    <w:rsid w:val="006D041F"/>
    <w:rsid w:val="006D4943"/>
    <w:rsid w:val="00711721"/>
    <w:rsid w:val="00734C22"/>
    <w:rsid w:val="00736378"/>
    <w:rsid w:val="00740772"/>
    <w:rsid w:val="00743EBF"/>
    <w:rsid w:val="00754BD0"/>
    <w:rsid w:val="00762BFD"/>
    <w:rsid w:val="00770604"/>
    <w:rsid w:val="00781E80"/>
    <w:rsid w:val="007844CB"/>
    <w:rsid w:val="007942FB"/>
    <w:rsid w:val="007B119F"/>
    <w:rsid w:val="007B69A4"/>
    <w:rsid w:val="007C2B79"/>
    <w:rsid w:val="007C49C0"/>
    <w:rsid w:val="007D2E89"/>
    <w:rsid w:val="007F68A1"/>
    <w:rsid w:val="00804B01"/>
    <w:rsid w:val="00807A31"/>
    <w:rsid w:val="00822045"/>
    <w:rsid w:val="00866C09"/>
    <w:rsid w:val="008739B9"/>
    <w:rsid w:val="008A2B16"/>
    <w:rsid w:val="008B3EB0"/>
    <w:rsid w:val="008D34EF"/>
    <w:rsid w:val="008E4F33"/>
    <w:rsid w:val="008F5E1C"/>
    <w:rsid w:val="0091662B"/>
    <w:rsid w:val="00920E20"/>
    <w:rsid w:val="00934382"/>
    <w:rsid w:val="00953F67"/>
    <w:rsid w:val="0096088D"/>
    <w:rsid w:val="0097055B"/>
    <w:rsid w:val="009730E0"/>
    <w:rsid w:val="00994D7B"/>
    <w:rsid w:val="009A253B"/>
    <w:rsid w:val="009A2B73"/>
    <w:rsid w:val="009A7AB7"/>
    <w:rsid w:val="009B7E18"/>
    <w:rsid w:val="009C5826"/>
    <w:rsid w:val="009D4DD7"/>
    <w:rsid w:val="00A112EB"/>
    <w:rsid w:val="00A1354B"/>
    <w:rsid w:val="00A37FA0"/>
    <w:rsid w:val="00A47382"/>
    <w:rsid w:val="00A53D39"/>
    <w:rsid w:val="00A64871"/>
    <w:rsid w:val="00A67F78"/>
    <w:rsid w:val="00A7137E"/>
    <w:rsid w:val="00A834E5"/>
    <w:rsid w:val="00A90AB1"/>
    <w:rsid w:val="00A93427"/>
    <w:rsid w:val="00AA5CB3"/>
    <w:rsid w:val="00AB7B2E"/>
    <w:rsid w:val="00AC02A4"/>
    <w:rsid w:val="00AC4497"/>
    <w:rsid w:val="00AC67E4"/>
    <w:rsid w:val="00AF1644"/>
    <w:rsid w:val="00AF28C3"/>
    <w:rsid w:val="00B112DA"/>
    <w:rsid w:val="00B160FA"/>
    <w:rsid w:val="00B36790"/>
    <w:rsid w:val="00B40057"/>
    <w:rsid w:val="00B46CB8"/>
    <w:rsid w:val="00B56C7F"/>
    <w:rsid w:val="00B62AE2"/>
    <w:rsid w:val="00B81C2B"/>
    <w:rsid w:val="00B85000"/>
    <w:rsid w:val="00B9480E"/>
    <w:rsid w:val="00BB4532"/>
    <w:rsid w:val="00BC418C"/>
    <w:rsid w:val="00BD054B"/>
    <w:rsid w:val="00BD4A64"/>
    <w:rsid w:val="00BE76D7"/>
    <w:rsid w:val="00BF190A"/>
    <w:rsid w:val="00BF6193"/>
    <w:rsid w:val="00C062EC"/>
    <w:rsid w:val="00C25BA6"/>
    <w:rsid w:val="00C25BD3"/>
    <w:rsid w:val="00C54288"/>
    <w:rsid w:val="00C70286"/>
    <w:rsid w:val="00C71154"/>
    <w:rsid w:val="00C91CEA"/>
    <w:rsid w:val="00CC0DDA"/>
    <w:rsid w:val="00CE24DD"/>
    <w:rsid w:val="00CF714B"/>
    <w:rsid w:val="00D062FD"/>
    <w:rsid w:val="00D10753"/>
    <w:rsid w:val="00D1124E"/>
    <w:rsid w:val="00D32791"/>
    <w:rsid w:val="00D43D68"/>
    <w:rsid w:val="00D4599D"/>
    <w:rsid w:val="00D61C88"/>
    <w:rsid w:val="00D713AF"/>
    <w:rsid w:val="00D75F0E"/>
    <w:rsid w:val="00DA538F"/>
    <w:rsid w:val="00DB5714"/>
    <w:rsid w:val="00DB5A2B"/>
    <w:rsid w:val="00DC519A"/>
    <w:rsid w:val="00DD331C"/>
    <w:rsid w:val="00DD4594"/>
    <w:rsid w:val="00DD4C31"/>
    <w:rsid w:val="00E25472"/>
    <w:rsid w:val="00E32FDA"/>
    <w:rsid w:val="00E4213E"/>
    <w:rsid w:val="00E4283F"/>
    <w:rsid w:val="00E42B14"/>
    <w:rsid w:val="00E6435C"/>
    <w:rsid w:val="00E65D19"/>
    <w:rsid w:val="00E90523"/>
    <w:rsid w:val="00E96D79"/>
    <w:rsid w:val="00EA37C8"/>
    <w:rsid w:val="00EA37EC"/>
    <w:rsid w:val="00EB6D3A"/>
    <w:rsid w:val="00EC5AF2"/>
    <w:rsid w:val="00ED2650"/>
    <w:rsid w:val="00EE0329"/>
    <w:rsid w:val="00EE0DA2"/>
    <w:rsid w:val="00EE689D"/>
    <w:rsid w:val="00F06F8B"/>
    <w:rsid w:val="00F0744F"/>
    <w:rsid w:val="00F11B96"/>
    <w:rsid w:val="00F2413F"/>
    <w:rsid w:val="00F244C1"/>
    <w:rsid w:val="00F634C8"/>
    <w:rsid w:val="00F649CE"/>
    <w:rsid w:val="00FB0566"/>
    <w:rsid w:val="00FC1EDC"/>
    <w:rsid w:val="00FC5026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83C8"/>
  <w15:chartTrackingRefBased/>
  <w15:docId w15:val="{D539F6CF-FEBB-413A-93AB-ABA6F32B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B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60FA"/>
    <w:rPr>
      <w:color w:val="666666"/>
    </w:rPr>
  </w:style>
  <w:style w:type="table" w:styleId="TableGrid">
    <w:name w:val="Table Grid"/>
    <w:basedOn w:val="TableNormal"/>
    <w:uiPriority w:val="39"/>
    <w:rsid w:val="0004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EF5A5-5E6E-4D01-A223-620F30E8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Irikura, Karl K. Dr. (Fed)</dc:creator>
  <cp:keywords/>
  <dc:description/>
  <cp:lastModifiedBy>Irikura, Karl K. Dr. (Fed)</cp:lastModifiedBy>
  <cp:revision>228</cp:revision>
  <dcterms:created xsi:type="dcterms:W3CDTF">2025-05-05T21:26:00Z</dcterms:created>
  <dcterms:modified xsi:type="dcterms:W3CDTF">2025-05-29T22:06:00Z</dcterms:modified>
</cp:coreProperties>
</file>