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37CAA25" wp14:paraId="34744EE8" wp14:textId="43D661E8">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7CAA25" w:rsidR="3D856A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32146 Data Visualisation and Visual Analytics</w:t>
      </w:r>
    </w:p>
    <w:p xmlns:wp14="http://schemas.microsoft.com/office/word/2010/wordml" w:rsidP="737CAA25" wp14:paraId="3B162F05" wp14:textId="01A669F5">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7CAA25" w:rsidR="41B6E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Tutorial Tues</w:t>
      </w:r>
      <w:r w:rsidRPr="737CAA25" w:rsidR="11D2AAF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day</w:t>
      </w:r>
      <w:r w:rsidRPr="737CAA25" w:rsidR="41B6E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w:t>
      </w:r>
      <w:r w:rsidRPr="737CAA25" w:rsidR="3B0D80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w:t>
      </w:r>
      <w:r w:rsidRPr="737CAA25" w:rsidR="41B6E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:00 </w:t>
      </w:r>
      <w:r w:rsidRPr="737CAA25" w:rsidR="4E50F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737CAA25" w:rsidR="41B6E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 – </w:t>
      </w:r>
      <w:r w:rsidRPr="737CAA25" w:rsidR="3EB0FE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1:00</w:t>
      </w:r>
      <w:r w:rsidRPr="737CAA25" w:rsidR="41B6E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pm</w:t>
      </w:r>
    </w:p>
    <w:p xmlns:wp14="http://schemas.microsoft.com/office/word/2010/wordml" w:rsidP="737CAA25" wp14:paraId="20D8936D" wp14:textId="49090B63">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1A049ACA" wp14:textId="00F014BF">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3B5594CE" wp14:textId="32955F28">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43F6E44D" wp14:textId="44E6E6CB">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26B1031D" wp14:textId="46D91155">
      <w:pPr>
        <w:pStyle w:val="Heading1"/>
        <w:shd w:val="clear" w:color="auto" w:fill="FFFFFF" w:themeFill="background1"/>
        <w:spacing w:before="0" w:beforeAutospacing="off" w:after="0" w:afterAutospacing="off"/>
        <w:jc w:val="center"/>
      </w:pPr>
      <w:r w:rsidRPr="737CAA25" w:rsidR="08C04614">
        <w:rPr>
          <w:rFonts w:ascii="Lato" w:hAnsi="Lato" w:eastAsia="Lato" w:cs="Lato"/>
          <w:b w:val="0"/>
          <w:bCs w:val="0"/>
          <w:i w:val="0"/>
          <w:iCs w:val="0"/>
          <w:caps w:val="0"/>
          <w:smallCaps w:val="0"/>
          <w:noProof w:val="0"/>
          <w:color w:val="252B2B"/>
          <w:sz w:val="52"/>
          <w:szCs w:val="52"/>
          <w:lang w:val="en-US"/>
        </w:rPr>
        <w:t>Assessment Task 1: Data Visualisation Foundations</w:t>
      </w:r>
    </w:p>
    <w:p xmlns:wp14="http://schemas.microsoft.com/office/word/2010/wordml" w:rsidP="737CAA25" wp14:paraId="66055C3D" wp14:textId="502572FC">
      <w:pPr>
        <w:spacing w:before="240" w:beforeAutospacing="off" w:after="240" w:afterAutospacing="off"/>
        <w:jc w:val="center"/>
        <w:rPr>
          <w:rFonts w:ascii="Aptos" w:hAnsi="Aptos" w:eastAsia="Aptos" w:cs="Aptos"/>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0EA4F51F" wp14:textId="563D7BD6">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727CBA7B" wp14:textId="5DC20FC2">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3FE85F53" wp14:textId="2E61ABA9">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4679E9D7" wp14:textId="06754251">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434D33D1" wp14:textId="39A4DE2B">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221B263C" wp14:textId="2D2C66DC">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52"/>
          <w:szCs w:val="52"/>
          <w:lang w:val="en-US"/>
        </w:rPr>
      </w:pPr>
    </w:p>
    <w:p xmlns:wp14="http://schemas.microsoft.com/office/word/2010/wordml" w:rsidP="737CAA25" wp14:paraId="68BA84D0" wp14:textId="2057359F">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7CAA25" w:rsidR="41B6E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Author:</w:t>
      </w:r>
    </w:p>
    <w:p xmlns:wp14="http://schemas.microsoft.com/office/word/2010/wordml" w:rsidP="737CAA25" wp14:paraId="7FA99554" wp14:textId="3FBA5CF8">
      <w:pP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37CAA25" w:rsidR="41B6EC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Viet Kien Nguyen-14443939</w:t>
      </w:r>
    </w:p>
    <w:p xmlns:wp14="http://schemas.microsoft.com/office/word/2010/wordml" w:rsidP="737CAA25" wp14:paraId="0806185D" wp14:textId="4AB3C081">
      <w:pPr>
        <w:pStyle w:val="Heading1"/>
      </w:pPr>
      <w:r w:rsidRPr="737CAA25" w:rsidR="019D0965">
        <w:rPr>
          <w:noProof w:val="0"/>
          <w:lang w:val="en-US"/>
        </w:rPr>
        <w:t>Table of Contents</w:t>
      </w:r>
    </w:p>
    <w:p xmlns:wp14="http://schemas.microsoft.com/office/word/2010/wordml" w:rsidP="737CAA25" wp14:paraId="643DF8AE" wp14:textId="0F1D40E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Executive Summary</w:t>
      </w:r>
    </w:p>
    <w:p xmlns:wp14="http://schemas.microsoft.com/office/word/2010/wordml" w:rsidP="737CAA25" wp14:paraId="58D8AD06" wp14:textId="33ADA89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Introduction</w:t>
      </w:r>
    </w:p>
    <w:p xmlns:wp14="http://schemas.microsoft.com/office/word/2010/wordml" w:rsidP="737CAA25" wp14:paraId="231A1DFC" wp14:textId="17B954E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Data Collection &amp; Storage</w:t>
      </w:r>
    </w:p>
    <w:p xmlns:wp14="http://schemas.microsoft.com/office/word/2010/wordml" w:rsidP="737CAA25" wp14:paraId="0502C3B6" wp14:textId="71DD8B3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Exploratory Data Analysis (EDA)</w:t>
      </w:r>
    </w:p>
    <w:p xmlns:wp14="http://schemas.microsoft.com/office/word/2010/wordml" w:rsidP="737CAA25" wp14:paraId="1249ABE1" wp14:textId="60C7573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Data Visualisation &amp; Findings</w:t>
      </w:r>
      <w:r>
        <w:br/>
      </w:r>
      <w:r w:rsidRPr="737CAA25" w:rsidR="019D0965">
        <w:rPr>
          <w:rFonts w:ascii="Aptos" w:hAnsi="Aptos" w:eastAsia="Aptos" w:cs="Aptos"/>
          <w:noProof w:val="0"/>
          <w:sz w:val="24"/>
          <w:szCs w:val="24"/>
          <w:lang w:val="en-US"/>
        </w:rPr>
        <w:t xml:space="preserve">  5.1 Stock Close Price vs Volume Analysis</w:t>
      </w:r>
      <w:r>
        <w:br/>
      </w:r>
      <w:r w:rsidRPr="737CAA25" w:rsidR="019D0965">
        <w:rPr>
          <w:rFonts w:ascii="Aptos" w:hAnsi="Aptos" w:eastAsia="Aptos" w:cs="Aptos"/>
          <w:noProof w:val="0"/>
          <w:sz w:val="24"/>
          <w:szCs w:val="24"/>
          <w:lang w:val="en-US"/>
        </w:rPr>
        <w:t xml:space="preserve">  5.2 Stock Movement Analysis (OHLC)</w:t>
      </w:r>
      <w:r>
        <w:br/>
      </w:r>
      <w:r w:rsidRPr="737CAA25" w:rsidR="019D0965">
        <w:rPr>
          <w:rFonts w:ascii="Aptos" w:hAnsi="Aptos" w:eastAsia="Aptos" w:cs="Aptos"/>
          <w:noProof w:val="0"/>
          <w:sz w:val="24"/>
          <w:szCs w:val="24"/>
          <w:lang w:val="en-US"/>
        </w:rPr>
        <w:t xml:space="preserve">  5.3 Capital vs Issued Shares Analysis</w:t>
      </w:r>
      <w:r>
        <w:br/>
      </w:r>
      <w:r w:rsidRPr="737CAA25" w:rsidR="019D0965">
        <w:rPr>
          <w:rFonts w:ascii="Aptos" w:hAnsi="Aptos" w:eastAsia="Aptos" w:cs="Aptos"/>
          <w:noProof w:val="0"/>
          <w:sz w:val="24"/>
          <w:szCs w:val="24"/>
          <w:lang w:val="en-US"/>
        </w:rPr>
        <w:t xml:space="preserve">  5.4 Dividend Yield Analysis</w:t>
      </w:r>
      <w:r>
        <w:br/>
      </w:r>
      <w:r w:rsidRPr="737CAA25" w:rsidR="019D0965">
        <w:rPr>
          <w:rFonts w:ascii="Aptos" w:hAnsi="Aptos" w:eastAsia="Aptos" w:cs="Aptos"/>
          <w:noProof w:val="0"/>
          <w:sz w:val="24"/>
          <w:szCs w:val="24"/>
          <w:lang w:val="en-US"/>
        </w:rPr>
        <w:t xml:space="preserve">  5.5 PE (Price-to-Earnings) Analysis </w:t>
      </w:r>
      <w:r w:rsidRPr="737CAA25" w:rsidR="019D0965">
        <w:rPr>
          <w:rFonts w:ascii="Aptos" w:hAnsi="Aptos" w:eastAsia="Aptos" w:cs="Aptos"/>
          <w:i w:val="1"/>
          <w:iCs w:val="1"/>
          <w:noProof w:val="0"/>
          <w:sz w:val="24"/>
          <w:szCs w:val="24"/>
          <w:lang w:val="en-US"/>
        </w:rPr>
        <w:t>(if applicable)</w:t>
      </w:r>
      <w:r>
        <w:br/>
      </w:r>
      <w:r w:rsidRPr="737CAA25" w:rsidR="019D0965">
        <w:rPr>
          <w:rFonts w:ascii="Aptos" w:hAnsi="Aptos" w:eastAsia="Aptos" w:cs="Aptos"/>
          <w:noProof w:val="0"/>
          <w:sz w:val="24"/>
          <w:szCs w:val="24"/>
          <w:lang w:val="en-US"/>
        </w:rPr>
        <w:t xml:space="preserve">  5.6 Yearly Portfolio Performance</w:t>
      </w:r>
      <w:r>
        <w:br/>
      </w:r>
      <w:r w:rsidRPr="737CAA25" w:rsidR="019D0965">
        <w:rPr>
          <w:rFonts w:ascii="Aptos" w:hAnsi="Aptos" w:eastAsia="Aptos" w:cs="Aptos"/>
          <w:noProof w:val="0"/>
          <w:sz w:val="24"/>
          <w:szCs w:val="24"/>
          <w:lang w:val="en-US"/>
        </w:rPr>
        <w:t xml:space="preserve">  5.7 Single Trade for Maximum Profit</w:t>
      </w:r>
      <w:r>
        <w:br/>
      </w:r>
      <w:r w:rsidRPr="737CAA25" w:rsidR="019D0965">
        <w:rPr>
          <w:rFonts w:ascii="Aptos" w:hAnsi="Aptos" w:eastAsia="Aptos" w:cs="Aptos"/>
          <w:noProof w:val="0"/>
          <w:sz w:val="24"/>
          <w:szCs w:val="24"/>
          <w:lang w:val="en-US"/>
        </w:rPr>
        <w:t xml:space="preserve">  5.8 Multiple Trades for Maximum Profit</w:t>
      </w:r>
    </w:p>
    <w:p xmlns:wp14="http://schemas.microsoft.com/office/word/2010/wordml" w:rsidP="737CAA25" wp14:paraId="54B1281E" wp14:textId="2497D2B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Comparative Evaluation of Visualisation Techniques</w:t>
      </w:r>
    </w:p>
    <w:p xmlns:wp14="http://schemas.microsoft.com/office/word/2010/wordml" w:rsidP="737CAA25" wp14:paraId="586A21DA" wp14:textId="74774A5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Key Insights &amp; Recommendations</w:t>
      </w:r>
    </w:p>
    <w:p xmlns:wp14="http://schemas.microsoft.com/office/word/2010/wordml" w:rsidP="737CAA25" wp14:paraId="54BBBD02" wp14:textId="1B701F7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Conclusion</w:t>
      </w:r>
    </w:p>
    <w:p xmlns:wp14="http://schemas.microsoft.com/office/word/2010/wordml" w:rsidP="737CAA25" wp14:paraId="6D7B4459" wp14:textId="2AB7290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References</w:t>
      </w:r>
    </w:p>
    <w:p xmlns:wp14="http://schemas.microsoft.com/office/word/2010/wordml" w:rsidP="737CAA25" wp14:paraId="59202867" wp14:textId="57F76F4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37CAA25" w:rsidR="019D0965">
        <w:rPr>
          <w:rFonts w:ascii="Aptos" w:hAnsi="Aptos" w:eastAsia="Aptos" w:cs="Aptos"/>
          <w:noProof w:val="0"/>
          <w:sz w:val="24"/>
          <w:szCs w:val="24"/>
          <w:lang w:val="en-US"/>
        </w:rPr>
        <w:t>Appendices</w:t>
      </w:r>
    </w:p>
    <w:p xmlns:wp14="http://schemas.microsoft.com/office/word/2010/wordml" wp14:paraId="2C078E63" wp14:textId="1F66A236"/>
    <w:p w:rsidR="737CAA25" w:rsidRDefault="737CAA25" w14:paraId="28A994F5" w14:textId="6AD45B56"/>
    <w:p w:rsidR="737CAA25" w:rsidRDefault="737CAA25" w14:paraId="4F39A1D3" w14:textId="5B4AF3E8"/>
    <w:p w:rsidR="737CAA25" w:rsidRDefault="737CAA25" w14:paraId="32B10BC9" w14:textId="536AC4ED"/>
    <w:p w:rsidR="737CAA25" w:rsidRDefault="737CAA25" w14:paraId="376BC90E" w14:textId="48984EEB"/>
    <w:p w:rsidR="737CAA25" w:rsidRDefault="737CAA25" w14:paraId="4E0D9BC2" w14:textId="468F1628"/>
    <w:p w:rsidR="737CAA25" w:rsidRDefault="737CAA25" w14:paraId="7A5A7181" w14:textId="48139A7B"/>
    <w:p w:rsidR="737CAA25" w:rsidRDefault="737CAA25" w14:paraId="60DFA247" w14:textId="29F34268"/>
    <w:p w:rsidR="737CAA25" w:rsidRDefault="737CAA25" w14:paraId="5F42B1E4" w14:textId="1CF14CA0"/>
    <w:p w:rsidR="737CAA25" w:rsidRDefault="737CAA25" w14:paraId="624EA2EF" w14:textId="7CEEB97E"/>
    <w:p w:rsidR="737CAA25" w:rsidRDefault="737CAA25" w14:paraId="1C89341A" w14:textId="12AC44BC"/>
    <w:p w:rsidR="737CAA25" w:rsidP="737CAA25" w:rsidRDefault="737CAA25" w14:paraId="41EC4826" w14:textId="2DCCDD8F">
      <w:pPr>
        <w:pStyle w:val="Normal"/>
      </w:pPr>
    </w:p>
    <w:p w:rsidR="6FB08E77" w:rsidP="737CAA25" w:rsidRDefault="6FB08E77" w14:paraId="07273860" w14:textId="7EE27C76">
      <w:pPr>
        <w:pStyle w:val="Heading1"/>
      </w:pPr>
      <w:r w:rsidR="6FB08E77">
        <w:rPr/>
        <w:t>Executive summary</w:t>
      </w:r>
    </w:p>
    <w:p w:rsidR="188CCB85" w:rsidP="682DF1E8" w:rsidRDefault="188CCB85" w14:paraId="7A3C90C6" w14:textId="5CC8BCE6">
      <w:pPr>
        <w:spacing w:before="240" w:beforeAutospacing="off" w:after="240" w:afterAutospacing="off"/>
      </w:pPr>
      <w:r w:rsidRPr="682DF1E8" w:rsidR="188CCB85">
        <w:rPr>
          <w:rFonts w:ascii="Aptos" w:hAnsi="Aptos" w:eastAsia="Aptos" w:cs="Aptos"/>
          <w:noProof w:val="0"/>
          <w:sz w:val="24"/>
          <w:szCs w:val="24"/>
          <w:lang w:val="en-US"/>
        </w:rPr>
        <w:t>This report analysed South32 Limited’s stock performance during the 2024/2025 financial year by applying a range of visualisation techniques to market data. Daily prices, trading volumes, dividends, and valuation metrics were collected and transformed into candlestick charts, dual-axis line and bar charts, scatter plots, and portfolio simulations. These visualisations provided different but complementary perspectives: candlestick charts revealed short-term volatility; dual-axis charts demonstrated correlations with dividends, PE ratios, and trading volume; scatter plots clarified structural relationships such as market capitalisation against shares issued; and portfolio line charts highlighted the outcomes of different investment strategies.</w:t>
      </w:r>
    </w:p>
    <w:p w:rsidR="188CCB85" w:rsidP="682DF1E8" w:rsidRDefault="188CCB85" w14:paraId="4CBCCA93" w14:textId="6E709A76">
      <w:pPr>
        <w:spacing w:before="240" w:beforeAutospacing="off" w:after="240" w:afterAutospacing="off"/>
      </w:pPr>
      <w:r w:rsidRPr="682DF1E8" w:rsidR="188CCB85">
        <w:rPr>
          <w:rFonts w:ascii="Aptos" w:hAnsi="Aptos" w:eastAsia="Aptos" w:cs="Aptos"/>
          <w:noProof w:val="0"/>
          <w:sz w:val="24"/>
          <w:szCs w:val="24"/>
          <w:lang w:val="en-US"/>
        </w:rPr>
        <w:t>The analysis identified key market trends and breakthrough points. South32’s stock experienced significant troughs in August 2024 and April 2025, followed by short-term recoveries. Dividend payouts contributed only marginally to returns, while persistently low PE ratios signalled undervaluation relative to earnings. A $1000 buy-and-hold portfolio ended the year with a loss, while a single trade timed around the August trough and November peak returned 41.16%. More significantly, a multiple-trade strategy, compounding gains across two cycles, delivered 73.2% growth within the same period.</w:t>
      </w:r>
    </w:p>
    <w:p w:rsidR="188CCB85" w:rsidP="682DF1E8" w:rsidRDefault="188CCB85" w14:paraId="4B29267C" w14:textId="0BB017F3">
      <w:pPr>
        <w:spacing w:before="240" w:beforeAutospacing="off" w:after="240" w:afterAutospacing="off"/>
        <w:rPr>
          <w:rFonts w:ascii="Aptos" w:hAnsi="Aptos" w:eastAsia="Aptos" w:cs="Aptos"/>
          <w:noProof w:val="0"/>
          <w:sz w:val="24"/>
          <w:szCs w:val="24"/>
          <w:lang w:val="en-US"/>
        </w:rPr>
      </w:pPr>
      <w:r w:rsidRPr="682DF1E8" w:rsidR="188CCB85">
        <w:rPr>
          <w:rFonts w:ascii="Aptos" w:hAnsi="Aptos" w:eastAsia="Aptos" w:cs="Aptos"/>
          <w:noProof w:val="0"/>
          <w:sz w:val="24"/>
          <w:szCs w:val="24"/>
          <w:lang w:val="en-US"/>
        </w:rPr>
        <w:t xml:space="preserve">These findings </w:t>
      </w:r>
      <w:r w:rsidRPr="682DF1E8" w:rsidR="188CCB85">
        <w:rPr>
          <w:rFonts w:ascii="Aptos" w:hAnsi="Aptos" w:eastAsia="Aptos" w:cs="Aptos"/>
          <w:noProof w:val="0"/>
          <w:sz w:val="24"/>
          <w:szCs w:val="24"/>
          <w:lang w:val="en-US"/>
        </w:rPr>
        <w:t>demonstrate</w:t>
      </w:r>
      <w:r w:rsidRPr="682DF1E8" w:rsidR="188CCB85">
        <w:rPr>
          <w:rFonts w:ascii="Aptos" w:hAnsi="Aptos" w:eastAsia="Aptos" w:cs="Aptos"/>
          <w:noProof w:val="0"/>
          <w:sz w:val="24"/>
          <w:szCs w:val="24"/>
          <w:lang w:val="en-US"/>
        </w:rPr>
        <w:t xml:space="preserve"> that while passive strategies underperformed, active trading informed by visual signals—such as volume spikes, yield changes, and valuation multiples—enabled superior returns. </w:t>
      </w:r>
    </w:p>
    <w:p w:rsidR="682DF1E8" w:rsidP="682DF1E8" w:rsidRDefault="682DF1E8" w14:paraId="4DDC9CD2" w14:textId="7D12EA91">
      <w:pPr>
        <w:pStyle w:val="Normal"/>
        <w:spacing w:before="240" w:beforeAutospacing="off" w:after="240" w:afterAutospacing="off"/>
        <w:ind w:left="0"/>
        <w:rPr>
          <w:noProof w:val="0"/>
          <w:lang w:val="en-US"/>
        </w:rPr>
      </w:pPr>
    </w:p>
    <w:p w:rsidR="682DF1E8" w:rsidP="682DF1E8" w:rsidRDefault="682DF1E8" w14:paraId="7A6EC036" w14:textId="4DB4ED92">
      <w:pPr>
        <w:pStyle w:val="Normal"/>
        <w:spacing w:before="240" w:beforeAutospacing="off" w:after="240" w:afterAutospacing="off"/>
        <w:ind w:left="0"/>
        <w:rPr>
          <w:rFonts w:ascii="Aptos" w:hAnsi="Aptos" w:eastAsia="Aptos" w:cs="Aptos"/>
          <w:noProof w:val="0"/>
          <w:sz w:val="24"/>
          <w:szCs w:val="24"/>
          <w:lang w:val="en-US"/>
        </w:rPr>
      </w:pPr>
    </w:p>
    <w:p w:rsidR="737CAA25" w:rsidP="737CAA25" w:rsidRDefault="737CAA25" w14:paraId="009AB3D0" w14:textId="19CCC837">
      <w:pPr>
        <w:pStyle w:val="Normal"/>
      </w:pPr>
    </w:p>
    <w:p w:rsidR="737CAA25" w:rsidP="737CAA25" w:rsidRDefault="737CAA25" w14:paraId="3DDA6850" w14:textId="275ABF78">
      <w:pPr>
        <w:pStyle w:val="Normal"/>
      </w:pPr>
    </w:p>
    <w:p w:rsidR="737CAA25" w:rsidP="737CAA25" w:rsidRDefault="737CAA25" w14:paraId="5E40035F" w14:textId="51B6069B">
      <w:pPr>
        <w:pStyle w:val="Normal"/>
      </w:pPr>
    </w:p>
    <w:p w:rsidR="737CAA25" w:rsidP="737CAA25" w:rsidRDefault="737CAA25" w14:paraId="4FA6B1FB" w14:textId="3093D161">
      <w:pPr>
        <w:pStyle w:val="Normal"/>
      </w:pPr>
    </w:p>
    <w:p w:rsidR="737CAA25" w:rsidP="737CAA25" w:rsidRDefault="737CAA25" w14:paraId="04D7CC91" w14:textId="441BE804">
      <w:pPr>
        <w:pStyle w:val="Normal"/>
      </w:pPr>
    </w:p>
    <w:p w:rsidR="737CAA25" w:rsidP="737CAA25" w:rsidRDefault="737CAA25" w14:paraId="63190BA9" w14:textId="6A3F7211">
      <w:pPr>
        <w:pStyle w:val="Normal"/>
      </w:pPr>
    </w:p>
    <w:p w:rsidR="6FCB6AFC" w:rsidP="682DF1E8" w:rsidRDefault="6FCB6AFC" w14:paraId="2F25D8E9" w14:textId="11636FB8">
      <w:pPr>
        <w:pStyle w:val="Heading1"/>
        <w:suppressLineNumbers w:val="0"/>
        <w:bidi w:val="0"/>
        <w:spacing w:before="360" w:beforeAutospacing="off" w:after="80" w:afterAutospacing="off" w:line="279" w:lineRule="auto"/>
        <w:ind/>
      </w:pPr>
      <w:r w:rsidR="6FCB6AFC">
        <w:rPr/>
        <w:t>Data collection and preparation process</w:t>
      </w:r>
    </w:p>
    <w:p w:rsidR="737CAA25" w:rsidP="682DF1E8" w:rsidRDefault="737CAA25" w14:paraId="37B4793D" w14:textId="069C3E7F">
      <w:pPr>
        <w:pStyle w:val="Normal"/>
        <w:rPr>
          <w:b w:val="1"/>
          <w:bCs w:val="1"/>
          <w:noProof w:val="0"/>
          <w:lang w:val="en-US"/>
        </w:rPr>
      </w:pPr>
      <w:r w:rsidRPr="682DF1E8" w:rsidR="3772A9A5">
        <w:rPr>
          <w:b w:val="1"/>
          <w:bCs w:val="1"/>
          <w:noProof w:val="0"/>
          <w:lang w:val="en-US"/>
        </w:rPr>
        <w:t>1.</w:t>
      </w:r>
      <w:r w:rsidRPr="682DF1E8" w:rsidR="3772A9A5">
        <w:rPr>
          <w:b w:val="1"/>
          <w:bCs w:val="1"/>
          <w:noProof w:val="0"/>
          <w:lang w:val="en-US"/>
        </w:rPr>
        <w:t xml:space="preserve"> Data Collection</w:t>
      </w:r>
    </w:p>
    <w:p w:rsidR="737CAA25" w:rsidP="682DF1E8" w:rsidRDefault="737CAA25" w14:paraId="26E7A1F3" w14:textId="33B1AC7D">
      <w:pPr>
        <w:pStyle w:val="Normal"/>
        <w:rPr>
          <w:noProof w:val="0"/>
          <w:lang w:val="en-US"/>
        </w:rPr>
      </w:pPr>
      <w:r w:rsidRPr="682DF1E8" w:rsidR="275FCF85">
        <w:rPr>
          <w:noProof w:val="0"/>
          <w:lang w:val="en-US"/>
        </w:rPr>
        <w:t>The data referred to in this report was collected as follows:</w:t>
      </w:r>
    </w:p>
    <w:p w:rsidR="737CAA25" w:rsidP="682DF1E8" w:rsidRDefault="737CAA25" w14:paraId="4116166E" w14:textId="7D225500">
      <w:pPr>
        <w:pStyle w:val="ListParagraph"/>
        <w:numPr>
          <w:ilvl w:val="0"/>
          <w:numId w:val="15"/>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noProof w:val="0"/>
          <w:sz w:val="24"/>
          <w:szCs w:val="24"/>
          <w:lang w:val="en-US"/>
        </w:rPr>
        <w:t xml:space="preserve">Daily market data including </w:t>
      </w:r>
      <w:r w:rsidRPr="682DF1E8" w:rsidR="4F449AF7">
        <w:rPr>
          <w:rFonts w:ascii="Aptos" w:hAnsi="Aptos" w:eastAsia="Aptos" w:cs="Aptos"/>
          <w:b w:val="0"/>
          <w:bCs w:val="0"/>
          <w:noProof w:val="0"/>
          <w:sz w:val="24"/>
          <w:szCs w:val="24"/>
          <w:lang w:val="en-US"/>
        </w:rPr>
        <w:t xml:space="preserve">ASX Code, Company Name, </w:t>
      </w:r>
      <w:r w:rsidRPr="682DF1E8" w:rsidR="4F449AF7">
        <w:rPr>
          <w:rFonts w:ascii="Aptos" w:hAnsi="Aptos" w:eastAsia="Aptos" w:cs="Aptos"/>
          <w:b w:val="0"/>
          <w:bCs w:val="0"/>
          <w:noProof w:val="0"/>
          <w:sz w:val="24"/>
          <w:szCs w:val="24"/>
          <w:lang w:val="en-US"/>
        </w:rPr>
        <w:t xml:space="preserve">Date, </w:t>
      </w:r>
      <w:r w:rsidRPr="682DF1E8" w:rsidR="3772A9A5">
        <w:rPr>
          <w:rFonts w:ascii="Aptos" w:hAnsi="Aptos" w:eastAsia="Aptos" w:cs="Aptos"/>
          <w:b w:val="0"/>
          <w:bCs w:val="0"/>
          <w:noProof w:val="0"/>
          <w:sz w:val="24"/>
          <w:szCs w:val="24"/>
          <w:lang w:val="en-US"/>
        </w:rPr>
        <w:t>Open</w:t>
      </w:r>
      <w:r w:rsidRPr="682DF1E8" w:rsidR="3772A9A5">
        <w:rPr>
          <w:rFonts w:ascii="Aptos" w:hAnsi="Aptos" w:eastAsia="Aptos" w:cs="Aptos"/>
          <w:b w:val="0"/>
          <w:bCs w:val="0"/>
          <w:noProof w:val="0"/>
          <w:sz w:val="24"/>
          <w:szCs w:val="24"/>
          <w:lang w:val="en-US"/>
        </w:rPr>
        <w:t xml:space="preserve">, High, Low, Close prices, Volume, Market </w:t>
      </w:r>
      <w:r w:rsidRPr="682DF1E8" w:rsidR="3772A9A5">
        <w:rPr>
          <w:rFonts w:ascii="Aptos" w:hAnsi="Aptos" w:eastAsia="Aptos" w:cs="Aptos"/>
          <w:b w:val="0"/>
          <w:bCs w:val="0"/>
          <w:noProof w:val="0"/>
          <w:sz w:val="24"/>
          <w:szCs w:val="24"/>
          <w:lang w:val="en-US"/>
        </w:rPr>
        <w:t>Capitalisation</w:t>
      </w:r>
      <w:r w:rsidRPr="682DF1E8" w:rsidR="3772A9A5">
        <w:rPr>
          <w:rFonts w:ascii="Aptos" w:hAnsi="Aptos" w:eastAsia="Aptos" w:cs="Aptos"/>
          <w:b w:val="0"/>
          <w:bCs w:val="0"/>
          <w:noProof w:val="0"/>
          <w:sz w:val="24"/>
          <w:szCs w:val="24"/>
          <w:lang w:val="en-US"/>
        </w:rPr>
        <w:t>, and Shares on Issue</w:t>
      </w:r>
      <w:r w:rsidRPr="682DF1E8" w:rsidR="3772A9A5">
        <w:rPr>
          <w:rFonts w:ascii="Aptos" w:hAnsi="Aptos" w:eastAsia="Aptos" w:cs="Aptos"/>
          <w:b w:val="0"/>
          <w:bCs w:val="0"/>
          <w:noProof w:val="0"/>
          <w:sz w:val="24"/>
          <w:szCs w:val="24"/>
          <w:lang w:val="en-US"/>
        </w:rPr>
        <w:t xml:space="preserve"> was downloaded directly from </w:t>
      </w:r>
      <w:r w:rsidRPr="682DF1E8" w:rsidR="3772A9A5">
        <w:rPr>
          <w:rFonts w:ascii="Aptos" w:hAnsi="Aptos" w:eastAsia="Aptos" w:cs="Aptos"/>
          <w:b w:val="0"/>
          <w:bCs w:val="0"/>
          <w:noProof w:val="0"/>
          <w:sz w:val="24"/>
          <w:szCs w:val="24"/>
          <w:lang w:val="en-US"/>
        </w:rPr>
        <w:t>DatAnalysis</w:t>
      </w:r>
      <w:r w:rsidRPr="682DF1E8" w:rsidR="1940ACEB">
        <w:rPr>
          <w:rFonts w:ascii="Aptos" w:hAnsi="Aptos" w:eastAsia="Aptos" w:cs="Aptos"/>
          <w:b w:val="0"/>
          <w:bCs w:val="0"/>
          <w:noProof w:val="0"/>
          <w:sz w:val="24"/>
          <w:szCs w:val="24"/>
          <w:lang w:val="en-US"/>
        </w:rPr>
        <w:t xml:space="preserve"> (refer to figure 1)</w:t>
      </w:r>
      <w:r w:rsidRPr="682DF1E8" w:rsidR="3772A9A5">
        <w:rPr>
          <w:rFonts w:ascii="Aptos" w:hAnsi="Aptos" w:eastAsia="Aptos" w:cs="Aptos"/>
          <w:b w:val="0"/>
          <w:bCs w:val="0"/>
          <w:noProof w:val="0"/>
          <w:sz w:val="24"/>
          <w:szCs w:val="24"/>
          <w:lang w:val="en-US"/>
        </w:rPr>
        <w:t>.</w:t>
      </w:r>
    </w:p>
    <w:p w:rsidR="737CAA25" w:rsidP="682DF1E8" w:rsidRDefault="737CAA25" w14:paraId="68BE00B6" w14:textId="747CD95B">
      <w:pPr>
        <w:pStyle w:val="ListParagraph"/>
        <w:numPr>
          <w:ilvl w:val="0"/>
          <w:numId w:val="15"/>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noProof w:val="0"/>
          <w:sz w:val="24"/>
          <w:szCs w:val="24"/>
          <w:lang w:val="en-US"/>
        </w:rPr>
        <w:t>Dividend information</w:t>
      </w:r>
      <w:r w:rsidRPr="682DF1E8" w:rsidR="3772A9A5">
        <w:rPr>
          <w:rFonts w:ascii="Aptos" w:hAnsi="Aptos" w:eastAsia="Aptos" w:cs="Aptos"/>
          <w:b w:val="0"/>
          <w:bCs w:val="0"/>
          <w:noProof w:val="0"/>
          <w:sz w:val="24"/>
          <w:szCs w:val="24"/>
          <w:lang w:val="en-US"/>
        </w:rPr>
        <w:t xml:space="preserve"> was retrieved from the </w:t>
      </w:r>
      <w:r w:rsidRPr="682DF1E8" w:rsidR="3772A9A5">
        <w:rPr>
          <w:rFonts w:ascii="Aptos" w:hAnsi="Aptos" w:eastAsia="Aptos" w:cs="Aptos"/>
          <w:b w:val="0"/>
          <w:bCs w:val="0"/>
          <w:i w:val="1"/>
          <w:iCs w:val="1"/>
          <w:noProof w:val="0"/>
          <w:sz w:val="24"/>
          <w:szCs w:val="24"/>
          <w:lang w:val="en-US"/>
        </w:rPr>
        <w:t>Dividend History</w:t>
      </w:r>
      <w:r w:rsidRPr="682DF1E8" w:rsidR="3772A9A5">
        <w:rPr>
          <w:rFonts w:ascii="Aptos" w:hAnsi="Aptos" w:eastAsia="Aptos" w:cs="Aptos"/>
          <w:b w:val="0"/>
          <w:bCs w:val="0"/>
          <w:noProof w:val="0"/>
          <w:sz w:val="24"/>
          <w:szCs w:val="24"/>
          <w:lang w:val="en-US"/>
        </w:rPr>
        <w:t xml:space="preserve"> section of </w:t>
      </w:r>
      <w:r w:rsidRPr="682DF1E8" w:rsidR="3772A9A5">
        <w:rPr>
          <w:rFonts w:ascii="Aptos" w:hAnsi="Aptos" w:eastAsia="Aptos" w:cs="Aptos"/>
          <w:b w:val="0"/>
          <w:bCs w:val="0"/>
          <w:noProof w:val="0"/>
          <w:sz w:val="24"/>
          <w:szCs w:val="24"/>
          <w:lang w:val="en-US"/>
        </w:rPr>
        <w:t>DatAnalysis</w:t>
      </w:r>
      <w:r w:rsidRPr="682DF1E8" w:rsidR="3772A9A5">
        <w:rPr>
          <w:rFonts w:ascii="Aptos" w:hAnsi="Aptos" w:eastAsia="Aptos" w:cs="Aptos"/>
          <w:b w:val="0"/>
          <w:bCs w:val="0"/>
          <w:noProof w:val="0"/>
          <w:sz w:val="24"/>
          <w:szCs w:val="24"/>
          <w:lang w:val="en-US"/>
        </w:rPr>
        <w:t xml:space="preserve">. Only dividend payments falling within the 2024/2025 </w:t>
      </w:r>
      <w:r w:rsidRPr="682DF1E8" w:rsidR="3772A9A5">
        <w:rPr>
          <w:rFonts w:ascii="Aptos" w:hAnsi="Aptos" w:eastAsia="Aptos" w:cs="Aptos"/>
          <w:b w:val="0"/>
          <w:bCs w:val="0"/>
          <w:noProof w:val="0"/>
          <w:sz w:val="24"/>
          <w:szCs w:val="24"/>
          <w:lang w:val="en-US"/>
        </w:rPr>
        <w:t>financial year</w:t>
      </w:r>
      <w:r w:rsidRPr="682DF1E8" w:rsidR="3772A9A5">
        <w:rPr>
          <w:rFonts w:ascii="Aptos" w:hAnsi="Aptos" w:eastAsia="Aptos" w:cs="Aptos"/>
          <w:b w:val="0"/>
          <w:bCs w:val="0"/>
          <w:noProof w:val="0"/>
          <w:sz w:val="24"/>
          <w:szCs w:val="24"/>
          <w:lang w:val="en-US"/>
        </w:rPr>
        <w:t xml:space="preserve"> were included</w:t>
      </w:r>
      <w:r w:rsidRPr="682DF1E8" w:rsidR="3772A9A5">
        <w:rPr>
          <w:rFonts w:ascii="Aptos" w:hAnsi="Aptos" w:eastAsia="Aptos" w:cs="Aptos"/>
          <w:b w:val="0"/>
          <w:bCs w:val="0"/>
          <w:noProof w:val="0"/>
          <w:sz w:val="24"/>
          <w:szCs w:val="24"/>
          <w:lang w:val="en-US"/>
        </w:rPr>
        <w:t xml:space="preserve">. </w:t>
      </w:r>
    </w:p>
    <w:p w:rsidR="737CAA25" w:rsidP="682DF1E8" w:rsidRDefault="737CAA25" w14:paraId="3D12EF6F" w14:textId="6C6D6BD8">
      <w:pPr>
        <w:pStyle w:val="ListParagraph"/>
        <w:numPr>
          <w:ilvl w:val="0"/>
          <w:numId w:val="15"/>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noProof w:val="0"/>
          <w:sz w:val="24"/>
          <w:szCs w:val="24"/>
          <w:lang w:val="en-US"/>
        </w:rPr>
        <w:t>Earnings per Share (EPS)</w:t>
      </w:r>
      <w:r w:rsidRPr="682DF1E8" w:rsidR="3772A9A5">
        <w:rPr>
          <w:rFonts w:ascii="Aptos" w:hAnsi="Aptos" w:eastAsia="Aptos" w:cs="Aptos"/>
          <w:b w:val="0"/>
          <w:bCs w:val="0"/>
          <w:noProof w:val="0"/>
          <w:sz w:val="24"/>
          <w:szCs w:val="24"/>
          <w:lang w:val="en-US"/>
        </w:rPr>
        <w:t xml:space="preserve"> figures were obtained from the </w:t>
      </w:r>
      <w:r w:rsidRPr="682DF1E8" w:rsidR="3772A9A5">
        <w:rPr>
          <w:rFonts w:ascii="Aptos" w:hAnsi="Aptos" w:eastAsia="Aptos" w:cs="Aptos"/>
          <w:b w:val="0"/>
          <w:bCs w:val="0"/>
          <w:i w:val="1"/>
          <w:iCs w:val="1"/>
          <w:noProof w:val="0"/>
          <w:sz w:val="24"/>
          <w:szCs w:val="24"/>
          <w:lang w:val="en-US"/>
        </w:rPr>
        <w:t>Financial Data → Profit &amp; Loss</w:t>
      </w:r>
      <w:r w:rsidRPr="682DF1E8" w:rsidR="3772A9A5">
        <w:rPr>
          <w:rFonts w:ascii="Aptos" w:hAnsi="Aptos" w:eastAsia="Aptos" w:cs="Aptos"/>
          <w:b w:val="0"/>
          <w:bCs w:val="0"/>
          <w:noProof w:val="0"/>
          <w:sz w:val="24"/>
          <w:szCs w:val="24"/>
          <w:lang w:val="en-US"/>
        </w:rPr>
        <w:t xml:space="preserve"> section of </w:t>
      </w:r>
      <w:r w:rsidRPr="682DF1E8" w:rsidR="3772A9A5">
        <w:rPr>
          <w:rFonts w:ascii="Aptos" w:hAnsi="Aptos" w:eastAsia="Aptos" w:cs="Aptos"/>
          <w:b w:val="0"/>
          <w:bCs w:val="0"/>
          <w:noProof w:val="0"/>
          <w:sz w:val="24"/>
          <w:szCs w:val="24"/>
          <w:lang w:val="en-US"/>
        </w:rPr>
        <w:t>DatAnalysis</w:t>
      </w:r>
      <w:r w:rsidRPr="682DF1E8" w:rsidR="3772A9A5">
        <w:rPr>
          <w:rFonts w:ascii="Aptos" w:hAnsi="Aptos" w:eastAsia="Aptos" w:cs="Aptos"/>
          <w:b w:val="0"/>
          <w:bCs w:val="0"/>
          <w:noProof w:val="0"/>
          <w:sz w:val="24"/>
          <w:szCs w:val="24"/>
          <w:lang w:val="en-US"/>
        </w:rPr>
        <w:t>. EPS values were used to derive the Price-to-Earnings (PE) ratio</w:t>
      </w:r>
      <w:r w:rsidRPr="682DF1E8" w:rsidR="19F66D00">
        <w:rPr>
          <w:rFonts w:ascii="Aptos" w:hAnsi="Aptos" w:eastAsia="Aptos" w:cs="Aptos"/>
          <w:b w:val="0"/>
          <w:bCs w:val="0"/>
          <w:noProof w:val="0"/>
          <w:sz w:val="24"/>
          <w:szCs w:val="24"/>
          <w:lang w:val="en-US"/>
        </w:rPr>
        <w:t>.</w:t>
      </w:r>
    </w:p>
    <w:p w:rsidR="737CAA25" w:rsidP="682DF1E8" w:rsidRDefault="737CAA25" w14:paraId="038C3836" w14:textId="6A0B1068">
      <w:pPr>
        <w:spacing w:before="240" w:beforeAutospacing="off" w:after="240" w:afterAutospacing="off"/>
      </w:pPr>
      <w:r w:rsidR="31B198DC">
        <w:drawing>
          <wp:inline wp14:editId="7E8FB9CB" wp14:anchorId="63931BDB">
            <wp:extent cx="5950827" cy="3410414"/>
            <wp:effectExtent l="0" t="0" r="0" b="0"/>
            <wp:docPr id="524382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4382595" name=""/>
                    <pic:cNvPicPr/>
                  </pic:nvPicPr>
                  <pic:blipFill>
                    <a:blip xmlns:r="http://schemas.openxmlformats.org/officeDocument/2006/relationships" r:embed="rId1829476504">
                      <a:extLst>
                        <a:ext uri="{28A0092B-C50C-407E-A947-70E740481C1C}">
                          <a14:useLocalDpi xmlns:a14="http://schemas.microsoft.com/office/drawing/2010/main"/>
                        </a:ext>
                      </a:extLst>
                    </a:blip>
                    <a:stretch>
                      <a:fillRect/>
                    </a:stretch>
                  </pic:blipFill>
                  <pic:spPr>
                    <a:xfrm rot="0">
                      <a:off x="0" y="0"/>
                      <a:ext cx="5950827" cy="3410414"/>
                    </a:xfrm>
                    <a:prstGeom prst="rect">
                      <a:avLst/>
                    </a:prstGeom>
                  </pic:spPr>
                </pic:pic>
              </a:graphicData>
            </a:graphic>
          </wp:inline>
        </w:drawing>
      </w:r>
    </w:p>
    <w:p w:rsidR="737CAA25" w:rsidP="682DF1E8" w:rsidRDefault="737CAA25" w14:paraId="2C4A9F87" w14:textId="12FF2DB9">
      <w:pPr>
        <w:spacing w:before="240" w:beforeAutospacing="off" w:after="240" w:afterAutospacing="off"/>
      </w:pPr>
      <w:r w:rsidR="31B198DC">
        <w:rPr/>
        <w:t>Figure 1: South32 Price History (2024/2025)</w:t>
      </w:r>
    </w:p>
    <w:p w:rsidR="737CAA25" w:rsidP="682DF1E8" w:rsidRDefault="737CAA25" w14:paraId="22EA088E" w14:textId="45908439">
      <w:pPr>
        <w:spacing w:before="240" w:beforeAutospacing="off" w:after="240" w:afterAutospacing="off"/>
      </w:pPr>
    </w:p>
    <w:p w:rsidR="737CAA25" w:rsidP="682DF1E8" w:rsidRDefault="737CAA25" w14:paraId="1F52C570" w14:textId="4CC4687F">
      <w:pPr>
        <w:pStyle w:val="Normal"/>
        <w:rPr>
          <w:b w:val="1"/>
          <w:bCs w:val="1"/>
          <w:noProof w:val="0"/>
          <w:lang w:val="en-US"/>
        </w:rPr>
      </w:pPr>
      <w:r w:rsidRPr="682DF1E8" w:rsidR="3772A9A5">
        <w:rPr>
          <w:b w:val="1"/>
          <w:bCs w:val="1"/>
          <w:noProof w:val="0"/>
          <w:lang w:val="en-US"/>
        </w:rPr>
        <w:t>2. Data Cleaning and Formatting</w:t>
      </w:r>
    </w:p>
    <w:p w:rsidR="737CAA25" w:rsidP="682DF1E8" w:rsidRDefault="737CAA25" w14:paraId="2BFE33AB" w14:textId="3EF7BD5F">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682DF1E8" w:rsidR="3772A9A5">
        <w:rPr>
          <w:rFonts w:ascii="Aptos" w:hAnsi="Aptos" w:eastAsia="Aptos" w:cs="Aptos"/>
          <w:noProof w:val="0"/>
          <w:sz w:val="24"/>
          <w:szCs w:val="24"/>
          <w:lang w:val="en-US"/>
        </w:rPr>
        <w:t>The dataset was checked for missing or duplicate entries; no trading days were missing outside of weekends and public holidays.</w:t>
      </w:r>
    </w:p>
    <w:p w:rsidR="737CAA25" w:rsidP="682DF1E8" w:rsidRDefault="737CAA25" w14:paraId="3F3D8665" w14:textId="5A6F1CEE">
      <w:pPr>
        <w:pStyle w:val="ListParagraph"/>
        <w:numPr>
          <w:ilvl w:val="0"/>
          <w:numId w:val="16"/>
        </w:numPr>
        <w:spacing w:before="240" w:beforeAutospacing="off" w:after="240" w:afterAutospacing="off"/>
        <w:rPr>
          <w:rFonts w:ascii="Aptos" w:hAnsi="Aptos" w:eastAsia="Aptos" w:cs="Aptos"/>
          <w:b w:val="0"/>
          <w:bCs w:val="0"/>
          <w:noProof w:val="0"/>
          <w:sz w:val="24"/>
          <w:szCs w:val="24"/>
          <w:lang w:val="en-US"/>
        </w:rPr>
      </w:pPr>
      <w:r w:rsidRPr="682DF1E8" w:rsidR="22D80A8C">
        <w:rPr>
          <w:b w:val="0"/>
          <w:bCs w:val="0"/>
          <w:noProof w:val="0"/>
          <w:lang w:val="en-US"/>
        </w:rPr>
        <w:t xml:space="preserve">The </w:t>
      </w:r>
      <w:r w:rsidRPr="682DF1E8" w:rsidR="22D80A8C">
        <w:rPr>
          <w:b w:val="0"/>
          <w:bCs w:val="0"/>
          <w:noProof w:val="0"/>
          <w:lang w:val="en-US"/>
        </w:rPr>
        <w:t>Quick Analysis</w:t>
      </w:r>
      <w:r w:rsidRPr="682DF1E8" w:rsidR="22D80A8C">
        <w:rPr>
          <w:b w:val="0"/>
          <w:bCs w:val="0"/>
          <w:noProof w:val="0"/>
          <w:lang w:val="en-US"/>
        </w:rPr>
        <w:t xml:space="preserve"> tool in Excel was used to </w:t>
      </w:r>
      <w:r w:rsidRPr="682DF1E8" w:rsidR="22D80A8C">
        <w:rPr>
          <w:b w:val="0"/>
          <w:bCs w:val="0"/>
          <w:noProof w:val="0"/>
          <w:lang w:val="en-US"/>
        </w:rPr>
        <w:t>check data consistency</w:t>
      </w:r>
      <w:r w:rsidRPr="682DF1E8" w:rsidR="22D80A8C">
        <w:rPr>
          <w:b w:val="0"/>
          <w:bCs w:val="0"/>
          <w:noProof w:val="0"/>
          <w:lang w:val="en-US"/>
        </w:rPr>
        <w:t xml:space="preserve"> and quickly generate preliminary summary statistics and basic charts during the preparation stage. This step ensured the data beh</w:t>
      </w:r>
      <w:r w:rsidRPr="682DF1E8" w:rsidR="22D80A8C">
        <w:rPr>
          <w:noProof w:val="0"/>
          <w:lang w:val="en-US"/>
        </w:rPr>
        <w:t xml:space="preserve">aved as expected before building the final </w:t>
      </w:r>
      <w:r w:rsidRPr="682DF1E8" w:rsidR="22D80A8C">
        <w:rPr>
          <w:noProof w:val="0"/>
          <w:lang w:val="en-US"/>
        </w:rPr>
        <w:t>visualisation</w:t>
      </w:r>
      <w:r w:rsidRPr="682DF1E8" w:rsidR="22D80A8C">
        <w:rPr>
          <w:b w:val="0"/>
          <w:bCs w:val="0"/>
          <w:noProof w:val="0"/>
          <w:lang w:val="en-US"/>
        </w:rPr>
        <w:t>s</w:t>
      </w:r>
      <w:r w:rsidRPr="682DF1E8" w:rsidR="22D80A8C">
        <w:rPr>
          <w:b w:val="0"/>
          <w:bCs w:val="0"/>
          <w:noProof w:val="0"/>
          <w:lang w:val="en-US"/>
        </w:rPr>
        <w:t xml:space="preserve"> and analysis models.</w:t>
      </w:r>
    </w:p>
    <w:p w:rsidR="737CAA25" w:rsidP="682DF1E8" w:rsidRDefault="737CAA25" w14:paraId="6951BEF8" w14:textId="6787062E">
      <w:pPr>
        <w:pStyle w:val="ListParagraph"/>
        <w:numPr>
          <w:ilvl w:val="0"/>
          <w:numId w:val="16"/>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noProof w:val="0"/>
          <w:sz w:val="24"/>
          <w:szCs w:val="24"/>
          <w:lang w:val="en-US"/>
        </w:rPr>
        <w:t xml:space="preserve">The data was initially downloaded in descending order by date. It was </w:t>
      </w:r>
      <w:r w:rsidRPr="682DF1E8" w:rsidR="3772A9A5">
        <w:rPr>
          <w:rFonts w:ascii="Aptos" w:hAnsi="Aptos" w:eastAsia="Aptos" w:cs="Aptos"/>
          <w:b w:val="0"/>
          <w:bCs w:val="0"/>
          <w:noProof w:val="0"/>
          <w:sz w:val="24"/>
          <w:szCs w:val="24"/>
          <w:lang w:val="en-US"/>
        </w:rPr>
        <w:t>re-sorted into ascending order</w:t>
      </w:r>
      <w:r w:rsidRPr="682DF1E8" w:rsidR="3772A9A5">
        <w:rPr>
          <w:rFonts w:ascii="Aptos" w:hAnsi="Aptos" w:eastAsia="Aptos" w:cs="Aptos"/>
          <w:b w:val="0"/>
          <w:bCs w:val="0"/>
          <w:noProof w:val="0"/>
          <w:sz w:val="24"/>
          <w:szCs w:val="24"/>
          <w:lang w:val="en-US"/>
        </w:rPr>
        <w:t xml:space="preserve"> (from 1 July 2024 to 30 June 2025) to enable time-series analysis.</w:t>
      </w:r>
    </w:p>
    <w:p w:rsidR="737CAA25" w:rsidP="682DF1E8" w:rsidRDefault="737CAA25" w14:paraId="2F993C43" w14:textId="57F9C68C">
      <w:pPr>
        <w:pStyle w:val="ListParagraph"/>
        <w:numPr>
          <w:ilvl w:val="0"/>
          <w:numId w:val="16"/>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noProof w:val="0"/>
          <w:sz w:val="24"/>
          <w:szCs w:val="24"/>
          <w:lang w:val="en-US"/>
        </w:rPr>
        <w:t xml:space="preserve">Column formats were </w:t>
      </w:r>
      <w:r w:rsidRPr="682DF1E8" w:rsidR="3772A9A5">
        <w:rPr>
          <w:rFonts w:ascii="Aptos" w:hAnsi="Aptos" w:eastAsia="Aptos" w:cs="Aptos"/>
          <w:b w:val="0"/>
          <w:bCs w:val="0"/>
          <w:noProof w:val="0"/>
          <w:sz w:val="24"/>
          <w:szCs w:val="24"/>
          <w:lang w:val="en-US"/>
        </w:rPr>
        <w:t>standardised</w:t>
      </w:r>
      <w:r w:rsidRPr="682DF1E8" w:rsidR="3772A9A5">
        <w:rPr>
          <w:rFonts w:ascii="Aptos" w:hAnsi="Aptos" w:eastAsia="Aptos" w:cs="Aptos"/>
          <w:b w:val="0"/>
          <w:bCs w:val="0"/>
          <w:noProof w:val="0"/>
          <w:sz w:val="24"/>
          <w:szCs w:val="24"/>
          <w:lang w:val="en-US"/>
        </w:rPr>
        <w:t>:</w:t>
      </w:r>
    </w:p>
    <w:p w:rsidR="737CAA25" w:rsidP="682DF1E8" w:rsidRDefault="737CAA25" w14:paraId="5F590059" w14:textId="4E68434A">
      <w:pPr>
        <w:pStyle w:val="ListParagraph"/>
        <w:numPr>
          <w:ilvl w:val="1"/>
          <w:numId w:val="16"/>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i w:val="1"/>
          <w:iCs w:val="1"/>
          <w:noProof w:val="0"/>
          <w:sz w:val="24"/>
          <w:szCs w:val="24"/>
          <w:lang w:val="en-US"/>
        </w:rPr>
        <w:t>Date</w:t>
      </w:r>
      <w:r w:rsidRPr="682DF1E8" w:rsidR="3772A9A5">
        <w:rPr>
          <w:rFonts w:ascii="Aptos" w:hAnsi="Aptos" w:eastAsia="Aptos" w:cs="Aptos"/>
          <w:b w:val="0"/>
          <w:bCs w:val="0"/>
          <w:noProof w:val="0"/>
          <w:sz w:val="24"/>
          <w:szCs w:val="24"/>
          <w:lang w:val="en-US"/>
        </w:rPr>
        <w:t xml:space="preserve"> → converted to </w:t>
      </w:r>
      <w:r w:rsidRPr="682DF1E8" w:rsidR="3772A9A5">
        <w:rPr>
          <w:rFonts w:ascii="Aptos" w:hAnsi="Aptos" w:eastAsia="Aptos" w:cs="Aptos"/>
          <w:b w:val="0"/>
          <w:bCs w:val="0"/>
          <w:noProof w:val="0"/>
          <w:sz w:val="24"/>
          <w:szCs w:val="24"/>
          <w:lang w:val="en-US"/>
        </w:rPr>
        <w:t>Date format</w:t>
      </w:r>
    </w:p>
    <w:p w:rsidR="737CAA25" w:rsidP="682DF1E8" w:rsidRDefault="737CAA25" w14:paraId="4B1CE7CD" w14:textId="5A5E055C">
      <w:pPr>
        <w:pStyle w:val="ListParagraph"/>
        <w:numPr>
          <w:ilvl w:val="1"/>
          <w:numId w:val="16"/>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i w:val="1"/>
          <w:iCs w:val="1"/>
          <w:noProof w:val="0"/>
          <w:sz w:val="24"/>
          <w:szCs w:val="24"/>
          <w:lang w:val="en-US"/>
        </w:rPr>
        <w:t xml:space="preserve">Prices and Market </w:t>
      </w:r>
      <w:r w:rsidRPr="682DF1E8" w:rsidR="3772A9A5">
        <w:rPr>
          <w:rFonts w:ascii="Aptos" w:hAnsi="Aptos" w:eastAsia="Aptos" w:cs="Aptos"/>
          <w:b w:val="0"/>
          <w:bCs w:val="0"/>
          <w:i w:val="1"/>
          <w:iCs w:val="1"/>
          <w:noProof w:val="0"/>
          <w:sz w:val="24"/>
          <w:szCs w:val="24"/>
          <w:lang w:val="en-US"/>
        </w:rPr>
        <w:t>Capitalisation</w:t>
      </w:r>
      <w:r w:rsidRPr="682DF1E8" w:rsidR="3772A9A5">
        <w:rPr>
          <w:rFonts w:ascii="Aptos" w:hAnsi="Aptos" w:eastAsia="Aptos" w:cs="Aptos"/>
          <w:b w:val="0"/>
          <w:bCs w:val="0"/>
          <w:noProof w:val="0"/>
          <w:sz w:val="24"/>
          <w:szCs w:val="24"/>
          <w:lang w:val="en-US"/>
        </w:rPr>
        <w:t xml:space="preserve"> → converted to </w:t>
      </w:r>
      <w:r w:rsidRPr="682DF1E8" w:rsidR="3772A9A5">
        <w:rPr>
          <w:rFonts w:ascii="Aptos" w:hAnsi="Aptos" w:eastAsia="Aptos" w:cs="Aptos"/>
          <w:b w:val="0"/>
          <w:bCs w:val="0"/>
          <w:noProof w:val="0"/>
          <w:sz w:val="24"/>
          <w:szCs w:val="24"/>
          <w:lang w:val="en-US"/>
        </w:rPr>
        <w:t>Currency (AUD)</w:t>
      </w:r>
    </w:p>
    <w:p w:rsidR="737CAA25" w:rsidP="682DF1E8" w:rsidRDefault="737CAA25" w14:paraId="55C485D8" w14:textId="456E9EDD">
      <w:pPr>
        <w:pStyle w:val="ListParagraph"/>
        <w:numPr>
          <w:ilvl w:val="1"/>
          <w:numId w:val="16"/>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i w:val="1"/>
          <w:iCs w:val="1"/>
          <w:noProof w:val="0"/>
          <w:sz w:val="24"/>
          <w:szCs w:val="24"/>
          <w:lang w:val="en-US"/>
        </w:rPr>
        <w:t>Volume and Shares on Issue</w:t>
      </w:r>
      <w:r w:rsidRPr="682DF1E8" w:rsidR="3772A9A5">
        <w:rPr>
          <w:rFonts w:ascii="Aptos" w:hAnsi="Aptos" w:eastAsia="Aptos" w:cs="Aptos"/>
          <w:b w:val="0"/>
          <w:bCs w:val="0"/>
          <w:noProof w:val="0"/>
          <w:sz w:val="24"/>
          <w:szCs w:val="24"/>
          <w:lang w:val="en-US"/>
        </w:rPr>
        <w:t xml:space="preserve"> → converted to </w:t>
      </w:r>
      <w:r w:rsidRPr="682DF1E8" w:rsidR="3772A9A5">
        <w:rPr>
          <w:rFonts w:ascii="Aptos" w:hAnsi="Aptos" w:eastAsia="Aptos" w:cs="Aptos"/>
          <w:b w:val="0"/>
          <w:bCs w:val="0"/>
          <w:noProof w:val="0"/>
          <w:sz w:val="24"/>
          <w:szCs w:val="24"/>
          <w:lang w:val="en-US"/>
        </w:rPr>
        <w:t>Number format</w:t>
      </w:r>
    </w:p>
    <w:p w:rsidR="737CAA25" w:rsidP="682DF1E8" w:rsidRDefault="737CAA25" w14:paraId="0EDDFD55" w14:textId="3AA14A21">
      <w:pPr>
        <w:pStyle w:val="Normal"/>
        <w:rPr>
          <w:b w:val="1"/>
          <w:bCs w:val="1"/>
          <w:noProof w:val="0"/>
          <w:lang w:val="en-US"/>
        </w:rPr>
      </w:pPr>
      <w:r w:rsidRPr="682DF1E8" w:rsidR="3772A9A5">
        <w:rPr>
          <w:b w:val="1"/>
          <w:bCs w:val="1"/>
          <w:noProof w:val="0"/>
          <w:lang w:val="en-US"/>
        </w:rPr>
        <w:t>3. Additional Columns Created</w:t>
      </w:r>
    </w:p>
    <w:p w:rsidR="737CAA25" w:rsidP="682DF1E8" w:rsidRDefault="737CAA25" w14:paraId="1975C8DB" w14:textId="5BA09369">
      <w:pPr>
        <w:spacing w:before="240" w:beforeAutospacing="off" w:after="240" w:afterAutospacing="off"/>
      </w:pPr>
      <w:r w:rsidRPr="682DF1E8" w:rsidR="3772A9A5">
        <w:rPr>
          <w:rFonts w:ascii="Aptos" w:hAnsi="Aptos" w:eastAsia="Aptos" w:cs="Aptos"/>
          <w:noProof w:val="0"/>
          <w:sz w:val="24"/>
          <w:szCs w:val="24"/>
          <w:lang w:val="en-US"/>
        </w:rPr>
        <w:t>To enhance the analysis and support the visualisation requirements, several derived fields were added:</w:t>
      </w:r>
    </w:p>
    <w:p w:rsidR="737CAA25" w:rsidP="682DF1E8" w:rsidRDefault="737CAA25" w14:paraId="6F2FF5F4" w14:textId="6443C886">
      <w:pPr>
        <w:pStyle w:val="ListParagraph"/>
        <w:numPr>
          <w:ilvl w:val="0"/>
          <w:numId w:val="17"/>
        </w:numPr>
        <w:spacing w:before="240" w:beforeAutospacing="off" w:after="240" w:afterAutospacing="off"/>
        <w:rPr>
          <w:rFonts w:ascii="Aptos" w:hAnsi="Aptos" w:eastAsia="Aptos" w:cs="Aptos"/>
          <w:b w:val="0"/>
          <w:bCs w:val="0"/>
          <w:noProof w:val="0"/>
          <w:sz w:val="24"/>
          <w:szCs w:val="24"/>
          <w:lang w:val="en-US"/>
        </w:rPr>
      </w:pPr>
      <w:r w:rsidRPr="682DF1E8" w:rsidR="5FFB2C61">
        <w:rPr>
          <w:rFonts w:ascii="Aptos" w:hAnsi="Aptos" w:eastAsia="Aptos" w:cs="Aptos"/>
          <w:b w:val="0"/>
          <w:bCs w:val="0"/>
          <w:noProof w:val="0"/>
          <w:sz w:val="24"/>
          <w:szCs w:val="24"/>
          <w:lang w:val="en-US"/>
        </w:rPr>
        <w:t>Daily Change (%)</w:t>
      </w:r>
      <w:r w:rsidRPr="682DF1E8" w:rsidR="5FFB2C61">
        <w:rPr>
          <w:rFonts w:ascii="Aptos" w:hAnsi="Aptos" w:eastAsia="Aptos" w:cs="Aptos"/>
          <w:b w:val="0"/>
          <w:bCs w:val="0"/>
          <w:noProof w:val="0"/>
          <w:sz w:val="24"/>
          <w:szCs w:val="24"/>
          <w:lang w:val="en-US"/>
        </w:rPr>
        <w:t>: Calculated as (Close – Open) ÷ Open. Values were color-coded to highlight decreases (in red) and increases (in green), emphasizing their significance.</w:t>
      </w:r>
    </w:p>
    <w:p w:rsidR="737CAA25" w:rsidP="682DF1E8" w:rsidRDefault="737CAA25" w14:paraId="6F4609E6" w14:textId="1767F16A">
      <w:pPr>
        <w:pStyle w:val="ListParagraph"/>
        <w:numPr>
          <w:ilvl w:val="0"/>
          <w:numId w:val="17"/>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noProof w:val="0"/>
          <w:sz w:val="24"/>
          <w:szCs w:val="24"/>
          <w:lang w:val="en-US"/>
        </w:rPr>
        <w:t>Dividend Yield (%):</w:t>
      </w:r>
      <w:r w:rsidRPr="682DF1E8" w:rsidR="3772A9A5">
        <w:rPr>
          <w:rFonts w:ascii="Aptos" w:hAnsi="Aptos" w:eastAsia="Aptos" w:cs="Aptos"/>
          <w:b w:val="0"/>
          <w:bCs w:val="0"/>
          <w:noProof w:val="0"/>
          <w:sz w:val="24"/>
          <w:szCs w:val="24"/>
          <w:lang w:val="en-US"/>
        </w:rPr>
        <w:t xml:space="preserve"> calculated as Dividend Payout ÷ Close Price. Blank values were </w:t>
      </w:r>
      <w:r w:rsidRPr="682DF1E8" w:rsidR="3772A9A5">
        <w:rPr>
          <w:rFonts w:ascii="Aptos" w:hAnsi="Aptos" w:eastAsia="Aptos" w:cs="Aptos"/>
          <w:b w:val="0"/>
          <w:bCs w:val="0"/>
          <w:noProof w:val="0"/>
          <w:sz w:val="24"/>
          <w:szCs w:val="24"/>
          <w:lang w:val="en-US"/>
        </w:rPr>
        <w:t>retained</w:t>
      </w:r>
      <w:r w:rsidRPr="682DF1E8" w:rsidR="3772A9A5">
        <w:rPr>
          <w:rFonts w:ascii="Aptos" w:hAnsi="Aptos" w:eastAsia="Aptos" w:cs="Aptos"/>
          <w:b w:val="0"/>
          <w:bCs w:val="0"/>
          <w:noProof w:val="0"/>
          <w:sz w:val="24"/>
          <w:szCs w:val="24"/>
          <w:lang w:val="en-US"/>
        </w:rPr>
        <w:t xml:space="preserve"> on non-dividend dates.</w:t>
      </w:r>
    </w:p>
    <w:p w:rsidR="737CAA25" w:rsidP="682DF1E8" w:rsidRDefault="737CAA25" w14:paraId="0DBE95C0" w14:textId="691CC75C">
      <w:pPr>
        <w:pStyle w:val="ListParagraph"/>
        <w:numPr>
          <w:ilvl w:val="0"/>
          <w:numId w:val="17"/>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noProof w:val="0"/>
          <w:sz w:val="24"/>
          <w:szCs w:val="24"/>
          <w:lang w:val="en-US"/>
        </w:rPr>
        <w:t>Dividend Column:</w:t>
      </w:r>
      <w:r w:rsidRPr="682DF1E8" w:rsidR="3772A9A5">
        <w:rPr>
          <w:rFonts w:ascii="Aptos" w:hAnsi="Aptos" w:eastAsia="Aptos" w:cs="Aptos"/>
          <w:b w:val="0"/>
          <w:bCs w:val="0"/>
          <w:noProof w:val="0"/>
          <w:sz w:val="24"/>
          <w:szCs w:val="24"/>
          <w:lang w:val="en-US"/>
        </w:rPr>
        <w:t xml:space="preserve"> populated using dividend payout amounts on relevant payment dates (sourced from </w:t>
      </w:r>
      <w:r w:rsidRPr="682DF1E8" w:rsidR="3772A9A5">
        <w:rPr>
          <w:rFonts w:ascii="Aptos" w:hAnsi="Aptos" w:eastAsia="Aptos" w:cs="Aptos"/>
          <w:b w:val="0"/>
          <w:bCs w:val="0"/>
          <w:noProof w:val="0"/>
          <w:sz w:val="24"/>
          <w:szCs w:val="24"/>
          <w:lang w:val="en-US"/>
        </w:rPr>
        <w:t>DatAnalysis</w:t>
      </w:r>
      <w:r w:rsidRPr="682DF1E8" w:rsidR="3772A9A5">
        <w:rPr>
          <w:rFonts w:ascii="Aptos" w:hAnsi="Aptos" w:eastAsia="Aptos" w:cs="Aptos"/>
          <w:b w:val="0"/>
          <w:bCs w:val="0"/>
          <w:noProof w:val="0"/>
          <w:sz w:val="24"/>
          <w:szCs w:val="24"/>
          <w:lang w:val="en-US"/>
        </w:rPr>
        <w:t xml:space="preserve"> Dividend History).</w:t>
      </w:r>
    </w:p>
    <w:p w:rsidR="737CAA25" w:rsidP="682DF1E8" w:rsidRDefault="737CAA25" w14:paraId="5552D8C6" w14:textId="2FBA8385">
      <w:pPr>
        <w:pStyle w:val="ListParagraph"/>
        <w:numPr>
          <w:ilvl w:val="0"/>
          <w:numId w:val="17"/>
        </w:numPr>
        <w:spacing w:before="240" w:beforeAutospacing="off" w:after="240" w:afterAutospacing="off"/>
        <w:rPr>
          <w:rFonts w:ascii="Aptos" w:hAnsi="Aptos" w:eastAsia="Aptos" w:cs="Aptos"/>
          <w:b w:val="0"/>
          <w:bCs w:val="0"/>
          <w:noProof w:val="0"/>
          <w:sz w:val="24"/>
          <w:szCs w:val="24"/>
          <w:lang w:val="en-US"/>
        </w:rPr>
      </w:pPr>
      <w:r w:rsidRPr="682DF1E8" w:rsidR="3772A9A5">
        <w:rPr>
          <w:rFonts w:ascii="Aptos" w:hAnsi="Aptos" w:eastAsia="Aptos" w:cs="Aptos"/>
          <w:b w:val="0"/>
          <w:bCs w:val="0"/>
          <w:noProof w:val="0"/>
          <w:sz w:val="24"/>
          <w:szCs w:val="24"/>
          <w:lang w:val="en-US"/>
        </w:rPr>
        <w:t>PE Ratio:</w:t>
      </w:r>
      <w:r w:rsidRPr="682DF1E8" w:rsidR="3772A9A5">
        <w:rPr>
          <w:rFonts w:ascii="Aptos" w:hAnsi="Aptos" w:eastAsia="Aptos" w:cs="Aptos"/>
          <w:b w:val="0"/>
          <w:bCs w:val="0"/>
          <w:noProof w:val="0"/>
          <w:sz w:val="24"/>
          <w:szCs w:val="24"/>
          <w:lang w:val="en-US"/>
        </w:rPr>
        <w:t xml:space="preserve"> calculated as Close Price ÷ EPS. This provided a daily valuation measure aligned with share price movements.</w:t>
      </w:r>
    </w:p>
    <w:p w:rsidR="737CAA25" w:rsidP="682DF1E8" w:rsidRDefault="737CAA25" w14:paraId="00D150A7" w14:textId="7EC38130">
      <w:pPr>
        <w:pStyle w:val="Normal"/>
        <w:rPr>
          <w:b w:val="1"/>
          <w:bCs w:val="1"/>
          <w:noProof w:val="0"/>
          <w:lang w:val="en-US"/>
        </w:rPr>
      </w:pPr>
      <w:r w:rsidRPr="682DF1E8" w:rsidR="0714F6D6">
        <w:rPr>
          <w:b w:val="1"/>
          <w:bCs w:val="1"/>
          <w:noProof w:val="0"/>
          <w:lang w:val="en-US"/>
        </w:rPr>
        <w:t>4. Final Dataset</w:t>
      </w:r>
    </w:p>
    <w:p w:rsidR="737CAA25" w:rsidP="682DF1E8" w:rsidRDefault="737CAA25" w14:paraId="215CEDF8" w14:textId="676A23F2">
      <w:pPr>
        <w:spacing w:before="240" w:beforeAutospacing="off" w:after="240" w:afterAutospacing="off"/>
      </w:pPr>
      <w:r w:rsidRPr="682DF1E8" w:rsidR="0714F6D6">
        <w:rPr>
          <w:rFonts w:ascii="Aptos" w:hAnsi="Aptos" w:eastAsia="Aptos" w:cs="Aptos"/>
          <w:noProof w:val="0"/>
          <w:sz w:val="24"/>
          <w:szCs w:val="24"/>
          <w:lang w:val="en-US"/>
        </w:rPr>
        <w:t>The cleaned and enhanced dataset was saved in the following format:</w:t>
      </w:r>
    </w:p>
    <w:p w:rsidR="737CAA25" w:rsidP="682DF1E8" w:rsidRDefault="737CAA25" w14:paraId="043224A9" w14:textId="7AFF9451">
      <w:pPr>
        <w:pStyle w:val="ListParagraph"/>
        <w:numPr>
          <w:ilvl w:val="0"/>
          <w:numId w:val="19"/>
        </w:numPr>
        <w:spacing w:before="240" w:beforeAutospacing="off" w:after="240" w:afterAutospacing="off"/>
        <w:rPr>
          <w:rFonts w:ascii="Consolas" w:hAnsi="Consolas" w:eastAsia="Consolas" w:cs="Consolas"/>
          <w:b w:val="0"/>
          <w:bCs w:val="0"/>
          <w:noProof w:val="0"/>
          <w:sz w:val="24"/>
          <w:szCs w:val="24"/>
          <w:lang w:val="en-US"/>
        </w:rPr>
      </w:pPr>
      <w:r w:rsidRPr="682DF1E8" w:rsidR="14468F17">
        <w:rPr>
          <w:rFonts w:ascii="Aptos" w:hAnsi="Aptos" w:eastAsia="Aptos" w:cs="Aptos"/>
          <w:b w:val="0"/>
          <w:bCs w:val="0"/>
          <w:noProof w:val="0"/>
          <w:sz w:val="24"/>
          <w:szCs w:val="24"/>
          <w:lang w:val="en-US"/>
        </w:rPr>
        <w:t>E</w:t>
      </w:r>
      <w:r w:rsidRPr="682DF1E8" w:rsidR="0714F6D6">
        <w:rPr>
          <w:rFonts w:ascii="Aptos" w:hAnsi="Aptos" w:eastAsia="Aptos" w:cs="Aptos"/>
          <w:b w:val="0"/>
          <w:bCs w:val="0"/>
          <w:noProof w:val="0"/>
          <w:sz w:val="24"/>
          <w:szCs w:val="24"/>
          <w:lang w:val="en-US"/>
        </w:rPr>
        <w:t>xcel File:</w:t>
      </w:r>
      <w:r w:rsidRPr="682DF1E8" w:rsidR="0714F6D6">
        <w:rPr>
          <w:rFonts w:ascii="Aptos" w:hAnsi="Aptos" w:eastAsia="Aptos" w:cs="Aptos"/>
          <w:b w:val="0"/>
          <w:bCs w:val="0"/>
          <w:noProof w:val="0"/>
          <w:sz w:val="24"/>
          <w:szCs w:val="24"/>
          <w:lang w:val="en-US"/>
        </w:rPr>
        <w:t xml:space="preserve"> </w:t>
      </w:r>
      <w:r w:rsidRPr="682DF1E8" w:rsidR="0714F6D6">
        <w:rPr>
          <w:rFonts w:ascii="Consolas" w:hAnsi="Consolas" w:eastAsia="Consolas" w:cs="Consolas"/>
          <w:b w:val="0"/>
          <w:bCs w:val="0"/>
          <w:noProof w:val="0"/>
          <w:sz w:val="24"/>
          <w:szCs w:val="24"/>
          <w:lang w:val="en-US"/>
        </w:rPr>
        <w:t>14443939_A1.xlsx</w:t>
      </w:r>
    </w:p>
    <w:p w:rsidR="737CAA25" w:rsidP="682DF1E8" w:rsidRDefault="737CAA25" w14:paraId="29855A97" w14:textId="0010FA01">
      <w:pPr>
        <w:pStyle w:val="ListParagraph"/>
        <w:numPr>
          <w:ilvl w:val="0"/>
          <w:numId w:val="19"/>
        </w:numPr>
        <w:spacing w:before="240" w:beforeAutospacing="off" w:after="240" w:afterAutospacing="off"/>
        <w:rPr>
          <w:rFonts w:ascii="Consolas" w:hAnsi="Consolas" w:eastAsia="Consolas" w:cs="Consolas"/>
          <w:b w:val="0"/>
          <w:bCs w:val="0"/>
          <w:noProof w:val="0"/>
          <w:sz w:val="24"/>
          <w:szCs w:val="24"/>
          <w:lang w:val="en-US"/>
        </w:rPr>
      </w:pPr>
      <w:r w:rsidRPr="682DF1E8" w:rsidR="0714F6D6">
        <w:rPr>
          <w:rFonts w:ascii="Aptos" w:hAnsi="Aptos" w:eastAsia="Aptos" w:cs="Aptos"/>
          <w:b w:val="0"/>
          <w:bCs w:val="0"/>
          <w:noProof w:val="0"/>
          <w:sz w:val="24"/>
          <w:szCs w:val="24"/>
          <w:lang w:val="en-US"/>
        </w:rPr>
        <w:t>Report File:</w:t>
      </w:r>
      <w:r w:rsidRPr="682DF1E8" w:rsidR="0714F6D6">
        <w:rPr>
          <w:rFonts w:ascii="Aptos" w:hAnsi="Aptos" w:eastAsia="Aptos" w:cs="Aptos"/>
          <w:b w:val="0"/>
          <w:bCs w:val="0"/>
          <w:noProof w:val="0"/>
          <w:sz w:val="24"/>
          <w:szCs w:val="24"/>
          <w:lang w:val="en-US"/>
        </w:rPr>
        <w:t xml:space="preserve"> </w:t>
      </w:r>
      <w:r w:rsidRPr="682DF1E8" w:rsidR="0714F6D6">
        <w:rPr>
          <w:rFonts w:ascii="Consolas" w:hAnsi="Consolas" w:eastAsia="Consolas" w:cs="Consolas"/>
          <w:b w:val="0"/>
          <w:bCs w:val="0"/>
          <w:noProof w:val="0"/>
          <w:sz w:val="24"/>
          <w:szCs w:val="24"/>
          <w:lang w:val="en-US"/>
        </w:rPr>
        <w:t>14443939_A1.pdf</w:t>
      </w:r>
    </w:p>
    <w:p w:rsidR="737CAA25" w:rsidP="682DF1E8" w:rsidRDefault="737CAA25" w14:paraId="7F8BF419" w14:textId="1C8D46B7">
      <w:pPr>
        <w:spacing w:before="240" w:beforeAutospacing="off" w:after="240" w:afterAutospacing="off"/>
      </w:pPr>
      <w:r w:rsidRPr="682DF1E8" w:rsidR="0714F6D6">
        <w:rPr>
          <w:rFonts w:ascii="Aptos" w:hAnsi="Aptos" w:eastAsia="Aptos" w:cs="Aptos"/>
          <w:noProof w:val="0"/>
          <w:sz w:val="24"/>
          <w:szCs w:val="24"/>
          <w:lang w:val="en-US"/>
        </w:rPr>
        <w:t xml:space="preserve">This dataset forms the foundation for all </w:t>
      </w:r>
      <w:r w:rsidRPr="682DF1E8" w:rsidR="0714F6D6">
        <w:rPr>
          <w:rFonts w:ascii="Aptos" w:hAnsi="Aptos" w:eastAsia="Aptos" w:cs="Aptos"/>
          <w:noProof w:val="0"/>
          <w:sz w:val="24"/>
          <w:szCs w:val="24"/>
          <w:lang w:val="en-US"/>
        </w:rPr>
        <w:t>subsequent</w:t>
      </w:r>
      <w:r w:rsidRPr="682DF1E8" w:rsidR="0714F6D6">
        <w:rPr>
          <w:rFonts w:ascii="Aptos" w:hAnsi="Aptos" w:eastAsia="Aptos" w:cs="Aptos"/>
          <w:noProof w:val="0"/>
          <w:sz w:val="24"/>
          <w:szCs w:val="24"/>
          <w:lang w:val="en-US"/>
        </w:rPr>
        <w:t xml:space="preserve"> exploratory analysis and </w:t>
      </w:r>
      <w:r w:rsidRPr="682DF1E8" w:rsidR="0714F6D6">
        <w:rPr>
          <w:rFonts w:ascii="Aptos" w:hAnsi="Aptos" w:eastAsia="Aptos" w:cs="Aptos"/>
          <w:noProof w:val="0"/>
          <w:sz w:val="24"/>
          <w:szCs w:val="24"/>
          <w:lang w:val="en-US"/>
        </w:rPr>
        <w:t>visualisation</w:t>
      </w:r>
      <w:r w:rsidRPr="682DF1E8" w:rsidR="0714F6D6">
        <w:rPr>
          <w:rFonts w:ascii="Aptos" w:hAnsi="Aptos" w:eastAsia="Aptos" w:cs="Aptos"/>
          <w:noProof w:val="0"/>
          <w:sz w:val="24"/>
          <w:szCs w:val="24"/>
          <w:lang w:val="en-US"/>
        </w:rPr>
        <w:t xml:space="preserve"> presented in the report.</w:t>
      </w:r>
    </w:p>
    <w:p w:rsidR="6FCB6AFC" w:rsidP="737CAA25" w:rsidRDefault="6FCB6AFC" w14:paraId="00149E6F" w14:textId="69362FF4">
      <w:pPr>
        <w:pStyle w:val="Heading1"/>
        <w:bidi w:val="0"/>
      </w:pPr>
      <w:r w:rsidR="6FCB6AFC">
        <w:rPr/>
        <w:t>Exploratory Data Analysis</w:t>
      </w:r>
    </w:p>
    <w:p w:rsidR="682DF1E8" w:rsidP="682DF1E8" w:rsidRDefault="682DF1E8" w14:paraId="3FBF87F7" w14:textId="1290175C">
      <w:pPr>
        <w:pStyle w:val="Normal"/>
        <w:rPr>
          <w:rFonts w:ascii="Aptos" w:hAnsi="Aptos" w:eastAsia="Aptos" w:cs="Aptos"/>
          <w:b w:val="1"/>
          <w:bCs w:val="1"/>
          <w:noProof w:val="0"/>
          <w:sz w:val="24"/>
          <w:szCs w:val="24"/>
          <w:lang w:val="en-US"/>
        </w:rPr>
      </w:pPr>
      <w:r w:rsidRPr="682DF1E8" w:rsidR="682DF1E8">
        <w:rPr>
          <w:b w:val="1"/>
          <w:bCs w:val="1"/>
          <w:noProof w:val="0"/>
          <w:lang w:val="en-US"/>
        </w:rPr>
        <w:t xml:space="preserve">1. </w:t>
      </w:r>
      <w:r w:rsidRPr="682DF1E8" w:rsidR="351DCDF8">
        <w:rPr>
          <w:b w:val="1"/>
          <w:bCs w:val="1"/>
          <w:noProof w:val="0"/>
          <w:lang w:val="en-US"/>
        </w:rPr>
        <w:t>Data Types and Sources</w:t>
      </w:r>
    </w:p>
    <w:p w:rsidR="351DCDF8" w:rsidP="682DF1E8" w:rsidRDefault="351DCDF8" w14:paraId="169B3235" w14:textId="14345B1E">
      <w:pPr>
        <w:pStyle w:val="Normal"/>
        <w:spacing w:before="240" w:beforeAutospacing="off" w:after="240" w:afterAutospacing="off"/>
        <w:ind w:left="0"/>
        <w:rPr>
          <w:b w:val="0"/>
          <w:bCs w:val="0"/>
          <w:noProof w:val="0"/>
          <w:sz w:val="24"/>
          <w:szCs w:val="24"/>
          <w:lang w:val="en-US"/>
        </w:rPr>
      </w:pPr>
      <w:r w:rsidRPr="682DF1E8" w:rsidR="351DCDF8">
        <w:rPr>
          <w:b w:val="0"/>
          <w:bCs w:val="0"/>
          <w:noProof w:val="0"/>
          <w:lang w:val="en-US"/>
        </w:rPr>
        <w:t xml:space="preserve">The dataset was sourced from </w:t>
      </w:r>
      <w:r w:rsidRPr="682DF1E8" w:rsidR="351DCDF8">
        <w:rPr>
          <w:b w:val="0"/>
          <w:bCs w:val="0"/>
          <w:noProof w:val="0"/>
          <w:lang w:val="en-US"/>
        </w:rPr>
        <w:t>DatAnalysis</w:t>
      </w:r>
      <w:r w:rsidRPr="682DF1E8" w:rsidR="351DCDF8">
        <w:rPr>
          <w:b w:val="0"/>
          <w:bCs w:val="0"/>
          <w:noProof w:val="0"/>
          <w:lang w:val="en-US"/>
        </w:rPr>
        <w:t xml:space="preserve"> Premium</w:t>
      </w:r>
      <w:r w:rsidRPr="682DF1E8" w:rsidR="351DCDF8">
        <w:rPr>
          <w:b w:val="0"/>
          <w:bCs w:val="0"/>
          <w:noProof w:val="0"/>
          <w:lang w:val="en-US"/>
        </w:rPr>
        <w:t xml:space="preserve"> and covers </w:t>
      </w:r>
      <w:r w:rsidRPr="682DF1E8" w:rsidR="351DCDF8">
        <w:rPr>
          <w:b w:val="0"/>
          <w:bCs w:val="0"/>
          <w:noProof w:val="0"/>
          <w:lang w:val="en-US"/>
        </w:rPr>
        <w:t>South32 Limited (ASX: S32)</w:t>
      </w:r>
      <w:r w:rsidRPr="682DF1E8" w:rsidR="351DCDF8">
        <w:rPr>
          <w:b w:val="0"/>
          <w:bCs w:val="0"/>
          <w:noProof w:val="0"/>
          <w:lang w:val="en-US"/>
        </w:rPr>
        <w:t xml:space="preserve"> for the 2024/2025 </w:t>
      </w:r>
      <w:r w:rsidRPr="682DF1E8" w:rsidR="351DCDF8">
        <w:rPr>
          <w:b w:val="0"/>
          <w:bCs w:val="0"/>
          <w:noProof w:val="0"/>
          <w:lang w:val="en-US"/>
        </w:rPr>
        <w:t>financial year</w:t>
      </w:r>
      <w:r w:rsidRPr="682DF1E8" w:rsidR="351DCDF8">
        <w:rPr>
          <w:b w:val="0"/>
          <w:bCs w:val="0"/>
          <w:noProof w:val="0"/>
          <w:lang w:val="en-US"/>
        </w:rPr>
        <w:t xml:space="preserve">. It </w:t>
      </w:r>
      <w:r w:rsidRPr="682DF1E8" w:rsidR="351DCDF8">
        <w:rPr>
          <w:b w:val="0"/>
          <w:bCs w:val="0"/>
          <w:noProof w:val="0"/>
          <w:lang w:val="en-US"/>
        </w:rPr>
        <w:t>contains</w:t>
      </w:r>
      <w:r w:rsidRPr="682DF1E8" w:rsidR="351DCDF8">
        <w:rPr>
          <w:b w:val="0"/>
          <w:bCs w:val="0"/>
          <w:noProof w:val="0"/>
          <w:lang w:val="en-US"/>
        </w:rPr>
        <w:t xml:space="preserve"> both categorical and numerical variables:</w:t>
      </w:r>
    </w:p>
    <w:p w:rsidR="351DCDF8" w:rsidP="682DF1E8" w:rsidRDefault="351DCDF8" w14:paraId="74DCEB67" w14:textId="33C11F9F">
      <w:pPr>
        <w:pStyle w:val="ListParagraph"/>
        <w:numPr>
          <w:ilvl w:val="0"/>
          <w:numId w:val="14"/>
        </w:numPr>
        <w:spacing w:before="240" w:beforeAutospacing="off" w:after="240" w:afterAutospacing="off"/>
        <w:rPr>
          <w:b w:val="0"/>
          <w:bCs w:val="0"/>
          <w:noProof w:val="0"/>
          <w:sz w:val="24"/>
          <w:szCs w:val="24"/>
          <w:lang w:val="en-US"/>
        </w:rPr>
      </w:pPr>
      <w:r w:rsidRPr="682DF1E8" w:rsidR="351DCDF8">
        <w:rPr>
          <w:b w:val="0"/>
          <w:bCs w:val="0"/>
          <w:noProof w:val="0"/>
          <w:lang w:val="en-US"/>
        </w:rPr>
        <w:t>Categorical:</w:t>
      </w:r>
    </w:p>
    <w:p w:rsidR="351DCDF8" w:rsidP="682DF1E8" w:rsidRDefault="351DCDF8" w14:paraId="5D8A74EE" w14:textId="52D1186D">
      <w:pPr>
        <w:pStyle w:val="ListParagraph"/>
        <w:numPr>
          <w:ilvl w:val="1"/>
          <w:numId w:val="14"/>
        </w:numPr>
        <w:spacing w:before="240" w:beforeAutospacing="off" w:after="240" w:afterAutospacing="off"/>
        <w:rPr>
          <w:b w:val="0"/>
          <w:bCs w:val="0"/>
          <w:noProof w:val="0"/>
          <w:sz w:val="24"/>
          <w:szCs w:val="24"/>
          <w:lang w:val="en-US"/>
        </w:rPr>
      </w:pPr>
      <w:r w:rsidRPr="682DF1E8" w:rsidR="351DCDF8">
        <w:rPr>
          <w:b w:val="0"/>
          <w:bCs w:val="0"/>
          <w:i w:val="1"/>
          <w:iCs w:val="1"/>
          <w:noProof w:val="0"/>
          <w:lang w:val="en-US"/>
        </w:rPr>
        <w:t>Date</w:t>
      </w:r>
      <w:r w:rsidRPr="682DF1E8" w:rsidR="351DCDF8">
        <w:rPr>
          <w:b w:val="0"/>
          <w:bCs w:val="0"/>
          <w:noProof w:val="0"/>
          <w:lang w:val="en-US"/>
        </w:rPr>
        <w:t xml:space="preserve"> (daily trading dates in ascending order)</w:t>
      </w:r>
    </w:p>
    <w:p w:rsidR="351DCDF8" w:rsidP="682DF1E8" w:rsidRDefault="351DCDF8" w14:paraId="2726E848" w14:textId="51CAA046">
      <w:pPr>
        <w:pStyle w:val="ListParagraph"/>
        <w:numPr>
          <w:ilvl w:val="1"/>
          <w:numId w:val="14"/>
        </w:numPr>
        <w:spacing w:before="240" w:beforeAutospacing="off" w:after="240" w:afterAutospacing="off"/>
        <w:rPr>
          <w:b w:val="0"/>
          <w:bCs w:val="0"/>
          <w:noProof w:val="0"/>
          <w:sz w:val="24"/>
          <w:szCs w:val="24"/>
          <w:lang w:val="en-US"/>
        </w:rPr>
      </w:pPr>
      <w:r w:rsidRPr="682DF1E8" w:rsidR="351DCDF8">
        <w:rPr>
          <w:b w:val="0"/>
          <w:bCs w:val="0"/>
          <w:i w:val="1"/>
          <w:iCs w:val="1"/>
          <w:noProof w:val="0"/>
          <w:lang w:val="en-US"/>
        </w:rPr>
        <w:t>ASX Code</w:t>
      </w:r>
      <w:r w:rsidRPr="682DF1E8" w:rsidR="351DCDF8">
        <w:rPr>
          <w:b w:val="0"/>
          <w:bCs w:val="0"/>
          <w:noProof w:val="0"/>
          <w:lang w:val="en-US"/>
        </w:rPr>
        <w:t xml:space="preserve"> and </w:t>
      </w:r>
      <w:r w:rsidRPr="682DF1E8" w:rsidR="351DCDF8">
        <w:rPr>
          <w:b w:val="0"/>
          <w:bCs w:val="0"/>
          <w:i w:val="1"/>
          <w:iCs w:val="1"/>
          <w:noProof w:val="0"/>
          <w:lang w:val="en-US"/>
        </w:rPr>
        <w:t>Company Name</w:t>
      </w:r>
      <w:r w:rsidRPr="682DF1E8" w:rsidR="351DCDF8">
        <w:rPr>
          <w:b w:val="0"/>
          <w:bCs w:val="0"/>
          <w:noProof w:val="0"/>
          <w:lang w:val="en-US"/>
        </w:rPr>
        <w:t xml:space="preserve"> (identifiers)</w:t>
      </w:r>
    </w:p>
    <w:p w:rsidR="351DCDF8" w:rsidP="682DF1E8" w:rsidRDefault="351DCDF8" w14:paraId="2B8083A9" w14:textId="6A549F43">
      <w:pPr>
        <w:pStyle w:val="ListParagraph"/>
        <w:numPr>
          <w:ilvl w:val="0"/>
          <w:numId w:val="14"/>
        </w:numPr>
        <w:spacing w:before="240" w:beforeAutospacing="off" w:after="240" w:afterAutospacing="off"/>
        <w:rPr>
          <w:b w:val="0"/>
          <w:bCs w:val="0"/>
          <w:noProof w:val="0"/>
          <w:sz w:val="24"/>
          <w:szCs w:val="24"/>
          <w:lang w:val="en-US"/>
        </w:rPr>
      </w:pPr>
      <w:r w:rsidRPr="682DF1E8" w:rsidR="351DCDF8">
        <w:rPr>
          <w:b w:val="0"/>
          <w:bCs w:val="0"/>
          <w:noProof w:val="0"/>
          <w:lang w:val="en-US"/>
        </w:rPr>
        <w:t>Numerical:</w:t>
      </w:r>
    </w:p>
    <w:p w:rsidR="351DCDF8" w:rsidP="682DF1E8" w:rsidRDefault="351DCDF8" w14:paraId="54C38811" w14:textId="46A6A03C">
      <w:pPr>
        <w:pStyle w:val="ListParagraph"/>
        <w:numPr>
          <w:ilvl w:val="1"/>
          <w:numId w:val="14"/>
        </w:numPr>
        <w:spacing w:before="240" w:beforeAutospacing="off" w:after="240" w:afterAutospacing="off"/>
        <w:rPr>
          <w:b w:val="0"/>
          <w:bCs w:val="0"/>
          <w:noProof w:val="0"/>
          <w:sz w:val="24"/>
          <w:szCs w:val="24"/>
          <w:lang w:val="en-US"/>
        </w:rPr>
      </w:pPr>
      <w:r w:rsidRPr="682DF1E8" w:rsidR="351DCDF8">
        <w:rPr>
          <w:b w:val="0"/>
          <w:bCs w:val="0"/>
          <w:i w:val="1"/>
          <w:iCs w:val="1"/>
          <w:noProof w:val="0"/>
          <w:lang w:val="en-US"/>
        </w:rPr>
        <w:t>Prices:</w:t>
      </w:r>
      <w:r w:rsidRPr="682DF1E8" w:rsidR="351DCDF8">
        <w:rPr>
          <w:b w:val="0"/>
          <w:bCs w:val="0"/>
          <w:noProof w:val="0"/>
          <w:lang w:val="en-US"/>
        </w:rPr>
        <w:t xml:space="preserve"> Open, High, Low, Close</w:t>
      </w:r>
    </w:p>
    <w:p w:rsidR="351DCDF8" w:rsidP="682DF1E8" w:rsidRDefault="351DCDF8" w14:paraId="123A0760" w14:textId="5BF12798">
      <w:pPr>
        <w:pStyle w:val="ListParagraph"/>
        <w:numPr>
          <w:ilvl w:val="1"/>
          <w:numId w:val="14"/>
        </w:numPr>
        <w:spacing w:before="240" w:beforeAutospacing="off" w:after="240" w:afterAutospacing="off"/>
        <w:rPr>
          <w:b w:val="0"/>
          <w:bCs w:val="0"/>
          <w:noProof w:val="0"/>
          <w:sz w:val="24"/>
          <w:szCs w:val="24"/>
          <w:lang w:val="en-US"/>
        </w:rPr>
      </w:pPr>
      <w:r w:rsidRPr="682DF1E8" w:rsidR="351DCDF8">
        <w:rPr>
          <w:b w:val="0"/>
          <w:bCs w:val="0"/>
          <w:i w:val="1"/>
          <w:iCs w:val="1"/>
          <w:noProof w:val="0"/>
          <w:lang w:val="en-US"/>
        </w:rPr>
        <w:t>Volume:</w:t>
      </w:r>
      <w:r w:rsidRPr="682DF1E8" w:rsidR="351DCDF8">
        <w:rPr>
          <w:b w:val="0"/>
          <w:bCs w:val="0"/>
          <w:noProof w:val="0"/>
          <w:lang w:val="en-US"/>
        </w:rPr>
        <w:t xml:space="preserve"> Number of shares traded daily</w:t>
      </w:r>
    </w:p>
    <w:p w:rsidR="351DCDF8" w:rsidP="682DF1E8" w:rsidRDefault="351DCDF8" w14:paraId="02CA6895" w14:textId="700A746B">
      <w:pPr>
        <w:pStyle w:val="ListParagraph"/>
        <w:numPr>
          <w:ilvl w:val="1"/>
          <w:numId w:val="14"/>
        </w:numPr>
        <w:spacing w:before="240" w:beforeAutospacing="off" w:after="240" w:afterAutospacing="off"/>
        <w:rPr>
          <w:b w:val="0"/>
          <w:bCs w:val="0"/>
          <w:i w:val="1"/>
          <w:iCs w:val="1"/>
          <w:noProof w:val="0"/>
          <w:sz w:val="24"/>
          <w:szCs w:val="24"/>
          <w:lang w:val="en-US"/>
        </w:rPr>
      </w:pPr>
      <w:r w:rsidRPr="682DF1E8" w:rsidR="351DCDF8">
        <w:rPr>
          <w:b w:val="0"/>
          <w:bCs w:val="0"/>
          <w:i w:val="1"/>
          <w:iCs w:val="1"/>
          <w:noProof w:val="0"/>
          <w:lang w:val="en-US"/>
        </w:rPr>
        <w:t xml:space="preserve">Market </w:t>
      </w:r>
      <w:r w:rsidRPr="682DF1E8" w:rsidR="351DCDF8">
        <w:rPr>
          <w:b w:val="0"/>
          <w:bCs w:val="0"/>
          <w:i w:val="1"/>
          <w:iCs w:val="1"/>
          <w:noProof w:val="0"/>
          <w:lang w:val="en-US"/>
        </w:rPr>
        <w:t>Capitalisation</w:t>
      </w:r>
      <w:r w:rsidRPr="682DF1E8" w:rsidR="351DCDF8">
        <w:rPr>
          <w:b w:val="0"/>
          <w:bCs w:val="0"/>
          <w:i w:val="1"/>
          <w:iCs w:val="1"/>
          <w:noProof w:val="0"/>
          <w:lang w:val="en-US"/>
        </w:rPr>
        <w:t xml:space="preserve"> ($m)</w:t>
      </w:r>
    </w:p>
    <w:p w:rsidR="351DCDF8" w:rsidP="682DF1E8" w:rsidRDefault="351DCDF8" w14:paraId="353D4AF3" w14:textId="10E97951">
      <w:pPr>
        <w:pStyle w:val="ListParagraph"/>
        <w:numPr>
          <w:ilvl w:val="1"/>
          <w:numId w:val="14"/>
        </w:numPr>
        <w:spacing w:before="240" w:beforeAutospacing="off" w:after="240" w:afterAutospacing="off"/>
        <w:rPr>
          <w:b w:val="0"/>
          <w:bCs w:val="0"/>
          <w:i w:val="1"/>
          <w:iCs w:val="1"/>
          <w:noProof w:val="0"/>
          <w:sz w:val="24"/>
          <w:szCs w:val="24"/>
          <w:lang w:val="en-US"/>
        </w:rPr>
      </w:pPr>
      <w:r w:rsidRPr="682DF1E8" w:rsidR="351DCDF8">
        <w:rPr>
          <w:b w:val="0"/>
          <w:bCs w:val="0"/>
          <w:i w:val="1"/>
          <w:iCs w:val="1"/>
          <w:noProof w:val="0"/>
          <w:lang w:val="en-US"/>
        </w:rPr>
        <w:t>Shares on Issue</w:t>
      </w:r>
    </w:p>
    <w:p w:rsidR="351DCDF8" w:rsidP="682DF1E8" w:rsidRDefault="351DCDF8" w14:paraId="63717749" w14:textId="2EC7C444">
      <w:pPr>
        <w:pStyle w:val="Normal"/>
        <w:rPr>
          <w:b w:val="1"/>
          <w:bCs w:val="1"/>
          <w:noProof w:val="0"/>
          <w:lang w:val="en-US"/>
        </w:rPr>
      </w:pPr>
      <w:r w:rsidRPr="682DF1E8" w:rsidR="351DCDF8">
        <w:rPr>
          <w:b w:val="1"/>
          <w:bCs w:val="1"/>
          <w:noProof w:val="0"/>
          <w:lang w:val="en-US"/>
        </w:rPr>
        <w:t>2. Data Preparation and Modifications</w:t>
      </w:r>
    </w:p>
    <w:p w:rsidR="03B8760E" w:rsidP="682DF1E8" w:rsidRDefault="03B8760E" w14:paraId="5F12C780" w14:textId="6BAC2817">
      <w:pPr>
        <w:pStyle w:val="Normal"/>
        <w:spacing w:before="240" w:beforeAutospacing="off" w:after="240" w:afterAutospacing="off"/>
        <w:ind w:left="0"/>
        <w:rPr>
          <w:rFonts w:ascii="Aptos" w:hAnsi="Aptos" w:eastAsia="Aptos" w:cs="Aptos"/>
          <w:b w:val="0"/>
          <w:bCs w:val="0"/>
          <w:noProof w:val="0"/>
          <w:sz w:val="24"/>
          <w:szCs w:val="24"/>
          <w:lang w:val="en-US"/>
        </w:rPr>
      </w:pPr>
      <w:r w:rsidRPr="682DF1E8" w:rsidR="03B8760E">
        <w:rPr>
          <w:rFonts w:ascii="Aptos" w:hAnsi="Aptos" w:eastAsia="Aptos" w:cs="Aptos"/>
          <w:b w:val="0"/>
          <w:bCs w:val="0"/>
          <w:noProof w:val="0"/>
          <w:sz w:val="24"/>
          <w:szCs w:val="24"/>
          <w:lang w:val="en-US"/>
        </w:rPr>
        <w:t xml:space="preserve">To enable deeper analysis and visualization, several enhancements were made during the data preparation phase. A Daily Change (%) metric was introduced to capture intraday volatility, calculated as the difference between the closing and opening prices, expressed as a percentage </w:t>
      </w:r>
      <w:r w:rsidRPr="682DF1E8" w:rsidR="03B8760E">
        <w:rPr>
          <w:rFonts w:ascii="Aptos" w:hAnsi="Aptos" w:eastAsia="Aptos" w:cs="Aptos"/>
          <w:b w:val="0"/>
          <w:bCs w:val="0"/>
          <w:noProof w:val="0"/>
          <w:sz w:val="24"/>
          <w:szCs w:val="24"/>
          <w:lang w:val="en-US"/>
        </w:rPr>
        <w:t>relative</w:t>
      </w:r>
      <w:r w:rsidRPr="682DF1E8" w:rsidR="03B8760E">
        <w:rPr>
          <w:rFonts w:ascii="Aptos" w:hAnsi="Aptos" w:eastAsia="Aptos" w:cs="Aptos"/>
          <w:b w:val="0"/>
          <w:bCs w:val="0"/>
          <w:noProof w:val="0"/>
          <w:sz w:val="24"/>
          <w:szCs w:val="24"/>
          <w:lang w:val="en-US"/>
        </w:rPr>
        <w:t xml:space="preserve"> to the opening price. Dividend Yield (%) was derived by dividing the dividend by the closing price, with blank entries on non-dividend days. The Dividends column was manually populated using records from </w:t>
      </w:r>
      <w:r w:rsidRPr="682DF1E8" w:rsidR="03B8760E">
        <w:rPr>
          <w:rFonts w:ascii="Aptos" w:hAnsi="Aptos" w:eastAsia="Aptos" w:cs="Aptos"/>
          <w:b w:val="0"/>
          <w:bCs w:val="0"/>
          <w:noProof w:val="0"/>
          <w:sz w:val="24"/>
          <w:szCs w:val="24"/>
          <w:lang w:val="en-US"/>
        </w:rPr>
        <w:t>DatAnalysis</w:t>
      </w:r>
      <w:r w:rsidRPr="682DF1E8" w:rsidR="03B8760E">
        <w:rPr>
          <w:rFonts w:ascii="Aptos" w:hAnsi="Aptos" w:eastAsia="Aptos" w:cs="Aptos"/>
          <w:b w:val="0"/>
          <w:bCs w:val="0"/>
          <w:noProof w:val="0"/>
          <w:sz w:val="24"/>
          <w:szCs w:val="24"/>
          <w:lang w:val="en-US"/>
        </w:rPr>
        <w:t xml:space="preserve"> Dividend History. The PE Ratio column was calculated by dividing the closing price by the annual EPS value, with EPS figures sourced from </w:t>
      </w:r>
      <w:r w:rsidRPr="682DF1E8" w:rsidR="03B8760E">
        <w:rPr>
          <w:rFonts w:ascii="Aptos" w:hAnsi="Aptos" w:eastAsia="Aptos" w:cs="Aptos"/>
          <w:b w:val="0"/>
          <w:bCs w:val="0"/>
          <w:noProof w:val="0"/>
          <w:sz w:val="24"/>
          <w:szCs w:val="24"/>
          <w:lang w:val="en-US"/>
        </w:rPr>
        <w:t>DatAnalysis</w:t>
      </w:r>
      <w:r w:rsidRPr="682DF1E8" w:rsidR="03B8760E">
        <w:rPr>
          <w:rFonts w:ascii="Aptos" w:hAnsi="Aptos" w:eastAsia="Aptos" w:cs="Aptos"/>
          <w:b w:val="0"/>
          <w:bCs w:val="0"/>
          <w:noProof w:val="0"/>
          <w:sz w:val="24"/>
          <w:szCs w:val="24"/>
          <w:lang w:val="en-US"/>
        </w:rPr>
        <w:t xml:space="preserve"> Financia</w:t>
      </w:r>
      <w:r w:rsidRPr="682DF1E8" w:rsidR="03B8760E">
        <w:rPr>
          <w:rFonts w:ascii="Aptos" w:hAnsi="Aptos" w:eastAsia="Aptos" w:cs="Aptos"/>
          <w:b w:val="0"/>
          <w:bCs w:val="0"/>
          <w:noProof w:val="0"/>
          <w:sz w:val="24"/>
          <w:szCs w:val="24"/>
          <w:lang w:val="en-US"/>
        </w:rPr>
        <w:t>l Data unde</w:t>
      </w:r>
      <w:r w:rsidRPr="682DF1E8" w:rsidR="03B8760E">
        <w:rPr>
          <w:rFonts w:ascii="Aptos" w:hAnsi="Aptos" w:eastAsia="Aptos" w:cs="Aptos"/>
          <w:b w:val="0"/>
          <w:bCs w:val="0"/>
          <w:noProof w:val="0"/>
          <w:sz w:val="24"/>
          <w:szCs w:val="24"/>
          <w:lang w:val="en-US"/>
        </w:rPr>
        <w:t>r the Per Share Stats section. Additionally, Excel’s Quick Analysis Tool was employed to verify data consistency and generate initial summary statistics, ensuring that no data points were missing apart from those on non-trading days.</w:t>
      </w:r>
    </w:p>
    <w:p w:rsidR="682DF1E8" w:rsidP="682DF1E8" w:rsidRDefault="682DF1E8" w14:paraId="2BBCFFFE" w14:textId="44FE3897">
      <w:pPr>
        <w:pStyle w:val="Normal"/>
        <w:spacing w:before="240" w:beforeAutospacing="off" w:after="240" w:afterAutospacing="off"/>
        <w:ind w:left="0"/>
        <w:rPr>
          <w:rFonts w:ascii="Aptos" w:hAnsi="Aptos" w:eastAsia="Aptos" w:cs="Aptos"/>
          <w:noProof w:val="0"/>
          <w:sz w:val="24"/>
          <w:szCs w:val="24"/>
          <w:lang w:val="en-US"/>
        </w:rPr>
      </w:pPr>
    </w:p>
    <w:p w:rsidR="682DF1E8" w:rsidP="682DF1E8" w:rsidRDefault="682DF1E8" w14:paraId="63386EB4" w14:textId="6BF12E48">
      <w:pPr>
        <w:pStyle w:val="Normal"/>
        <w:spacing w:before="240" w:beforeAutospacing="off" w:after="240" w:afterAutospacing="off"/>
        <w:ind w:left="0"/>
        <w:rPr>
          <w:rFonts w:ascii="Aptos" w:hAnsi="Aptos" w:eastAsia="Aptos" w:cs="Aptos"/>
          <w:noProof w:val="0"/>
          <w:sz w:val="24"/>
          <w:szCs w:val="24"/>
          <w:lang w:val="en-US"/>
        </w:rPr>
      </w:pPr>
    </w:p>
    <w:p w:rsidR="427D0108" w:rsidP="682DF1E8" w:rsidRDefault="427D0108" w14:paraId="72E067B3" w14:textId="12942AC4">
      <w:pPr>
        <w:pStyle w:val="Normal"/>
        <w:rPr>
          <w:b w:val="1"/>
          <w:bCs w:val="1"/>
          <w:noProof w:val="0"/>
          <w:lang w:val="en-US"/>
        </w:rPr>
      </w:pPr>
      <w:r w:rsidRPr="682DF1E8" w:rsidR="427D0108">
        <w:rPr>
          <w:b w:val="1"/>
          <w:bCs w:val="1"/>
          <w:noProof w:val="0"/>
          <w:lang w:val="en-US"/>
        </w:rPr>
        <w:t>3. Key Data Attributes and Characteristics</w:t>
      </w:r>
    </w:p>
    <w:p w:rsidR="4B41590E" w:rsidP="682DF1E8" w:rsidRDefault="4B41590E" w14:paraId="2F8CC661" w14:textId="2D1369D1">
      <w:pPr>
        <w:pStyle w:val="Normal"/>
        <w:ind w:left="0"/>
        <w:rPr>
          <w:noProof w:val="0"/>
          <w:sz w:val="24"/>
          <w:szCs w:val="24"/>
          <w:lang w:val="en-US"/>
        </w:rPr>
      </w:pPr>
      <w:r w:rsidRPr="682DF1E8" w:rsidR="4B41590E">
        <w:rPr>
          <w:noProof w:val="0"/>
          <w:lang w:val="en-US"/>
        </w:rPr>
        <w:t xml:space="preserve">The findings from the Data </w:t>
      </w:r>
      <w:r w:rsidRPr="682DF1E8" w:rsidR="4B41590E">
        <w:rPr>
          <w:noProof w:val="0"/>
          <w:lang w:val="en-US"/>
        </w:rPr>
        <w:t>Visualisation</w:t>
      </w:r>
      <w:r w:rsidRPr="682DF1E8" w:rsidR="4B41590E">
        <w:rPr>
          <w:noProof w:val="0"/>
          <w:lang w:val="en-US"/>
        </w:rPr>
        <w:t xml:space="preserve"> &amp; Findings section reveal several key insights. Closing prices fluctuated between approximately $2.50 and $3.90, </w:t>
      </w:r>
      <w:r w:rsidRPr="682DF1E8" w:rsidR="4B41590E">
        <w:rPr>
          <w:noProof w:val="0"/>
          <w:lang w:val="en-US"/>
        </w:rPr>
        <w:t>indicating</w:t>
      </w:r>
      <w:r w:rsidRPr="682DF1E8" w:rsidR="4B41590E">
        <w:rPr>
          <w:noProof w:val="0"/>
          <w:lang w:val="en-US"/>
        </w:rPr>
        <w:t xml:space="preserve"> alternating periods of bullish and bearish market momentum. Trading volume varied significantly throughout the year, with pronounced spikes occurring around dividend announcements and ex-dividend dates. Market </w:t>
      </w:r>
      <w:r w:rsidRPr="682DF1E8" w:rsidR="4B41590E">
        <w:rPr>
          <w:noProof w:val="0"/>
          <w:lang w:val="en-US"/>
        </w:rPr>
        <w:t>capitalisation</w:t>
      </w:r>
      <w:r w:rsidRPr="682DF1E8" w:rsidR="4B41590E">
        <w:rPr>
          <w:noProof w:val="0"/>
          <w:lang w:val="en-US"/>
        </w:rPr>
        <w:t xml:space="preserve"> ranged from </w:t>
      </w:r>
      <w:r w:rsidRPr="682DF1E8" w:rsidR="4B41590E">
        <w:rPr>
          <w:noProof w:val="0"/>
          <w:lang w:val="en-US"/>
        </w:rPr>
        <w:t>$11,000 million</w:t>
      </w:r>
      <w:r w:rsidRPr="682DF1E8" w:rsidR="4B41590E">
        <w:rPr>
          <w:noProof w:val="0"/>
          <w:lang w:val="en-US"/>
        </w:rPr>
        <w:t xml:space="preserve"> to </w:t>
      </w:r>
      <w:r w:rsidRPr="682DF1E8" w:rsidR="4B41590E">
        <w:rPr>
          <w:noProof w:val="0"/>
          <w:lang w:val="en-US"/>
        </w:rPr>
        <w:t>$17,000 million</w:t>
      </w:r>
      <w:r w:rsidRPr="682DF1E8" w:rsidR="4B41590E">
        <w:rPr>
          <w:noProof w:val="0"/>
          <w:lang w:val="en-US"/>
        </w:rPr>
        <w:t xml:space="preserve">, </w:t>
      </w:r>
      <w:r w:rsidRPr="682DF1E8" w:rsidR="4B41590E">
        <w:rPr>
          <w:noProof w:val="0"/>
          <w:lang w:val="en-US"/>
        </w:rPr>
        <w:t>largely driven</w:t>
      </w:r>
      <w:r w:rsidRPr="682DF1E8" w:rsidR="4B41590E">
        <w:rPr>
          <w:noProof w:val="0"/>
          <w:lang w:val="en-US"/>
        </w:rPr>
        <w:t xml:space="preserve"> by changes in share price, while the number of shares on issue remained </w:t>
      </w:r>
      <w:r w:rsidRPr="682DF1E8" w:rsidR="4B41590E">
        <w:rPr>
          <w:noProof w:val="0"/>
          <w:lang w:val="en-US"/>
        </w:rPr>
        <w:t>relatively stable</w:t>
      </w:r>
      <w:r w:rsidRPr="682DF1E8" w:rsidR="4B41590E">
        <w:rPr>
          <w:noProof w:val="0"/>
          <w:lang w:val="en-US"/>
        </w:rPr>
        <w:t xml:space="preserve"> at around 4.51 to 4.53 billion. Two dividend payments were recorded during the period and manually incorporated into the dataset using </w:t>
      </w:r>
      <w:r w:rsidRPr="682DF1E8" w:rsidR="4B41590E">
        <w:rPr>
          <w:noProof w:val="0"/>
          <w:lang w:val="en-US"/>
        </w:rPr>
        <w:t>DatAnalysis</w:t>
      </w:r>
      <w:r w:rsidRPr="682DF1E8" w:rsidR="4B41590E">
        <w:rPr>
          <w:noProof w:val="0"/>
          <w:lang w:val="en-US"/>
        </w:rPr>
        <w:t xml:space="preserve"> Dividend History. The price-to-earnings (P/E) ratio remained consistently low, below 1, suggesting elevated earnings per share </w:t>
      </w:r>
      <w:r w:rsidRPr="682DF1E8" w:rsidR="4B41590E">
        <w:rPr>
          <w:noProof w:val="0"/>
          <w:lang w:val="en-US"/>
        </w:rPr>
        <w:t>relative</w:t>
      </w:r>
      <w:r w:rsidRPr="682DF1E8" w:rsidR="4B41590E">
        <w:rPr>
          <w:noProof w:val="0"/>
          <w:lang w:val="en-US"/>
        </w:rPr>
        <w:t xml:space="preserve"> to share price—a trend commonly </w:t>
      </w:r>
      <w:r w:rsidRPr="682DF1E8" w:rsidR="4B41590E">
        <w:rPr>
          <w:noProof w:val="0"/>
          <w:lang w:val="en-US"/>
        </w:rPr>
        <w:t>observed</w:t>
      </w:r>
      <w:r w:rsidRPr="682DF1E8" w:rsidR="4B41590E">
        <w:rPr>
          <w:noProof w:val="0"/>
          <w:lang w:val="en-US"/>
        </w:rPr>
        <w:t xml:space="preserve"> in cyclical resource companies.</w:t>
      </w:r>
    </w:p>
    <w:p w:rsidR="682DF1E8" w:rsidP="682DF1E8" w:rsidRDefault="682DF1E8" w14:paraId="0A23C2F1" w14:textId="4D8DBC25">
      <w:pPr>
        <w:pStyle w:val="Normal"/>
        <w:spacing w:before="240" w:beforeAutospacing="off" w:after="240" w:afterAutospacing="off"/>
        <w:ind w:left="0"/>
        <w:rPr>
          <w:rFonts w:ascii="Aptos" w:hAnsi="Aptos" w:eastAsia="Aptos" w:cs="Aptos"/>
          <w:noProof w:val="0"/>
          <w:sz w:val="24"/>
          <w:szCs w:val="24"/>
          <w:lang w:val="en-US"/>
        </w:rPr>
      </w:pPr>
    </w:p>
    <w:p w:rsidR="682DF1E8" w:rsidP="682DF1E8" w:rsidRDefault="682DF1E8" w14:paraId="213D8EF6" w14:textId="30D64B7C">
      <w:pPr>
        <w:pStyle w:val="Normal"/>
        <w:spacing w:before="240" w:beforeAutospacing="off" w:after="240" w:afterAutospacing="off"/>
        <w:ind w:left="0"/>
        <w:rPr>
          <w:rFonts w:ascii="Aptos" w:hAnsi="Aptos" w:eastAsia="Aptos" w:cs="Aptos"/>
          <w:noProof w:val="0"/>
          <w:sz w:val="24"/>
          <w:szCs w:val="24"/>
          <w:lang w:val="en-US"/>
        </w:rPr>
      </w:pPr>
    </w:p>
    <w:p w:rsidR="4A59D591" w:rsidP="737CAA25" w:rsidRDefault="4A59D591" w14:paraId="5168B26A" w14:textId="3D6B7CCC">
      <w:pPr>
        <w:pStyle w:val="Heading1"/>
      </w:pPr>
      <w:r w:rsidRPr="737CAA25" w:rsidR="4A59D591">
        <w:rPr>
          <w:noProof w:val="0"/>
          <w:lang w:val="en-US"/>
        </w:rPr>
        <w:t xml:space="preserve">Data </w:t>
      </w:r>
      <w:r w:rsidRPr="737CAA25" w:rsidR="4A59D591">
        <w:rPr>
          <w:noProof w:val="0"/>
          <w:lang w:val="en-US"/>
        </w:rPr>
        <w:t>Visualisation</w:t>
      </w:r>
      <w:r w:rsidRPr="737CAA25" w:rsidR="4A59D591">
        <w:rPr>
          <w:noProof w:val="0"/>
          <w:lang w:val="en-US"/>
        </w:rPr>
        <w:t xml:space="preserve"> &amp; Findings</w:t>
      </w:r>
    </w:p>
    <w:p w:rsidR="4A59D591" w:rsidP="682DF1E8" w:rsidRDefault="4A59D591" w14:paraId="47F70422" w14:textId="360F9BE0">
      <w:pPr>
        <w:pStyle w:val="Normal"/>
        <w:rPr>
          <w:b w:val="1"/>
          <w:bCs w:val="1"/>
          <w:noProof w:val="0"/>
          <w:lang w:val="en-US"/>
        </w:rPr>
      </w:pPr>
      <w:r w:rsidRPr="682DF1E8" w:rsidR="682DF1E8">
        <w:rPr>
          <w:b w:val="1"/>
          <w:bCs w:val="1"/>
          <w:noProof w:val="0"/>
          <w:lang w:val="en-US"/>
        </w:rPr>
        <w:t xml:space="preserve">1. </w:t>
      </w:r>
      <w:r w:rsidRPr="682DF1E8" w:rsidR="4A59D591">
        <w:rPr>
          <w:b w:val="1"/>
          <w:bCs w:val="1"/>
          <w:noProof w:val="0"/>
          <w:lang w:val="en-US"/>
        </w:rPr>
        <w:t xml:space="preserve"> Stock Close Price vs Volume Analysi</w:t>
      </w:r>
      <w:r w:rsidRPr="682DF1E8" w:rsidR="397DD952">
        <w:rPr>
          <w:b w:val="1"/>
          <w:bCs w:val="1"/>
          <w:noProof w:val="0"/>
          <w:lang w:val="en-US"/>
        </w:rPr>
        <w:t>s</w:t>
      </w:r>
    </w:p>
    <w:p w:rsidR="397DD952" w:rsidRDefault="397DD952" w14:paraId="27706FB4" w14:textId="2D5B7A2B">
      <w:r w:rsidR="397DD952">
        <w:drawing>
          <wp:inline wp14:editId="241C1AC2" wp14:anchorId="2C9A3371">
            <wp:extent cx="5943600" cy="3086100"/>
            <wp:effectExtent l="0" t="0" r="0" b="0"/>
            <wp:docPr id="505777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777510" name=""/>
                    <pic:cNvPicPr/>
                  </pic:nvPicPr>
                  <pic:blipFill>
                    <a:blip xmlns:r="http://schemas.openxmlformats.org/officeDocument/2006/relationships" r:embed="rId1964501930">
                      <a:extLst>
                        <a:ext xmlns:a="http://schemas.openxmlformats.org/drawingml/2006/main"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rsidR="397DD952" w:rsidRDefault="397DD952" w14:paraId="0323FC3D" w14:textId="2D5AC119">
      <w:r w:rsidR="397DD952">
        <w:rPr/>
        <w:t xml:space="preserve">Figure </w:t>
      </w:r>
      <w:r w:rsidR="782EA578">
        <w:rPr/>
        <w:t>2</w:t>
      </w:r>
      <w:r w:rsidR="397DD952">
        <w:rPr/>
        <w:t>: Stock Price vs Trading Volume</w:t>
      </w:r>
    </w:p>
    <w:p w:rsidR="397DD952" w:rsidP="682DF1E8" w:rsidRDefault="397DD952" w14:paraId="659418EF" w14:textId="37B82B1E">
      <w:pPr>
        <w:spacing w:before="240" w:beforeAutospacing="off" w:after="240" w:afterAutospacing="off"/>
      </w:pPr>
      <w:r w:rsidRPr="682DF1E8" w:rsidR="397DD952">
        <w:rPr>
          <w:rFonts w:ascii="Aptos" w:hAnsi="Aptos" w:eastAsia="Aptos" w:cs="Aptos"/>
          <w:noProof w:val="0"/>
          <w:sz w:val="24"/>
          <w:szCs w:val="24"/>
          <w:lang w:val="en-US"/>
        </w:rPr>
        <w:t>The combo chart, which combines the company’s daily close price with trading volume, clearly illustrates how investor activity influenced price movements. The stock began the year near $3.80 but experienced a pronounced decline in March–April 2025, reaching lows around $2.</w:t>
      </w:r>
      <w:r w:rsidRPr="682DF1E8" w:rsidR="06BD4423">
        <w:rPr>
          <w:rFonts w:ascii="Aptos" w:hAnsi="Aptos" w:eastAsia="Aptos" w:cs="Aptos"/>
          <w:noProof w:val="0"/>
          <w:sz w:val="24"/>
          <w:szCs w:val="24"/>
          <w:lang w:val="en-US"/>
        </w:rPr>
        <w:t>8</w:t>
      </w:r>
      <w:r w:rsidRPr="682DF1E8" w:rsidR="397DD952">
        <w:rPr>
          <w:rFonts w:ascii="Aptos" w:hAnsi="Aptos" w:eastAsia="Aptos" w:cs="Aptos"/>
          <w:noProof w:val="0"/>
          <w:sz w:val="24"/>
          <w:szCs w:val="24"/>
          <w:lang w:val="en-US"/>
        </w:rPr>
        <w:t xml:space="preserve">0 before partially recovering towards the end of the period. These shifts were often accompanied by significant surges in trading volume, with </w:t>
      </w:r>
      <w:r w:rsidRPr="682DF1E8" w:rsidR="43820561">
        <w:rPr>
          <w:rFonts w:ascii="Aptos" w:hAnsi="Aptos" w:eastAsia="Aptos" w:cs="Aptos"/>
          <w:noProof w:val="0"/>
          <w:sz w:val="24"/>
          <w:szCs w:val="24"/>
          <w:lang w:val="en-US"/>
        </w:rPr>
        <w:t>several</w:t>
      </w:r>
      <w:r w:rsidRPr="682DF1E8" w:rsidR="397DD952">
        <w:rPr>
          <w:rFonts w:ascii="Aptos" w:hAnsi="Aptos" w:eastAsia="Aptos" w:cs="Aptos"/>
          <w:noProof w:val="0"/>
          <w:sz w:val="24"/>
          <w:szCs w:val="24"/>
          <w:lang w:val="en-US"/>
        </w:rPr>
        <w:t xml:space="preserve"> days exceeding </w:t>
      </w:r>
      <w:r w:rsidRPr="682DF1E8" w:rsidR="2A1F22F5">
        <w:rPr>
          <w:rFonts w:ascii="Aptos" w:hAnsi="Aptos" w:eastAsia="Aptos" w:cs="Aptos"/>
          <w:noProof w:val="0"/>
          <w:sz w:val="24"/>
          <w:szCs w:val="24"/>
          <w:lang w:val="en-US"/>
        </w:rPr>
        <w:t>3</w:t>
      </w:r>
      <w:r w:rsidRPr="682DF1E8" w:rsidR="397DD952">
        <w:rPr>
          <w:rFonts w:ascii="Aptos" w:hAnsi="Aptos" w:eastAsia="Aptos" w:cs="Aptos"/>
          <w:noProof w:val="0"/>
          <w:sz w:val="24"/>
          <w:szCs w:val="24"/>
          <w:lang w:val="en-US"/>
        </w:rPr>
        <w:t xml:space="preserve">0 million shares traded. </w:t>
      </w:r>
      <w:r w:rsidRPr="682DF1E8" w:rsidR="3E352558">
        <w:rPr>
          <w:rFonts w:ascii="Aptos" w:hAnsi="Aptos" w:eastAsia="Aptos" w:cs="Aptos"/>
          <w:noProof w:val="0"/>
          <w:sz w:val="24"/>
          <w:szCs w:val="24"/>
          <w:lang w:val="en-US"/>
        </w:rPr>
        <w:t>These high-volume days act as outliers compared to the more typical range of 10–25 million and often align with South32’s periods of pronounced price movement, which suggests stronger investor activity during times of market stress or reaction to announcements.</w:t>
      </w:r>
    </w:p>
    <w:p w:rsidR="533B3C39" w:rsidP="682DF1E8" w:rsidRDefault="533B3C39" w14:paraId="58F716FC" w14:textId="7AC2D7BC">
      <w:pPr>
        <w:pStyle w:val="Normal"/>
        <w:suppressLineNumbers w:val="0"/>
        <w:bidi w:val="0"/>
        <w:spacing w:before="0" w:beforeAutospacing="off" w:after="160" w:afterAutospacing="off" w:line="279" w:lineRule="auto"/>
        <w:ind w:left="0" w:right="0"/>
        <w:jc w:val="left"/>
      </w:pPr>
      <w:r w:rsidRPr="682DF1E8" w:rsidR="533B3C39">
        <w:rPr>
          <w:rFonts w:ascii="Aptos" w:hAnsi="Aptos" w:eastAsia="Aptos" w:cs="Aptos"/>
          <w:noProof w:val="0"/>
          <w:sz w:val="24"/>
          <w:szCs w:val="24"/>
          <w:lang w:val="en-US"/>
        </w:rPr>
        <w:t xml:space="preserve">A combo chart was selected to </w:t>
      </w:r>
      <w:r w:rsidRPr="682DF1E8" w:rsidR="533B3C39">
        <w:rPr>
          <w:rFonts w:ascii="Aptos" w:hAnsi="Aptos" w:eastAsia="Aptos" w:cs="Aptos"/>
          <w:noProof w:val="0"/>
          <w:sz w:val="24"/>
          <w:szCs w:val="24"/>
          <w:lang w:val="en-US"/>
        </w:rPr>
        <w:t>visualise</w:t>
      </w:r>
      <w:r w:rsidRPr="682DF1E8" w:rsidR="533B3C39">
        <w:rPr>
          <w:rFonts w:ascii="Aptos" w:hAnsi="Aptos" w:eastAsia="Aptos" w:cs="Aptos"/>
          <w:noProof w:val="0"/>
          <w:sz w:val="24"/>
          <w:szCs w:val="24"/>
          <w:lang w:val="en-US"/>
        </w:rPr>
        <w:t xml:space="preserve"> this relationship, with price shown as a line and volume represented as columns. This combination was effective as it allowed both series to be viewed on different scales without one overshadowing the other</w:t>
      </w:r>
      <w:r w:rsidRPr="682DF1E8" w:rsidR="2DC33D7A">
        <w:rPr>
          <w:rFonts w:ascii="Aptos" w:hAnsi="Aptos" w:eastAsia="Aptos" w:cs="Aptos"/>
          <w:noProof w:val="0"/>
          <w:sz w:val="24"/>
          <w:szCs w:val="24"/>
          <w:lang w:val="en-US"/>
        </w:rPr>
        <w:t xml:space="preserve"> and it will be easier to identify the relationship</w:t>
      </w:r>
      <w:r w:rsidRPr="682DF1E8" w:rsidR="533B3C39">
        <w:rPr>
          <w:rFonts w:ascii="Aptos" w:hAnsi="Aptos" w:eastAsia="Aptos" w:cs="Aptos"/>
          <w:noProof w:val="0"/>
          <w:sz w:val="24"/>
          <w:szCs w:val="24"/>
          <w:lang w:val="en-US"/>
        </w:rPr>
        <w:t>.</w:t>
      </w:r>
      <w:r w:rsidRPr="682DF1E8" w:rsidR="65595105">
        <w:rPr>
          <w:rFonts w:ascii="Aptos" w:hAnsi="Aptos" w:eastAsia="Aptos" w:cs="Aptos"/>
          <w:noProof w:val="0"/>
          <w:sz w:val="24"/>
          <w:szCs w:val="24"/>
          <w:lang w:val="en-US"/>
        </w:rPr>
        <w:t xml:space="preserve"> </w:t>
      </w:r>
      <w:r w:rsidRPr="682DF1E8" w:rsidR="533B3C39">
        <w:rPr>
          <w:rFonts w:ascii="Aptos" w:hAnsi="Aptos" w:eastAsia="Aptos" w:cs="Aptos"/>
          <w:noProof w:val="0"/>
          <w:sz w:val="24"/>
          <w:szCs w:val="24"/>
          <w:lang w:val="en-US"/>
        </w:rPr>
        <w:t xml:space="preserve"> </w:t>
      </w:r>
      <w:r w:rsidRPr="682DF1E8" w:rsidR="533B3C39">
        <w:rPr>
          <w:rFonts w:ascii="Aptos" w:hAnsi="Aptos" w:eastAsia="Aptos" w:cs="Aptos"/>
          <w:noProof w:val="0"/>
          <w:sz w:val="24"/>
          <w:szCs w:val="24"/>
          <w:lang w:val="en-US"/>
        </w:rPr>
        <w:t>Colour</w:t>
      </w:r>
      <w:r w:rsidRPr="682DF1E8" w:rsidR="533B3C39">
        <w:rPr>
          <w:rFonts w:ascii="Aptos" w:hAnsi="Aptos" w:eastAsia="Aptos" w:cs="Aptos"/>
          <w:noProof w:val="0"/>
          <w:sz w:val="24"/>
          <w:szCs w:val="24"/>
          <w:lang w:val="en-US"/>
        </w:rPr>
        <w:t xml:space="preserve"> coding was also used (blue for price, orange for volume) made the series </w:t>
      </w:r>
      <w:r w:rsidRPr="682DF1E8" w:rsidR="533B3C39">
        <w:rPr>
          <w:rFonts w:ascii="Aptos" w:hAnsi="Aptos" w:eastAsia="Aptos" w:cs="Aptos"/>
          <w:noProof w:val="0"/>
          <w:sz w:val="24"/>
          <w:szCs w:val="24"/>
          <w:lang w:val="en-US"/>
        </w:rPr>
        <w:t>immediately</w:t>
      </w:r>
      <w:r w:rsidRPr="682DF1E8" w:rsidR="533B3C39">
        <w:rPr>
          <w:rFonts w:ascii="Aptos" w:hAnsi="Aptos" w:eastAsia="Aptos" w:cs="Aptos"/>
          <w:noProof w:val="0"/>
          <w:sz w:val="24"/>
          <w:szCs w:val="24"/>
          <w:lang w:val="en-US"/>
        </w:rPr>
        <w:t xml:space="preserve"> distinguishable, while axis labels and a descriptive chart title ensured clarity.</w:t>
      </w:r>
    </w:p>
    <w:p w:rsidR="4A59D591" w:rsidP="682DF1E8" w:rsidRDefault="4A59D591" w14:paraId="3579FCE6" w14:textId="2C2A1A3E">
      <w:pPr>
        <w:pStyle w:val="Normal"/>
        <w:rPr>
          <w:rFonts w:ascii="Aptos" w:hAnsi="Aptos" w:eastAsia="Aptos" w:cs="Aptos"/>
          <w:b w:val="1"/>
          <w:bCs w:val="1"/>
          <w:noProof w:val="0"/>
          <w:sz w:val="24"/>
          <w:szCs w:val="24"/>
          <w:lang w:val="en-US"/>
        </w:rPr>
      </w:pPr>
      <w:r w:rsidRPr="682DF1E8" w:rsidR="30876B5D">
        <w:rPr>
          <w:b w:val="1"/>
          <w:bCs w:val="1"/>
          <w:noProof w:val="0"/>
          <w:lang w:val="en-US"/>
        </w:rPr>
        <w:t>2.</w:t>
      </w:r>
      <w:r w:rsidRPr="682DF1E8" w:rsidR="4A59D591">
        <w:rPr>
          <w:b w:val="1"/>
          <w:bCs w:val="1"/>
          <w:noProof w:val="0"/>
          <w:lang w:val="en-US"/>
        </w:rPr>
        <w:t xml:space="preserve"> </w:t>
      </w:r>
      <w:r w:rsidRPr="682DF1E8" w:rsidR="30876B5D">
        <w:rPr>
          <w:b w:val="1"/>
          <w:bCs w:val="1"/>
          <w:noProof w:val="0"/>
          <w:lang w:val="en-US"/>
        </w:rPr>
        <w:t xml:space="preserve"> </w:t>
      </w:r>
      <w:r w:rsidRPr="682DF1E8" w:rsidR="4A59D591">
        <w:rPr>
          <w:b w:val="1"/>
          <w:bCs w:val="1"/>
          <w:noProof w:val="0"/>
          <w:lang w:val="en-US"/>
        </w:rPr>
        <w:t xml:space="preserve">Stock Movement Analysis </w:t>
      </w:r>
    </w:p>
    <w:p w:rsidR="27C85430" w:rsidP="682DF1E8" w:rsidRDefault="27C85430" w14:paraId="34E4CD41" w14:textId="647EEEF9">
      <w:pPr>
        <w:spacing w:before="240" w:beforeAutospacing="off" w:after="240" w:afterAutospacing="off"/>
        <w:ind w:left="0"/>
      </w:pPr>
      <w:r w:rsidR="27C85430">
        <w:drawing>
          <wp:inline wp14:editId="66C4CB08" wp14:anchorId="1EE5F2F9">
            <wp:extent cx="5943600" cy="2933700"/>
            <wp:effectExtent l="0" t="0" r="0" b="0"/>
            <wp:docPr id="843816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816919" name=""/>
                    <pic:cNvPicPr/>
                  </pic:nvPicPr>
                  <pic:blipFill>
                    <a:blip xmlns:r="http://schemas.openxmlformats.org/officeDocument/2006/relationships" r:embed="rId1631070470">
                      <a:extLst>
                        <a:ext xmlns:a="http://schemas.openxmlformats.org/drawingml/2006/main"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rsidR="27C85430" w:rsidP="682DF1E8" w:rsidRDefault="27C85430" w14:paraId="4DEA34ED" w14:textId="4A7505B7">
      <w:pPr>
        <w:spacing w:before="240" w:beforeAutospacing="off" w:after="240" w:afterAutospacing="off"/>
        <w:ind w:left="0"/>
      </w:pPr>
      <w:r w:rsidR="27C85430">
        <w:rPr/>
        <w:t>Figure</w:t>
      </w:r>
      <w:r w:rsidR="27C85430">
        <w:rPr/>
        <w:t xml:space="preserve"> </w:t>
      </w:r>
      <w:r w:rsidR="10DCFF3E">
        <w:rPr/>
        <w:t>3</w:t>
      </w:r>
      <w:r w:rsidR="27C85430">
        <w:rPr/>
        <w:t>: South32 Stock Movement</w:t>
      </w:r>
    </w:p>
    <w:p w:rsidR="29EAC984" w:rsidP="682DF1E8" w:rsidRDefault="29EAC984" w14:paraId="223CF9D0" w14:textId="368FE8AF">
      <w:pPr>
        <w:spacing w:before="240" w:beforeAutospacing="off" w:after="240" w:afterAutospacing="off"/>
        <w:ind w:left="0"/>
      </w:pPr>
      <w:r w:rsidRPr="682DF1E8" w:rsidR="29EAC984">
        <w:rPr>
          <w:rFonts w:ascii="Aptos" w:hAnsi="Aptos" w:eastAsia="Aptos" w:cs="Aptos"/>
          <w:noProof w:val="0"/>
          <w:sz w:val="24"/>
          <w:szCs w:val="24"/>
          <w:lang w:val="en-US"/>
        </w:rPr>
        <w:t xml:space="preserve">The candlestick chart of South32’s stock price movements during the 2024/2025 </w:t>
      </w:r>
      <w:r w:rsidRPr="682DF1E8" w:rsidR="29EAC984">
        <w:rPr>
          <w:rFonts w:ascii="Aptos" w:hAnsi="Aptos" w:eastAsia="Aptos" w:cs="Aptos"/>
          <w:noProof w:val="0"/>
          <w:sz w:val="24"/>
          <w:szCs w:val="24"/>
          <w:lang w:val="en-US"/>
        </w:rPr>
        <w:t>financial year</w:t>
      </w:r>
      <w:r w:rsidRPr="682DF1E8" w:rsidR="29EAC984">
        <w:rPr>
          <w:rFonts w:ascii="Aptos" w:hAnsi="Aptos" w:eastAsia="Aptos" w:cs="Aptos"/>
          <w:noProof w:val="0"/>
          <w:sz w:val="24"/>
          <w:szCs w:val="24"/>
          <w:lang w:val="en-US"/>
        </w:rPr>
        <w:t xml:space="preserve"> </w:t>
      </w:r>
      <w:r w:rsidRPr="682DF1E8" w:rsidR="29EAC984">
        <w:rPr>
          <w:rFonts w:ascii="Aptos" w:hAnsi="Aptos" w:eastAsia="Aptos" w:cs="Aptos"/>
          <w:noProof w:val="0"/>
          <w:sz w:val="24"/>
          <w:szCs w:val="24"/>
          <w:lang w:val="en-US"/>
        </w:rPr>
        <w:t>provides</w:t>
      </w:r>
      <w:r w:rsidRPr="682DF1E8" w:rsidR="29EAC984">
        <w:rPr>
          <w:rFonts w:ascii="Aptos" w:hAnsi="Aptos" w:eastAsia="Aptos" w:cs="Aptos"/>
          <w:noProof w:val="0"/>
          <w:sz w:val="24"/>
          <w:szCs w:val="24"/>
          <w:lang w:val="en-US"/>
        </w:rPr>
        <w:t xml:space="preserve"> a detailed view of intraday trading </w:t>
      </w:r>
      <w:r w:rsidRPr="682DF1E8" w:rsidR="29EAC984">
        <w:rPr>
          <w:rFonts w:ascii="Aptos" w:hAnsi="Aptos" w:eastAsia="Aptos" w:cs="Aptos"/>
          <w:noProof w:val="0"/>
          <w:sz w:val="24"/>
          <w:szCs w:val="24"/>
          <w:lang w:val="en-US"/>
        </w:rPr>
        <w:t>behaviour</w:t>
      </w:r>
      <w:r w:rsidRPr="682DF1E8" w:rsidR="29EAC984">
        <w:rPr>
          <w:rFonts w:ascii="Aptos" w:hAnsi="Aptos" w:eastAsia="Aptos" w:cs="Aptos"/>
          <w:noProof w:val="0"/>
          <w:sz w:val="24"/>
          <w:szCs w:val="24"/>
          <w:lang w:val="en-US"/>
        </w:rPr>
        <w:t xml:space="preserve">, showing the open, high, low, and close prices for each trading day. The chart reveals that the stock opened the year above $3.70, experienced a </w:t>
      </w:r>
      <w:r w:rsidRPr="682DF1E8" w:rsidR="29EAC984">
        <w:rPr>
          <w:rFonts w:ascii="Aptos" w:hAnsi="Aptos" w:eastAsia="Aptos" w:cs="Aptos"/>
          <w:noProof w:val="0"/>
          <w:sz w:val="24"/>
          <w:szCs w:val="24"/>
          <w:lang w:val="en-US"/>
        </w:rPr>
        <w:t>steep</w:t>
      </w:r>
      <w:r w:rsidRPr="682DF1E8" w:rsidR="29EAC984">
        <w:rPr>
          <w:rFonts w:ascii="Aptos" w:hAnsi="Aptos" w:eastAsia="Aptos" w:cs="Aptos"/>
          <w:noProof w:val="0"/>
          <w:sz w:val="24"/>
          <w:szCs w:val="24"/>
          <w:lang w:val="en-US"/>
        </w:rPr>
        <w:t xml:space="preserve"> decline to near $3.00 in August, then recovered and traded within a band around $3.50–$3.80 for much of late 2024. In March–April 2025, a sharp fall is clearly visible, with the price dropping below $2.70 before </w:t>
      </w:r>
      <w:r w:rsidRPr="682DF1E8" w:rsidR="29EAC984">
        <w:rPr>
          <w:rFonts w:ascii="Aptos" w:hAnsi="Aptos" w:eastAsia="Aptos" w:cs="Aptos"/>
          <w:noProof w:val="0"/>
          <w:sz w:val="24"/>
          <w:szCs w:val="24"/>
          <w:lang w:val="en-US"/>
        </w:rPr>
        <w:t>stabilising</w:t>
      </w:r>
      <w:r w:rsidRPr="682DF1E8" w:rsidR="29EAC984">
        <w:rPr>
          <w:rFonts w:ascii="Aptos" w:hAnsi="Aptos" w:eastAsia="Aptos" w:cs="Aptos"/>
          <w:noProof w:val="0"/>
          <w:sz w:val="24"/>
          <w:szCs w:val="24"/>
          <w:lang w:val="en-US"/>
        </w:rPr>
        <w:t xml:space="preserve"> around the $3.00 level. These patterns highlight both sustained periods of sideways trading and significant volatility events.</w:t>
      </w:r>
    </w:p>
    <w:p w:rsidR="2A8C8D52" w:rsidP="682DF1E8" w:rsidRDefault="2A8C8D52" w14:paraId="5F140FD1" w14:textId="3879EA0F">
      <w:pPr>
        <w:pStyle w:val="Normal"/>
        <w:suppressLineNumbers w:val="0"/>
        <w:bidi w:val="0"/>
        <w:spacing w:before="240" w:beforeAutospacing="off" w:after="240" w:afterAutospacing="off" w:line="279" w:lineRule="auto"/>
        <w:ind w:left="0" w:right="0"/>
        <w:jc w:val="left"/>
      </w:pPr>
      <w:r w:rsidRPr="682DF1E8" w:rsidR="2A8C8D52">
        <w:rPr>
          <w:rFonts w:ascii="Aptos" w:hAnsi="Aptos" w:eastAsia="Aptos" w:cs="Aptos"/>
          <w:noProof w:val="0"/>
          <w:sz w:val="24"/>
          <w:szCs w:val="24"/>
          <w:lang w:val="en-US"/>
        </w:rPr>
        <w:t xml:space="preserve">The candlestick chart was chosen as it conveys more detail than a simple line graph, showing not only closing prices but also intraday highs and lows, which reveal the extent of daily volatility. </w:t>
      </w:r>
      <w:r w:rsidRPr="682DF1E8" w:rsidR="2A8C8D52">
        <w:rPr>
          <w:rFonts w:ascii="Aptos" w:hAnsi="Aptos" w:eastAsia="Aptos" w:cs="Aptos"/>
          <w:noProof w:val="0"/>
          <w:sz w:val="24"/>
          <w:szCs w:val="24"/>
          <w:lang w:val="en-US"/>
        </w:rPr>
        <w:t>Colour</w:t>
      </w:r>
      <w:r w:rsidRPr="682DF1E8" w:rsidR="2A8C8D52">
        <w:rPr>
          <w:rFonts w:ascii="Aptos" w:hAnsi="Aptos" w:eastAsia="Aptos" w:cs="Aptos"/>
          <w:noProof w:val="0"/>
          <w:sz w:val="24"/>
          <w:szCs w:val="24"/>
          <w:lang w:val="en-US"/>
        </w:rPr>
        <w:t xml:space="preserve"> coding (green and red) was used to distinguish between up-days and down-days, making bullish and bearish patterns </w:t>
      </w:r>
      <w:r w:rsidRPr="682DF1E8" w:rsidR="2A8C8D52">
        <w:rPr>
          <w:rFonts w:ascii="Aptos" w:hAnsi="Aptos" w:eastAsia="Aptos" w:cs="Aptos"/>
          <w:noProof w:val="0"/>
          <w:sz w:val="24"/>
          <w:szCs w:val="24"/>
          <w:lang w:val="en-US"/>
        </w:rPr>
        <w:t>immediately</w:t>
      </w:r>
      <w:r w:rsidRPr="682DF1E8" w:rsidR="2A8C8D52">
        <w:rPr>
          <w:rFonts w:ascii="Aptos" w:hAnsi="Aptos" w:eastAsia="Aptos" w:cs="Aptos"/>
          <w:noProof w:val="0"/>
          <w:sz w:val="24"/>
          <w:szCs w:val="24"/>
          <w:lang w:val="en-US"/>
        </w:rPr>
        <w:t xml:space="preserve"> </w:t>
      </w:r>
      <w:r w:rsidRPr="682DF1E8" w:rsidR="2A8C8D52">
        <w:rPr>
          <w:rFonts w:ascii="Aptos" w:hAnsi="Aptos" w:eastAsia="Aptos" w:cs="Aptos"/>
          <w:noProof w:val="0"/>
          <w:sz w:val="24"/>
          <w:szCs w:val="24"/>
          <w:lang w:val="en-US"/>
        </w:rPr>
        <w:t>apparent</w:t>
      </w:r>
      <w:r w:rsidRPr="682DF1E8" w:rsidR="2A8C8D52">
        <w:rPr>
          <w:rFonts w:ascii="Aptos" w:hAnsi="Aptos" w:eastAsia="Aptos" w:cs="Aptos"/>
          <w:noProof w:val="0"/>
          <w:sz w:val="24"/>
          <w:szCs w:val="24"/>
          <w:lang w:val="en-US"/>
        </w:rPr>
        <w:t xml:space="preserve">. A </w:t>
      </w:r>
      <w:r w:rsidRPr="682DF1E8" w:rsidR="1B7CD2E0">
        <w:rPr>
          <w:rFonts w:ascii="Aptos" w:hAnsi="Aptos" w:eastAsia="Aptos" w:cs="Aptos"/>
          <w:noProof w:val="0"/>
          <w:sz w:val="24"/>
          <w:szCs w:val="24"/>
          <w:lang w:val="en-US"/>
        </w:rPr>
        <w:t>short-period</w:t>
      </w:r>
      <w:r w:rsidRPr="682DF1E8" w:rsidR="2A8C8D52">
        <w:rPr>
          <w:rFonts w:ascii="Aptos" w:hAnsi="Aptos" w:eastAsia="Aptos" w:cs="Aptos"/>
          <w:noProof w:val="0"/>
          <w:sz w:val="24"/>
          <w:szCs w:val="24"/>
          <w:lang w:val="en-US"/>
        </w:rPr>
        <w:t xml:space="preserve"> moving average line (blue) was also overlaid on the chart, helping to smooth fluctuations and highlight the overall direction of price movement across the year.</w:t>
      </w:r>
    </w:p>
    <w:p w:rsidR="4A59D591" w:rsidP="682DF1E8" w:rsidRDefault="4A59D591" w14:paraId="385AB216" w14:textId="0AE0C028">
      <w:pPr>
        <w:pStyle w:val="Normal"/>
        <w:rPr>
          <w:rFonts w:ascii="Aptos" w:hAnsi="Aptos" w:eastAsia="Aptos" w:cs="Aptos"/>
          <w:b w:val="1"/>
          <w:bCs w:val="1"/>
          <w:noProof w:val="0"/>
          <w:sz w:val="24"/>
          <w:szCs w:val="24"/>
          <w:lang w:val="en-US"/>
        </w:rPr>
      </w:pPr>
      <w:r w:rsidRPr="682DF1E8" w:rsidR="1EF5EECC">
        <w:rPr>
          <w:b w:val="1"/>
          <w:bCs w:val="1"/>
          <w:noProof w:val="0"/>
          <w:lang w:val="en-US"/>
        </w:rPr>
        <w:t>3.</w:t>
      </w:r>
      <w:r w:rsidRPr="682DF1E8" w:rsidR="4A59D591">
        <w:rPr>
          <w:b w:val="1"/>
          <w:bCs w:val="1"/>
          <w:noProof w:val="0"/>
          <w:lang w:val="en-US"/>
        </w:rPr>
        <w:t xml:space="preserve"> </w:t>
      </w:r>
      <w:r w:rsidRPr="682DF1E8" w:rsidR="1EF5EECC">
        <w:rPr>
          <w:b w:val="1"/>
          <w:bCs w:val="1"/>
          <w:noProof w:val="0"/>
          <w:lang w:val="en-US"/>
        </w:rPr>
        <w:t xml:space="preserve"> </w:t>
      </w:r>
      <w:r w:rsidRPr="682DF1E8" w:rsidR="4A59D591">
        <w:rPr>
          <w:b w:val="1"/>
          <w:bCs w:val="1"/>
          <w:noProof w:val="0"/>
          <w:lang w:val="en-US"/>
        </w:rPr>
        <w:t>Capital vs Issued Shares Analysis</w:t>
      </w:r>
    </w:p>
    <w:p w:rsidR="5EC4B005" w:rsidP="682DF1E8" w:rsidRDefault="5EC4B005" w14:paraId="276B3862" w14:textId="0B950A00">
      <w:pPr>
        <w:pStyle w:val="Normal"/>
        <w:spacing w:before="240" w:beforeAutospacing="off" w:after="240" w:afterAutospacing="off"/>
        <w:ind w:left="0"/>
      </w:pPr>
      <w:r w:rsidR="5EC4B005">
        <w:drawing>
          <wp:inline wp14:editId="2D0AF2EF" wp14:anchorId="0CFD2803">
            <wp:extent cx="5715000" cy="4162425"/>
            <wp:effectExtent l="0" t="0" r="0" b="0"/>
            <wp:docPr id="2021597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597289" name=""/>
                    <pic:cNvPicPr/>
                  </pic:nvPicPr>
                  <pic:blipFill>
                    <a:blip xmlns:r="http://schemas.openxmlformats.org/officeDocument/2006/relationships" r:embed="rId960889416">
                      <a:extLst>
                        <a:ext xmlns:a="http://schemas.openxmlformats.org/drawingml/2006/main" uri="{28A0092B-C50C-407E-A947-70E740481C1C}">
                          <a14:useLocalDpi xmlns:a14="http://schemas.microsoft.com/office/drawing/2010/main" val="0"/>
                        </a:ext>
                      </a:extLst>
                    </a:blip>
                    <a:stretch>
                      <a:fillRect/>
                    </a:stretch>
                  </pic:blipFill>
                  <pic:spPr>
                    <a:xfrm>
                      <a:off x="0" y="0"/>
                      <a:ext cx="5715000" cy="4162425"/>
                    </a:xfrm>
                    <a:prstGeom prst="rect">
                      <a:avLst/>
                    </a:prstGeom>
                  </pic:spPr>
                </pic:pic>
              </a:graphicData>
            </a:graphic>
          </wp:inline>
        </w:drawing>
      </w:r>
    </w:p>
    <w:p w:rsidR="5EC4B005" w:rsidP="682DF1E8" w:rsidRDefault="5EC4B005" w14:paraId="05107747" w14:textId="301A095C">
      <w:pPr>
        <w:pStyle w:val="Normal"/>
        <w:spacing w:before="240" w:beforeAutospacing="off" w:after="240" w:afterAutospacing="off"/>
        <w:ind w:left="0"/>
      </w:pPr>
      <w:r w:rsidR="5EC4B005">
        <w:rPr/>
        <w:t>Figure</w:t>
      </w:r>
      <w:r w:rsidR="5EC4B005">
        <w:rPr/>
        <w:t xml:space="preserve"> </w:t>
      </w:r>
      <w:r w:rsidR="0615E6EA">
        <w:rPr/>
        <w:t>4</w:t>
      </w:r>
      <w:r w:rsidR="5EC4B005">
        <w:rPr/>
        <w:t xml:space="preserve">:  Capital vs Issued Shares </w:t>
      </w:r>
    </w:p>
    <w:p w:rsidR="3189EC83" w:rsidP="682DF1E8" w:rsidRDefault="3189EC83" w14:paraId="34B707E2" w14:textId="507B92F1">
      <w:pPr>
        <w:spacing w:before="240" w:beforeAutospacing="off" w:after="240" w:afterAutospacing="off"/>
      </w:pPr>
      <w:r w:rsidRPr="682DF1E8" w:rsidR="3189EC83">
        <w:rPr>
          <w:rFonts w:ascii="Aptos" w:hAnsi="Aptos" w:eastAsia="Aptos" w:cs="Aptos"/>
          <w:noProof w:val="0"/>
          <w:sz w:val="24"/>
          <w:szCs w:val="24"/>
          <w:lang w:val="en-US"/>
        </w:rPr>
        <w:t xml:space="preserve">The scatter plot illustrates the relationship between South32’s shares on issue and its market </w:t>
      </w:r>
      <w:r w:rsidRPr="682DF1E8" w:rsidR="3189EC83">
        <w:rPr>
          <w:rFonts w:ascii="Aptos" w:hAnsi="Aptos" w:eastAsia="Aptos" w:cs="Aptos"/>
          <w:noProof w:val="0"/>
          <w:sz w:val="24"/>
          <w:szCs w:val="24"/>
          <w:lang w:val="en-US"/>
        </w:rPr>
        <w:t>capitalisation</w:t>
      </w:r>
      <w:r w:rsidRPr="682DF1E8" w:rsidR="3189EC83">
        <w:rPr>
          <w:rFonts w:ascii="Aptos" w:hAnsi="Aptos" w:eastAsia="Aptos" w:cs="Aptos"/>
          <w:noProof w:val="0"/>
          <w:sz w:val="24"/>
          <w:szCs w:val="24"/>
          <w:lang w:val="en-US"/>
        </w:rPr>
        <w:t xml:space="preserve"> during the 2024/2025 </w:t>
      </w:r>
      <w:r w:rsidRPr="682DF1E8" w:rsidR="3189EC83">
        <w:rPr>
          <w:rFonts w:ascii="Aptos" w:hAnsi="Aptos" w:eastAsia="Aptos" w:cs="Aptos"/>
          <w:noProof w:val="0"/>
          <w:sz w:val="24"/>
          <w:szCs w:val="24"/>
          <w:lang w:val="en-US"/>
        </w:rPr>
        <w:t>financial year</w:t>
      </w:r>
      <w:r w:rsidRPr="682DF1E8" w:rsidR="3189EC83">
        <w:rPr>
          <w:rFonts w:ascii="Aptos" w:hAnsi="Aptos" w:eastAsia="Aptos" w:cs="Aptos"/>
          <w:noProof w:val="0"/>
          <w:sz w:val="24"/>
          <w:szCs w:val="24"/>
          <w:lang w:val="en-US"/>
        </w:rPr>
        <w:t xml:space="preserve">. The number of shares on issue remained </w:t>
      </w:r>
      <w:r w:rsidRPr="682DF1E8" w:rsidR="3189EC83">
        <w:rPr>
          <w:rFonts w:ascii="Aptos" w:hAnsi="Aptos" w:eastAsia="Aptos" w:cs="Aptos"/>
          <w:noProof w:val="0"/>
          <w:sz w:val="24"/>
          <w:szCs w:val="24"/>
          <w:lang w:val="en-US"/>
        </w:rPr>
        <w:t>relatively stable</w:t>
      </w:r>
      <w:r w:rsidRPr="682DF1E8" w:rsidR="3189EC83">
        <w:rPr>
          <w:rFonts w:ascii="Aptos" w:hAnsi="Aptos" w:eastAsia="Aptos" w:cs="Aptos"/>
          <w:noProof w:val="0"/>
          <w:sz w:val="24"/>
          <w:szCs w:val="24"/>
          <w:lang w:val="en-US"/>
        </w:rPr>
        <w:t xml:space="preserve"> at around 4.5</w:t>
      </w:r>
      <w:r w:rsidRPr="682DF1E8" w:rsidR="002AC086">
        <w:rPr>
          <w:rFonts w:ascii="Aptos" w:hAnsi="Aptos" w:eastAsia="Aptos" w:cs="Aptos"/>
          <w:noProof w:val="0"/>
          <w:sz w:val="24"/>
          <w:szCs w:val="24"/>
          <w:lang w:val="en-US"/>
        </w:rPr>
        <w:t>05</w:t>
      </w:r>
      <w:r w:rsidRPr="682DF1E8" w:rsidR="3189EC83">
        <w:rPr>
          <w:rFonts w:ascii="Aptos" w:hAnsi="Aptos" w:eastAsia="Aptos" w:cs="Aptos"/>
          <w:noProof w:val="0"/>
          <w:sz w:val="24"/>
          <w:szCs w:val="24"/>
          <w:lang w:val="en-US"/>
        </w:rPr>
        <w:t>–4.53</w:t>
      </w:r>
      <w:r w:rsidRPr="682DF1E8" w:rsidR="029A1A30">
        <w:rPr>
          <w:rFonts w:ascii="Aptos" w:hAnsi="Aptos" w:eastAsia="Aptos" w:cs="Aptos"/>
          <w:noProof w:val="0"/>
          <w:sz w:val="24"/>
          <w:szCs w:val="24"/>
          <w:lang w:val="en-US"/>
        </w:rPr>
        <w:t>5</w:t>
      </w:r>
      <w:r w:rsidRPr="682DF1E8" w:rsidR="3189EC83">
        <w:rPr>
          <w:rFonts w:ascii="Aptos" w:hAnsi="Aptos" w:eastAsia="Aptos" w:cs="Aptos"/>
          <w:noProof w:val="0"/>
          <w:sz w:val="24"/>
          <w:szCs w:val="24"/>
          <w:lang w:val="en-US"/>
        </w:rPr>
        <w:t xml:space="preserve"> billion, with no significant buybacks or new issuances.</w:t>
      </w:r>
      <w:r w:rsidRPr="682DF1E8" w:rsidR="4E947B8A">
        <w:rPr>
          <w:rFonts w:ascii="Aptos" w:hAnsi="Aptos" w:eastAsia="Aptos" w:cs="Aptos"/>
          <w:noProof w:val="0"/>
          <w:sz w:val="24"/>
          <w:szCs w:val="24"/>
          <w:lang w:val="en-US"/>
        </w:rPr>
        <w:t xml:space="preserve"> </w:t>
      </w:r>
      <w:r w:rsidRPr="682DF1E8" w:rsidR="3189EC83">
        <w:rPr>
          <w:rFonts w:ascii="Aptos" w:hAnsi="Aptos" w:eastAsia="Aptos" w:cs="Aptos"/>
          <w:noProof w:val="0"/>
          <w:sz w:val="24"/>
          <w:szCs w:val="24"/>
          <w:lang w:val="en-US"/>
        </w:rPr>
        <w:t xml:space="preserve">Despite this stability, market </w:t>
      </w:r>
      <w:r w:rsidRPr="682DF1E8" w:rsidR="3189EC83">
        <w:rPr>
          <w:rFonts w:ascii="Aptos" w:hAnsi="Aptos" w:eastAsia="Aptos" w:cs="Aptos"/>
          <w:noProof w:val="0"/>
          <w:sz w:val="24"/>
          <w:szCs w:val="24"/>
          <w:lang w:val="en-US"/>
        </w:rPr>
        <w:t>capitalisation</w:t>
      </w:r>
      <w:r w:rsidRPr="682DF1E8" w:rsidR="3189EC83">
        <w:rPr>
          <w:rFonts w:ascii="Aptos" w:hAnsi="Aptos" w:eastAsia="Aptos" w:cs="Aptos"/>
          <w:noProof w:val="0"/>
          <w:sz w:val="24"/>
          <w:szCs w:val="24"/>
          <w:lang w:val="en-US"/>
        </w:rPr>
        <w:t xml:space="preserve"> fluctuated between approximately $11,000m and $1</w:t>
      </w:r>
      <w:r w:rsidRPr="682DF1E8" w:rsidR="581D6D03">
        <w:rPr>
          <w:rFonts w:ascii="Aptos" w:hAnsi="Aptos" w:eastAsia="Aptos" w:cs="Aptos"/>
          <w:noProof w:val="0"/>
          <w:sz w:val="24"/>
          <w:szCs w:val="24"/>
          <w:lang w:val="en-US"/>
        </w:rPr>
        <w:t>8</w:t>
      </w:r>
      <w:r w:rsidRPr="682DF1E8" w:rsidR="3189EC83">
        <w:rPr>
          <w:rFonts w:ascii="Aptos" w:hAnsi="Aptos" w:eastAsia="Aptos" w:cs="Aptos"/>
          <w:noProof w:val="0"/>
          <w:sz w:val="24"/>
          <w:szCs w:val="24"/>
          <w:lang w:val="en-US"/>
        </w:rPr>
        <w:t xml:space="preserve">,000m, driven </w:t>
      </w:r>
      <w:r w:rsidRPr="682DF1E8" w:rsidR="3189EC83">
        <w:rPr>
          <w:rFonts w:ascii="Aptos" w:hAnsi="Aptos" w:eastAsia="Aptos" w:cs="Aptos"/>
          <w:noProof w:val="0"/>
          <w:sz w:val="24"/>
          <w:szCs w:val="24"/>
          <w:lang w:val="en-US"/>
        </w:rPr>
        <w:t>largely by</w:t>
      </w:r>
      <w:r w:rsidRPr="682DF1E8" w:rsidR="3189EC83">
        <w:rPr>
          <w:rFonts w:ascii="Aptos" w:hAnsi="Aptos" w:eastAsia="Aptos" w:cs="Aptos"/>
          <w:noProof w:val="0"/>
          <w:sz w:val="24"/>
          <w:szCs w:val="24"/>
          <w:lang w:val="en-US"/>
        </w:rPr>
        <w:t xml:space="preserve"> changes in share price. </w:t>
      </w:r>
      <w:r w:rsidRPr="682DF1E8" w:rsidR="69009024">
        <w:rPr>
          <w:rFonts w:ascii="Aptos" w:hAnsi="Aptos" w:eastAsia="Aptos" w:cs="Aptos"/>
          <w:noProof w:val="0"/>
          <w:sz w:val="24"/>
          <w:szCs w:val="24"/>
          <w:lang w:val="en-US"/>
        </w:rPr>
        <w:t xml:space="preserve">The linear trendline reveals a weak positive correlation (R² = 0.1459), confirming that variations in market cap were not materially influenced by share issuance. Instead, valuation shifts were </w:t>
      </w:r>
      <w:r w:rsidRPr="682DF1E8" w:rsidR="69009024">
        <w:rPr>
          <w:rFonts w:ascii="Aptos" w:hAnsi="Aptos" w:eastAsia="Aptos" w:cs="Aptos"/>
          <w:noProof w:val="0"/>
          <w:sz w:val="24"/>
          <w:szCs w:val="24"/>
          <w:lang w:val="en-US"/>
        </w:rPr>
        <w:t>likely driven</w:t>
      </w:r>
      <w:r w:rsidRPr="682DF1E8" w:rsidR="69009024">
        <w:rPr>
          <w:rFonts w:ascii="Aptos" w:hAnsi="Aptos" w:eastAsia="Aptos" w:cs="Aptos"/>
          <w:noProof w:val="0"/>
          <w:sz w:val="24"/>
          <w:szCs w:val="24"/>
          <w:lang w:val="en-US"/>
        </w:rPr>
        <w:t xml:space="preserve"> by investor sentiment, commodity price movements, and broader market dynamics.</w:t>
      </w:r>
    </w:p>
    <w:p w:rsidR="24258398" w:rsidP="682DF1E8" w:rsidRDefault="24258398" w14:paraId="37FB294A" w14:textId="211A3839">
      <w:pPr>
        <w:spacing w:before="240" w:beforeAutospacing="off" w:after="240" w:afterAutospacing="off"/>
      </w:pPr>
      <w:r w:rsidRPr="682DF1E8" w:rsidR="24258398">
        <w:rPr>
          <w:rFonts w:ascii="Aptos" w:hAnsi="Aptos" w:eastAsia="Aptos" w:cs="Aptos"/>
          <w:noProof w:val="0"/>
          <w:sz w:val="24"/>
          <w:szCs w:val="24"/>
          <w:lang w:val="en-US"/>
        </w:rPr>
        <w:t xml:space="preserve">The scatter plot was </w:t>
      </w:r>
      <w:r w:rsidRPr="682DF1E8" w:rsidR="24258398">
        <w:rPr>
          <w:rFonts w:ascii="Aptos" w:hAnsi="Aptos" w:eastAsia="Aptos" w:cs="Aptos"/>
          <w:noProof w:val="0"/>
          <w:sz w:val="24"/>
          <w:szCs w:val="24"/>
          <w:lang w:val="en-US"/>
        </w:rPr>
        <w:t>an appropriate choice</w:t>
      </w:r>
      <w:r w:rsidRPr="682DF1E8" w:rsidR="24258398">
        <w:rPr>
          <w:rFonts w:ascii="Aptos" w:hAnsi="Aptos" w:eastAsia="Aptos" w:cs="Aptos"/>
          <w:noProof w:val="0"/>
          <w:sz w:val="24"/>
          <w:szCs w:val="24"/>
          <w:lang w:val="en-US"/>
        </w:rPr>
        <w:t xml:space="preserve"> for this analysis because it effectively </w:t>
      </w:r>
      <w:r w:rsidRPr="682DF1E8" w:rsidR="24258398">
        <w:rPr>
          <w:rFonts w:ascii="Aptos" w:hAnsi="Aptos" w:eastAsia="Aptos" w:cs="Aptos"/>
          <w:noProof w:val="0"/>
          <w:sz w:val="24"/>
          <w:szCs w:val="24"/>
          <w:lang w:val="en-US"/>
        </w:rPr>
        <w:t>visualises</w:t>
      </w:r>
      <w:r w:rsidRPr="682DF1E8" w:rsidR="24258398">
        <w:rPr>
          <w:rFonts w:ascii="Aptos" w:hAnsi="Aptos" w:eastAsia="Aptos" w:cs="Aptos"/>
          <w:noProof w:val="0"/>
          <w:sz w:val="24"/>
          <w:szCs w:val="24"/>
          <w:lang w:val="en-US"/>
        </w:rPr>
        <w:t xml:space="preserve"> the relationship between two continuous variables. By placing shares on issue on the x-axis and market </w:t>
      </w:r>
      <w:r w:rsidRPr="682DF1E8" w:rsidR="24258398">
        <w:rPr>
          <w:rFonts w:ascii="Aptos" w:hAnsi="Aptos" w:eastAsia="Aptos" w:cs="Aptos"/>
          <w:noProof w:val="0"/>
          <w:sz w:val="24"/>
          <w:szCs w:val="24"/>
          <w:lang w:val="en-US"/>
        </w:rPr>
        <w:t>capitalisation</w:t>
      </w:r>
      <w:r w:rsidRPr="682DF1E8" w:rsidR="24258398">
        <w:rPr>
          <w:rFonts w:ascii="Aptos" w:hAnsi="Aptos" w:eastAsia="Aptos" w:cs="Aptos"/>
          <w:noProof w:val="0"/>
          <w:sz w:val="24"/>
          <w:szCs w:val="24"/>
          <w:lang w:val="en-US"/>
        </w:rPr>
        <w:t xml:space="preserve"> on the y-axis, the chart highlights that while </w:t>
      </w:r>
      <w:r w:rsidRPr="682DF1E8" w:rsidR="1EF95913">
        <w:rPr>
          <w:rFonts w:ascii="Aptos" w:hAnsi="Aptos" w:eastAsia="Aptos" w:cs="Aptos"/>
          <w:noProof w:val="0"/>
          <w:sz w:val="24"/>
          <w:szCs w:val="24"/>
          <w:lang w:val="en-US"/>
        </w:rPr>
        <w:t xml:space="preserve">the number of </w:t>
      </w:r>
      <w:r w:rsidRPr="682DF1E8" w:rsidR="24258398">
        <w:rPr>
          <w:rFonts w:ascii="Aptos" w:hAnsi="Aptos" w:eastAsia="Aptos" w:cs="Aptos"/>
          <w:noProof w:val="0"/>
          <w:sz w:val="24"/>
          <w:szCs w:val="24"/>
          <w:lang w:val="en-US"/>
        </w:rPr>
        <w:t>shares is almost constant, the market value fluctuates significantly.</w:t>
      </w:r>
      <w:r w:rsidRPr="682DF1E8" w:rsidR="7E1DBB8A">
        <w:rPr>
          <w:rFonts w:ascii="Aptos" w:hAnsi="Aptos" w:eastAsia="Aptos" w:cs="Aptos"/>
          <w:noProof w:val="0"/>
          <w:sz w:val="24"/>
          <w:szCs w:val="24"/>
          <w:lang w:val="en-US"/>
        </w:rPr>
        <w:t xml:space="preserve"> One challenge </w:t>
      </w:r>
      <w:r w:rsidRPr="682DF1E8" w:rsidR="7E1DBB8A">
        <w:rPr>
          <w:rFonts w:ascii="Aptos" w:hAnsi="Aptos" w:eastAsia="Aptos" w:cs="Aptos"/>
          <w:noProof w:val="0"/>
          <w:sz w:val="24"/>
          <w:szCs w:val="24"/>
          <w:lang w:val="en-US"/>
        </w:rPr>
        <w:t>in the process of making</w:t>
      </w:r>
      <w:r w:rsidRPr="682DF1E8" w:rsidR="7E1DBB8A">
        <w:rPr>
          <w:rFonts w:ascii="Aptos" w:hAnsi="Aptos" w:eastAsia="Aptos" w:cs="Aptos"/>
          <w:noProof w:val="0"/>
          <w:sz w:val="24"/>
          <w:szCs w:val="24"/>
          <w:lang w:val="en-US"/>
        </w:rPr>
        <w:t xml:space="preserve"> this </w:t>
      </w:r>
      <w:r w:rsidRPr="682DF1E8" w:rsidR="7E1DBB8A">
        <w:rPr>
          <w:rFonts w:ascii="Aptos" w:hAnsi="Aptos" w:eastAsia="Aptos" w:cs="Aptos"/>
          <w:noProof w:val="0"/>
          <w:sz w:val="24"/>
          <w:szCs w:val="24"/>
          <w:lang w:val="en-US"/>
        </w:rPr>
        <w:t>visualisation</w:t>
      </w:r>
      <w:r w:rsidRPr="682DF1E8" w:rsidR="7E1DBB8A">
        <w:rPr>
          <w:rFonts w:ascii="Aptos" w:hAnsi="Aptos" w:eastAsia="Aptos" w:cs="Aptos"/>
          <w:noProof w:val="0"/>
          <w:sz w:val="24"/>
          <w:szCs w:val="24"/>
          <w:lang w:val="en-US"/>
        </w:rPr>
        <w:t xml:space="preserve"> was the scale of the x-axis: because issued shares change </w:t>
      </w:r>
      <w:r w:rsidRPr="682DF1E8" w:rsidR="7E1DBB8A">
        <w:rPr>
          <w:rFonts w:ascii="Aptos" w:hAnsi="Aptos" w:eastAsia="Aptos" w:cs="Aptos"/>
          <w:noProof w:val="0"/>
          <w:sz w:val="24"/>
          <w:szCs w:val="24"/>
          <w:lang w:val="en-US"/>
        </w:rPr>
        <w:t>very little</w:t>
      </w:r>
      <w:r w:rsidRPr="682DF1E8" w:rsidR="7E1DBB8A">
        <w:rPr>
          <w:rFonts w:ascii="Aptos" w:hAnsi="Aptos" w:eastAsia="Aptos" w:cs="Aptos"/>
          <w:noProof w:val="0"/>
          <w:sz w:val="24"/>
          <w:szCs w:val="24"/>
          <w:lang w:val="en-US"/>
        </w:rPr>
        <w:t xml:space="preserve"> </w:t>
      </w:r>
      <w:r w:rsidRPr="682DF1E8" w:rsidR="7E1DBB8A">
        <w:rPr>
          <w:rFonts w:ascii="Aptos" w:hAnsi="Aptos" w:eastAsia="Aptos" w:cs="Aptos"/>
          <w:noProof w:val="0"/>
          <w:sz w:val="24"/>
          <w:szCs w:val="24"/>
          <w:lang w:val="en-US"/>
        </w:rPr>
        <w:t>relative</w:t>
      </w:r>
      <w:r w:rsidRPr="682DF1E8" w:rsidR="7E1DBB8A">
        <w:rPr>
          <w:rFonts w:ascii="Aptos" w:hAnsi="Aptos" w:eastAsia="Aptos" w:cs="Aptos"/>
          <w:noProof w:val="0"/>
          <w:sz w:val="24"/>
          <w:szCs w:val="24"/>
          <w:lang w:val="en-US"/>
        </w:rPr>
        <w:t xml:space="preserve"> to market </w:t>
      </w:r>
      <w:r w:rsidRPr="682DF1E8" w:rsidR="7E1DBB8A">
        <w:rPr>
          <w:rFonts w:ascii="Aptos" w:hAnsi="Aptos" w:eastAsia="Aptos" w:cs="Aptos"/>
          <w:noProof w:val="0"/>
          <w:sz w:val="24"/>
          <w:szCs w:val="24"/>
          <w:lang w:val="en-US"/>
        </w:rPr>
        <w:t>capitalisation</w:t>
      </w:r>
      <w:r w:rsidRPr="682DF1E8" w:rsidR="7E1DBB8A">
        <w:rPr>
          <w:rFonts w:ascii="Aptos" w:hAnsi="Aptos" w:eastAsia="Aptos" w:cs="Aptos"/>
          <w:noProof w:val="0"/>
          <w:sz w:val="24"/>
          <w:szCs w:val="24"/>
          <w:lang w:val="en-US"/>
        </w:rPr>
        <w:t xml:space="preserve">, the scatter plot initially appeared as a vertical cluster with little separation. This was mitigated by narrowing the x-axis scale to highlight the </w:t>
      </w:r>
      <w:r w:rsidRPr="682DF1E8" w:rsidR="7E1DBB8A">
        <w:rPr>
          <w:rFonts w:ascii="Aptos" w:hAnsi="Aptos" w:eastAsia="Aptos" w:cs="Aptos"/>
          <w:noProof w:val="0"/>
          <w:sz w:val="24"/>
          <w:szCs w:val="24"/>
          <w:lang w:val="en-US"/>
        </w:rPr>
        <w:t>small differences</w:t>
      </w:r>
      <w:r w:rsidRPr="682DF1E8" w:rsidR="7E1DBB8A">
        <w:rPr>
          <w:rFonts w:ascii="Aptos" w:hAnsi="Aptos" w:eastAsia="Aptos" w:cs="Aptos"/>
          <w:noProof w:val="0"/>
          <w:sz w:val="24"/>
          <w:szCs w:val="24"/>
          <w:lang w:val="en-US"/>
        </w:rPr>
        <w:t xml:space="preserve"> in shares on issue, making the distribution and trendline easier to interpret.</w:t>
      </w:r>
    </w:p>
    <w:p w:rsidR="3189EC83" w:rsidP="682DF1E8" w:rsidRDefault="3189EC83" w14:paraId="5A78AA0B" w14:textId="5A7D8A75">
      <w:pPr>
        <w:spacing w:before="240" w:beforeAutospacing="off" w:after="240" w:afterAutospacing="off"/>
      </w:pPr>
      <w:r w:rsidRPr="682DF1E8" w:rsidR="3189EC83">
        <w:rPr>
          <w:rFonts w:ascii="Aptos" w:hAnsi="Aptos" w:eastAsia="Aptos" w:cs="Aptos"/>
          <w:noProof w:val="0"/>
          <w:sz w:val="24"/>
          <w:szCs w:val="24"/>
          <w:lang w:val="en-US"/>
        </w:rPr>
        <w:t xml:space="preserve">This analysis highlights that South32’s capital structure remained unchanged, and short-term market </w:t>
      </w:r>
      <w:r w:rsidRPr="682DF1E8" w:rsidR="3189EC83">
        <w:rPr>
          <w:rFonts w:ascii="Aptos" w:hAnsi="Aptos" w:eastAsia="Aptos" w:cs="Aptos"/>
          <w:noProof w:val="0"/>
          <w:sz w:val="24"/>
          <w:szCs w:val="24"/>
          <w:lang w:val="en-US"/>
        </w:rPr>
        <w:t>capitalisation</w:t>
      </w:r>
      <w:r w:rsidRPr="682DF1E8" w:rsidR="3189EC83">
        <w:rPr>
          <w:rFonts w:ascii="Aptos" w:hAnsi="Aptos" w:eastAsia="Aptos" w:cs="Aptos"/>
          <w:noProof w:val="0"/>
          <w:sz w:val="24"/>
          <w:szCs w:val="24"/>
          <w:lang w:val="en-US"/>
        </w:rPr>
        <w:t xml:space="preserve"> movements were </w:t>
      </w:r>
      <w:r w:rsidRPr="682DF1E8" w:rsidR="3189EC83">
        <w:rPr>
          <w:rFonts w:ascii="Aptos" w:hAnsi="Aptos" w:eastAsia="Aptos" w:cs="Aptos"/>
          <w:noProof w:val="0"/>
          <w:sz w:val="24"/>
          <w:szCs w:val="24"/>
          <w:lang w:val="en-US"/>
        </w:rPr>
        <w:t>almost entirely</w:t>
      </w:r>
      <w:r w:rsidRPr="682DF1E8" w:rsidR="3189EC83">
        <w:rPr>
          <w:rFonts w:ascii="Aptos" w:hAnsi="Aptos" w:eastAsia="Aptos" w:cs="Aptos"/>
          <w:noProof w:val="0"/>
          <w:sz w:val="24"/>
          <w:szCs w:val="24"/>
          <w:lang w:val="en-US"/>
        </w:rPr>
        <w:t xml:space="preserve"> price-driven rather than dilution-driven.</w:t>
      </w:r>
      <w:r w:rsidRPr="682DF1E8" w:rsidR="2C80D8A8">
        <w:rPr>
          <w:rFonts w:ascii="Aptos" w:hAnsi="Aptos" w:eastAsia="Aptos" w:cs="Aptos"/>
          <w:noProof w:val="0"/>
          <w:sz w:val="24"/>
          <w:szCs w:val="24"/>
          <w:lang w:val="en-US"/>
        </w:rPr>
        <w:t xml:space="preserve"> </w:t>
      </w:r>
    </w:p>
    <w:p w:rsidR="5F4136B8" w:rsidP="682DF1E8" w:rsidRDefault="5F4136B8" w14:paraId="60F687D5" w14:textId="058C5DA9">
      <w:pPr>
        <w:pStyle w:val="Normal"/>
        <w:rPr>
          <w:rFonts w:ascii="Aptos" w:hAnsi="Aptos" w:eastAsia="Aptos" w:cs="Aptos"/>
          <w:b w:val="1"/>
          <w:bCs w:val="1"/>
          <w:noProof w:val="0"/>
          <w:sz w:val="24"/>
          <w:szCs w:val="24"/>
          <w:lang w:val="en-US"/>
        </w:rPr>
      </w:pPr>
      <w:r w:rsidRPr="682DF1E8" w:rsidR="5F4136B8">
        <w:rPr>
          <w:b w:val="1"/>
          <w:bCs w:val="1"/>
          <w:noProof w:val="0"/>
          <w:lang w:val="en-US"/>
        </w:rPr>
        <w:t>4.</w:t>
      </w:r>
      <w:r w:rsidRPr="682DF1E8" w:rsidR="4A59D591">
        <w:rPr>
          <w:b w:val="1"/>
          <w:bCs w:val="1"/>
          <w:noProof w:val="0"/>
          <w:lang w:val="en-US"/>
        </w:rPr>
        <w:t xml:space="preserve"> </w:t>
      </w:r>
      <w:r w:rsidRPr="682DF1E8" w:rsidR="5F4136B8">
        <w:rPr>
          <w:b w:val="1"/>
          <w:bCs w:val="1"/>
          <w:noProof w:val="0"/>
          <w:lang w:val="en-US"/>
        </w:rPr>
        <w:t xml:space="preserve"> </w:t>
      </w:r>
      <w:r w:rsidRPr="682DF1E8" w:rsidR="4A59D591">
        <w:rPr>
          <w:b w:val="1"/>
          <w:bCs w:val="1"/>
          <w:noProof w:val="0"/>
          <w:lang w:val="en-US"/>
        </w:rPr>
        <w:t>Dividend Yield Analysis</w:t>
      </w:r>
    </w:p>
    <w:p w:rsidR="14814753" w:rsidP="682DF1E8" w:rsidRDefault="14814753" w14:paraId="5A1C9E28" w14:textId="7F2F3D98">
      <w:pPr>
        <w:spacing w:before="240" w:beforeAutospacing="off" w:after="240" w:afterAutospacing="off"/>
        <w:ind w:left="0"/>
      </w:pPr>
      <w:r w:rsidR="14814753">
        <w:drawing>
          <wp:inline wp14:editId="44566A0D" wp14:anchorId="26A5660A">
            <wp:extent cx="5943600" cy="2990850"/>
            <wp:effectExtent l="0" t="0" r="0" b="0"/>
            <wp:docPr id="505027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027659" name=""/>
                    <pic:cNvPicPr/>
                  </pic:nvPicPr>
                  <pic:blipFill>
                    <a:blip xmlns:r="http://schemas.openxmlformats.org/officeDocument/2006/relationships" r:embed="rId160527536">
                      <a:extLst>
                        <a:ext xmlns:a="http://schemas.openxmlformats.org/drawingml/2006/main" uri="{28A0092B-C50C-407E-A947-70E740481C1C}">
                          <a14:useLocalDpi xmlns:a14="http://schemas.microsoft.com/office/drawing/2010/main" val="0"/>
                        </a:ext>
                      </a:extLst>
                    </a:blip>
                    <a:stretch>
                      <a:fillRect/>
                    </a:stretch>
                  </pic:blipFill>
                  <pic:spPr>
                    <a:xfrm>
                      <a:off x="0" y="0"/>
                      <a:ext cx="5943600" cy="2990850"/>
                    </a:xfrm>
                    <a:prstGeom prst="rect">
                      <a:avLst/>
                    </a:prstGeom>
                  </pic:spPr>
                </pic:pic>
              </a:graphicData>
            </a:graphic>
          </wp:inline>
        </w:drawing>
      </w:r>
    </w:p>
    <w:p w:rsidR="731031A1" w:rsidP="682DF1E8" w:rsidRDefault="731031A1" w14:paraId="059A4843" w14:textId="158D3317">
      <w:pPr>
        <w:spacing w:before="240" w:beforeAutospacing="off" w:after="240" w:afterAutospacing="off"/>
        <w:ind w:left="0"/>
      </w:pPr>
      <w:r w:rsidR="731031A1">
        <w:rPr/>
        <w:t>Figure</w:t>
      </w:r>
      <w:r w:rsidR="731031A1">
        <w:rPr/>
        <w:t xml:space="preserve"> </w:t>
      </w:r>
      <w:r w:rsidR="2C0A4AED">
        <w:rPr/>
        <w:t>5</w:t>
      </w:r>
      <w:r w:rsidR="731031A1">
        <w:rPr/>
        <w:t>: Dividend Yield vs Stock Price</w:t>
      </w:r>
    </w:p>
    <w:p w:rsidR="600E55F1" w:rsidP="682DF1E8" w:rsidRDefault="600E55F1" w14:paraId="7B9644C0" w14:textId="4432573B">
      <w:pPr>
        <w:spacing w:before="240" w:beforeAutospacing="off" w:after="240" w:afterAutospacing="off"/>
        <w:ind w:left="0"/>
      </w:pPr>
      <w:r w:rsidRPr="682DF1E8" w:rsidR="600E55F1">
        <w:rPr>
          <w:rFonts w:ascii="Aptos" w:hAnsi="Aptos" w:eastAsia="Aptos" w:cs="Aptos"/>
          <w:noProof w:val="0"/>
          <w:sz w:val="24"/>
          <w:szCs w:val="24"/>
          <w:lang w:val="en-US"/>
        </w:rPr>
        <w:t xml:space="preserve">The chart illustrates South32’s stock price (left axis) against dividend yield (right axis) during the 2024/2025 </w:t>
      </w:r>
      <w:r w:rsidRPr="682DF1E8" w:rsidR="600E55F1">
        <w:rPr>
          <w:rFonts w:ascii="Aptos" w:hAnsi="Aptos" w:eastAsia="Aptos" w:cs="Aptos"/>
          <w:noProof w:val="0"/>
          <w:sz w:val="24"/>
          <w:szCs w:val="24"/>
          <w:lang w:val="en-US"/>
        </w:rPr>
        <w:t>financial year</w:t>
      </w:r>
      <w:r w:rsidRPr="682DF1E8" w:rsidR="600E55F1">
        <w:rPr>
          <w:rFonts w:ascii="Aptos" w:hAnsi="Aptos" w:eastAsia="Aptos" w:cs="Aptos"/>
          <w:noProof w:val="0"/>
          <w:sz w:val="24"/>
          <w:szCs w:val="24"/>
          <w:lang w:val="en-US"/>
        </w:rPr>
        <w:t>.</w:t>
      </w:r>
      <w:r w:rsidRPr="682DF1E8" w:rsidR="1DA9E9C0">
        <w:rPr>
          <w:rFonts w:ascii="Aptos" w:hAnsi="Aptos" w:eastAsia="Aptos" w:cs="Aptos"/>
          <w:noProof w:val="0"/>
          <w:sz w:val="24"/>
          <w:szCs w:val="24"/>
          <w:lang w:val="en-US"/>
        </w:rPr>
        <w:t xml:space="preserve"> The graph shows that as stock price </w:t>
      </w:r>
      <w:bookmarkStart w:name="_Int_FgBl4uvJ" w:id="810250630"/>
      <w:r w:rsidRPr="682DF1E8" w:rsidR="1DA9E9C0">
        <w:rPr>
          <w:rFonts w:ascii="Aptos" w:hAnsi="Aptos" w:eastAsia="Aptos" w:cs="Aptos"/>
          <w:noProof w:val="0"/>
          <w:sz w:val="24"/>
          <w:szCs w:val="24"/>
          <w:lang w:val="en-US"/>
        </w:rPr>
        <w:t>declines,</w:t>
      </w:r>
      <w:bookmarkEnd w:id="810250630"/>
      <w:r w:rsidRPr="682DF1E8" w:rsidR="1DA9E9C0">
        <w:rPr>
          <w:rFonts w:ascii="Aptos" w:hAnsi="Aptos" w:eastAsia="Aptos" w:cs="Aptos"/>
          <w:noProof w:val="0"/>
          <w:sz w:val="24"/>
          <w:szCs w:val="24"/>
          <w:lang w:val="en-US"/>
        </w:rPr>
        <w:t xml:space="preserve"> dividend yield tends to increase.</w:t>
      </w:r>
      <w:r w:rsidRPr="682DF1E8" w:rsidR="600E55F1">
        <w:rPr>
          <w:rFonts w:ascii="Aptos" w:hAnsi="Aptos" w:eastAsia="Aptos" w:cs="Aptos"/>
          <w:noProof w:val="0"/>
          <w:sz w:val="24"/>
          <w:szCs w:val="24"/>
          <w:lang w:val="en-US"/>
        </w:rPr>
        <w:t xml:space="preserve"> Two</w:t>
      </w:r>
      <w:r w:rsidRPr="682DF1E8" w:rsidR="600E55F1">
        <w:rPr>
          <w:rFonts w:ascii="Aptos" w:hAnsi="Aptos" w:eastAsia="Aptos" w:cs="Aptos"/>
          <w:noProof w:val="0"/>
          <w:sz w:val="24"/>
          <w:szCs w:val="24"/>
          <w:lang w:val="en-US"/>
        </w:rPr>
        <w:t xml:space="preserve"> dividend payouts occurred in October 2024 and April 2025, producing yields of approximately 1.</w:t>
      </w:r>
      <w:r w:rsidRPr="682DF1E8" w:rsidR="0F7E9614">
        <w:rPr>
          <w:rFonts w:ascii="Aptos" w:hAnsi="Aptos" w:eastAsia="Aptos" w:cs="Aptos"/>
          <w:noProof w:val="0"/>
          <w:sz w:val="24"/>
          <w:szCs w:val="24"/>
          <w:lang w:val="en-US"/>
        </w:rPr>
        <w:t>20</w:t>
      </w:r>
      <w:r w:rsidRPr="682DF1E8" w:rsidR="600E55F1">
        <w:rPr>
          <w:rFonts w:ascii="Aptos" w:hAnsi="Aptos" w:eastAsia="Aptos" w:cs="Aptos"/>
          <w:noProof w:val="0"/>
          <w:sz w:val="24"/>
          <w:szCs w:val="24"/>
          <w:lang w:val="en-US"/>
        </w:rPr>
        <w:t xml:space="preserve">% and </w:t>
      </w:r>
      <w:r w:rsidRPr="682DF1E8" w:rsidR="600E55F1">
        <w:rPr>
          <w:rFonts w:ascii="Aptos" w:hAnsi="Aptos" w:eastAsia="Aptos" w:cs="Aptos"/>
          <w:noProof w:val="0"/>
          <w:sz w:val="24"/>
          <w:szCs w:val="24"/>
          <w:lang w:val="en-US"/>
        </w:rPr>
        <w:t>1.8</w:t>
      </w:r>
      <w:r w:rsidRPr="682DF1E8" w:rsidR="162E7B80">
        <w:rPr>
          <w:rFonts w:ascii="Aptos" w:hAnsi="Aptos" w:eastAsia="Aptos" w:cs="Aptos"/>
          <w:noProof w:val="0"/>
          <w:sz w:val="24"/>
          <w:szCs w:val="24"/>
          <w:lang w:val="en-US"/>
        </w:rPr>
        <w:t>0</w:t>
      </w:r>
      <w:r w:rsidRPr="682DF1E8" w:rsidR="600E55F1">
        <w:rPr>
          <w:rFonts w:ascii="Aptos" w:hAnsi="Aptos" w:eastAsia="Aptos" w:cs="Aptos"/>
          <w:noProof w:val="0"/>
          <w:sz w:val="24"/>
          <w:szCs w:val="24"/>
          <w:lang w:val="en-US"/>
        </w:rPr>
        <w:t>%</w:t>
      </w:r>
      <w:r w:rsidRPr="682DF1E8" w:rsidR="600E55F1">
        <w:rPr>
          <w:rFonts w:ascii="Aptos" w:hAnsi="Aptos" w:eastAsia="Aptos" w:cs="Aptos"/>
          <w:noProof w:val="0"/>
          <w:sz w:val="24"/>
          <w:szCs w:val="24"/>
          <w:lang w:val="en-US"/>
        </w:rPr>
        <w:t xml:space="preserve"> respectively. On all other trading days, </w:t>
      </w:r>
      <w:r w:rsidRPr="682DF1E8" w:rsidR="011AD825">
        <w:rPr>
          <w:rFonts w:ascii="Aptos" w:hAnsi="Aptos" w:eastAsia="Aptos" w:cs="Aptos"/>
          <w:noProof w:val="0"/>
          <w:sz w:val="24"/>
          <w:szCs w:val="24"/>
          <w:lang w:val="en-US"/>
        </w:rPr>
        <w:t>the dividend</w:t>
      </w:r>
      <w:r w:rsidRPr="682DF1E8" w:rsidR="600E55F1">
        <w:rPr>
          <w:rFonts w:ascii="Aptos" w:hAnsi="Aptos" w:eastAsia="Aptos" w:cs="Aptos"/>
          <w:noProof w:val="0"/>
          <w:sz w:val="24"/>
          <w:szCs w:val="24"/>
          <w:lang w:val="en-US"/>
        </w:rPr>
        <w:t xml:space="preserve"> yield was zero.</w:t>
      </w:r>
      <w:r w:rsidRPr="682DF1E8" w:rsidR="0BA9A58F">
        <w:rPr>
          <w:rFonts w:ascii="Aptos" w:hAnsi="Aptos" w:eastAsia="Aptos" w:cs="Aptos"/>
          <w:noProof w:val="0"/>
          <w:sz w:val="24"/>
          <w:szCs w:val="24"/>
          <w:lang w:val="en-US"/>
        </w:rPr>
        <w:t xml:space="preserve"> These events coincided with visible movements in the share price, particularly the steep decline in April 2025 that drove dividend yield temporarily higher before the price </w:t>
      </w:r>
      <w:r w:rsidRPr="682DF1E8" w:rsidR="0BA9A58F">
        <w:rPr>
          <w:rFonts w:ascii="Aptos" w:hAnsi="Aptos" w:eastAsia="Aptos" w:cs="Aptos"/>
          <w:noProof w:val="0"/>
          <w:sz w:val="24"/>
          <w:szCs w:val="24"/>
          <w:lang w:val="en-US"/>
        </w:rPr>
        <w:t>stabilised</w:t>
      </w:r>
      <w:r w:rsidRPr="682DF1E8" w:rsidR="0BA9A58F">
        <w:rPr>
          <w:rFonts w:ascii="Aptos" w:hAnsi="Aptos" w:eastAsia="Aptos" w:cs="Aptos"/>
          <w:noProof w:val="0"/>
          <w:sz w:val="24"/>
          <w:szCs w:val="24"/>
          <w:lang w:val="en-US"/>
        </w:rPr>
        <w:t>.</w:t>
      </w:r>
      <w:r w:rsidRPr="682DF1E8" w:rsidR="600E55F1">
        <w:rPr>
          <w:rFonts w:ascii="Aptos" w:hAnsi="Aptos" w:eastAsia="Aptos" w:cs="Aptos"/>
          <w:noProof w:val="0"/>
          <w:sz w:val="24"/>
          <w:szCs w:val="24"/>
          <w:lang w:val="en-US"/>
        </w:rPr>
        <w:t xml:space="preserve"> </w:t>
      </w:r>
      <w:r w:rsidRPr="682DF1E8" w:rsidR="156CA1AE">
        <w:rPr>
          <w:rFonts w:ascii="Aptos" w:hAnsi="Aptos" w:eastAsia="Aptos" w:cs="Aptos"/>
          <w:noProof w:val="0"/>
          <w:sz w:val="24"/>
          <w:szCs w:val="24"/>
          <w:lang w:val="en-US"/>
        </w:rPr>
        <w:t xml:space="preserve">The yields themselves remained modest, ranging below 2%, which is consistent with the South32’s </w:t>
      </w:r>
      <w:r w:rsidRPr="682DF1E8" w:rsidR="156CA1AE">
        <w:rPr>
          <w:rFonts w:ascii="Aptos" w:hAnsi="Aptos" w:eastAsia="Aptos" w:cs="Aptos"/>
          <w:noProof w:val="0"/>
          <w:sz w:val="24"/>
          <w:szCs w:val="24"/>
          <w:lang w:val="en-US"/>
        </w:rPr>
        <w:t>relatively low</w:t>
      </w:r>
      <w:r w:rsidRPr="682DF1E8" w:rsidR="156CA1AE">
        <w:rPr>
          <w:rFonts w:ascii="Aptos" w:hAnsi="Aptos" w:eastAsia="Aptos" w:cs="Aptos"/>
          <w:noProof w:val="0"/>
          <w:sz w:val="24"/>
          <w:szCs w:val="24"/>
          <w:lang w:val="en-US"/>
        </w:rPr>
        <w:t xml:space="preserve"> dividend history.</w:t>
      </w:r>
    </w:p>
    <w:p w:rsidR="7FCA6272" w:rsidP="682DF1E8" w:rsidRDefault="7FCA6272" w14:paraId="349A0A3B" w14:textId="01192222">
      <w:pPr>
        <w:spacing w:before="240" w:beforeAutospacing="off" w:after="240" w:afterAutospacing="off"/>
        <w:ind w:left="0"/>
        <w:rPr>
          <w:rFonts w:ascii="Aptos" w:hAnsi="Aptos" w:eastAsia="Aptos" w:cs="Aptos"/>
          <w:noProof w:val="0"/>
          <w:sz w:val="24"/>
          <w:szCs w:val="24"/>
          <w:lang w:val="en-US"/>
        </w:rPr>
      </w:pPr>
      <w:r w:rsidRPr="682DF1E8" w:rsidR="7FCA6272">
        <w:rPr>
          <w:rFonts w:ascii="Aptos" w:hAnsi="Aptos" w:eastAsia="Aptos" w:cs="Aptos"/>
          <w:noProof w:val="0"/>
          <w:sz w:val="24"/>
          <w:szCs w:val="24"/>
          <w:lang w:val="en-US"/>
        </w:rPr>
        <w:t xml:space="preserve">A combo chart was selected to </w:t>
      </w:r>
      <w:r w:rsidRPr="682DF1E8" w:rsidR="7FCA6272">
        <w:rPr>
          <w:rFonts w:ascii="Aptos" w:hAnsi="Aptos" w:eastAsia="Aptos" w:cs="Aptos"/>
          <w:noProof w:val="0"/>
          <w:sz w:val="24"/>
          <w:szCs w:val="24"/>
          <w:lang w:val="en-US"/>
        </w:rPr>
        <w:t>visualise</w:t>
      </w:r>
      <w:r w:rsidRPr="682DF1E8" w:rsidR="7FCA6272">
        <w:rPr>
          <w:rFonts w:ascii="Aptos" w:hAnsi="Aptos" w:eastAsia="Aptos" w:cs="Aptos"/>
          <w:noProof w:val="0"/>
          <w:sz w:val="24"/>
          <w:szCs w:val="24"/>
          <w:lang w:val="en-US"/>
        </w:rPr>
        <w:t xml:space="preserve"> this relationship, with stock price plotted as a line on the left axis and dividend yield represented</w:t>
      </w:r>
      <w:r w:rsidRPr="682DF1E8" w:rsidR="1C2295B6">
        <w:rPr>
          <w:rFonts w:ascii="Aptos" w:hAnsi="Aptos" w:eastAsia="Aptos" w:cs="Aptos"/>
          <w:noProof w:val="0"/>
          <w:sz w:val="24"/>
          <w:szCs w:val="24"/>
          <w:lang w:val="en-US"/>
        </w:rPr>
        <w:t xml:space="preserve"> as column</w:t>
      </w:r>
      <w:r w:rsidRPr="682DF1E8" w:rsidR="7FCA6272">
        <w:rPr>
          <w:rFonts w:ascii="Aptos" w:hAnsi="Aptos" w:eastAsia="Aptos" w:cs="Aptos"/>
          <w:noProof w:val="0"/>
          <w:sz w:val="24"/>
          <w:szCs w:val="24"/>
          <w:lang w:val="en-US"/>
        </w:rPr>
        <w:t xml:space="preserve"> on the right axis. </w:t>
      </w:r>
      <w:r w:rsidRPr="682DF1E8" w:rsidR="7CB12E77">
        <w:rPr>
          <w:rFonts w:ascii="Aptos" w:hAnsi="Aptos" w:eastAsia="Aptos" w:cs="Aptos"/>
          <w:noProof w:val="0"/>
          <w:sz w:val="24"/>
          <w:szCs w:val="24"/>
          <w:lang w:val="en-US"/>
        </w:rPr>
        <w:t xml:space="preserve">In addition to the color-coding technique used in previous </w:t>
      </w:r>
      <w:r w:rsidRPr="682DF1E8" w:rsidR="7CB12E77">
        <w:rPr>
          <w:rFonts w:ascii="Aptos" w:hAnsi="Aptos" w:eastAsia="Aptos" w:cs="Aptos"/>
          <w:noProof w:val="0"/>
          <w:sz w:val="24"/>
          <w:szCs w:val="24"/>
          <w:lang w:val="en-US"/>
        </w:rPr>
        <w:t>v</w:t>
      </w:r>
      <w:r w:rsidRPr="682DF1E8" w:rsidR="7CB12E77">
        <w:rPr>
          <w:rFonts w:ascii="Aptos" w:hAnsi="Aptos" w:eastAsia="Aptos" w:cs="Aptos"/>
          <w:noProof w:val="0"/>
          <w:sz w:val="24"/>
          <w:szCs w:val="24"/>
          <w:lang w:val="en-US"/>
        </w:rPr>
        <w:t>isualisation</w:t>
      </w:r>
      <w:r w:rsidRPr="682DF1E8" w:rsidR="316F98CA">
        <w:rPr>
          <w:rFonts w:ascii="Aptos" w:hAnsi="Aptos" w:eastAsia="Aptos" w:cs="Aptos"/>
          <w:noProof w:val="0"/>
          <w:sz w:val="24"/>
          <w:szCs w:val="24"/>
          <w:lang w:val="en-US"/>
        </w:rPr>
        <w:t>s</w:t>
      </w:r>
      <w:r w:rsidRPr="682DF1E8" w:rsidR="7CB12E77">
        <w:rPr>
          <w:rFonts w:ascii="Aptos" w:hAnsi="Aptos" w:eastAsia="Aptos" w:cs="Aptos"/>
          <w:noProof w:val="0"/>
          <w:sz w:val="24"/>
          <w:szCs w:val="24"/>
          <w:lang w:val="en-US"/>
        </w:rPr>
        <w:t>,</w:t>
      </w:r>
      <w:r w:rsidRPr="682DF1E8" w:rsidR="7CB12E77">
        <w:rPr>
          <w:rFonts w:ascii="Aptos" w:hAnsi="Aptos" w:eastAsia="Aptos" w:cs="Aptos"/>
          <w:noProof w:val="0"/>
          <w:sz w:val="24"/>
          <w:szCs w:val="24"/>
          <w:lang w:val="en-US"/>
        </w:rPr>
        <w:t xml:space="preserve"> the dividend column</w:t>
      </w:r>
      <w:r w:rsidRPr="682DF1E8" w:rsidR="43D71B28">
        <w:rPr>
          <w:rFonts w:ascii="Aptos" w:hAnsi="Aptos" w:eastAsia="Aptos" w:cs="Aptos"/>
          <w:noProof w:val="0"/>
          <w:sz w:val="24"/>
          <w:szCs w:val="24"/>
          <w:lang w:val="en-US"/>
        </w:rPr>
        <w:t>s also include labels for better readability.</w:t>
      </w:r>
    </w:p>
    <w:p w:rsidR="4A59D591" w:rsidP="682DF1E8" w:rsidRDefault="4A59D591" w14:paraId="4B6E8CB8" w14:textId="2245F6F2">
      <w:pPr>
        <w:pStyle w:val="Normal"/>
        <w:rPr>
          <w:rFonts w:ascii="Aptos" w:hAnsi="Aptos" w:eastAsia="Aptos" w:cs="Aptos"/>
          <w:b w:val="1"/>
          <w:bCs w:val="1"/>
          <w:noProof w:val="0"/>
          <w:sz w:val="24"/>
          <w:szCs w:val="24"/>
          <w:lang w:val="en-US"/>
        </w:rPr>
      </w:pPr>
      <w:r w:rsidRPr="682DF1E8" w:rsidR="47B17AD4">
        <w:rPr>
          <w:b w:val="1"/>
          <w:bCs w:val="1"/>
          <w:noProof w:val="0"/>
          <w:lang w:val="en-US"/>
        </w:rPr>
        <w:t xml:space="preserve">5. </w:t>
      </w:r>
      <w:r w:rsidRPr="682DF1E8" w:rsidR="4A59D591">
        <w:rPr>
          <w:b w:val="1"/>
          <w:bCs w:val="1"/>
          <w:noProof w:val="0"/>
          <w:lang w:val="en-US"/>
        </w:rPr>
        <w:t xml:space="preserve"> PE (Price-to-Earnings) Analysis</w:t>
      </w:r>
    </w:p>
    <w:p w:rsidR="39410D10" w:rsidP="682DF1E8" w:rsidRDefault="39410D10" w14:paraId="35ADF56B" w14:textId="1E1572F8">
      <w:pPr>
        <w:spacing w:before="240" w:beforeAutospacing="off" w:after="240" w:afterAutospacing="off"/>
        <w:ind w:left="0"/>
        <w:rPr>
          <w:rFonts w:ascii="Aptos" w:hAnsi="Aptos" w:eastAsia="Aptos" w:cs="Aptos"/>
          <w:noProof w:val="0"/>
          <w:sz w:val="24"/>
          <w:szCs w:val="24"/>
          <w:lang w:val="en-US"/>
        </w:rPr>
      </w:pPr>
      <w:r w:rsidR="39410D10">
        <w:drawing>
          <wp:inline wp14:editId="04E3B611" wp14:anchorId="31E49D0B">
            <wp:extent cx="5943600" cy="3514725"/>
            <wp:effectExtent l="0" t="0" r="0" b="0"/>
            <wp:docPr id="1575811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811713" name=""/>
                    <pic:cNvPicPr/>
                  </pic:nvPicPr>
                  <pic:blipFill>
                    <a:blip xmlns:r="http://schemas.openxmlformats.org/officeDocument/2006/relationships" r:embed="rId1931437782">
                      <a:extLst>
                        <a:ext xmlns:a="http://schemas.openxmlformats.org/drawingml/2006/main" uri="{28A0092B-C50C-407E-A947-70E740481C1C}">
                          <a14:useLocalDpi xmlns:a14="http://schemas.microsoft.com/office/drawing/2010/main" val="0"/>
                        </a:ext>
                      </a:extLst>
                    </a:blip>
                    <a:stretch>
                      <a:fillRect/>
                    </a:stretch>
                  </pic:blipFill>
                  <pic:spPr>
                    <a:xfrm>
                      <a:off x="0" y="0"/>
                      <a:ext cx="5943600" cy="3514725"/>
                    </a:xfrm>
                    <a:prstGeom prst="rect">
                      <a:avLst/>
                    </a:prstGeom>
                  </pic:spPr>
                </pic:pic>
              </a:graphicData>
            </a:graphic>
          </wp:inline>
        </w:drawing>
      </w:r>
    </w:p>
    <w:p w:rsidR="39410D10" w:rsidP="682DF1E8" w:rsidRDefault="39410D10" w14:paraId="4EAD7C6C" w14:textId="126D9029">
      <w:pPr>
        <w:spacing w:before="240" w:beforeAutospacing="off" w:after="240" w:afterAutospacing="off"/>
        <w:ind w:left="0"/>
        <w:rPr>
          <w:rFonts w:ascii="Aptos" w:hAnsi="Aptos" w:eastAsia="Aptos" w:cs="Aptos"/>
          <w:noProof w:val="0"/>
          <w:sz w:val="24"/>
          <w:szCs w:val="24"/>
          <w:lang w:val="en-US"/>
        </w:rPr>
      </w:pPr>
      <w:r w:rsidRPr="682DF1E8" w:rsidR="39410D10">
        <w:rPr>
          <w:rFonts w:ascii="Aptos" w:hAnsi="Aptos" w:eastAsia="Aptos" w:cs="Aptos"/>
          <w:noProof w:val="0"/>
          <w:sz w:val="24"/>
          <w:szCs w:val="24"/>
          <w:lang w:val="en-US"/>
        </w:rPr>
        <w:t>Figure</w:t>
      </w:r>
      <w:r w:rsidRPr="682DF1E8" w:rsidR="39410D10">
        <w:rPr>
          <w:rFonts w:ascii="Aptos" w:hAnsi="Aptos" w:eastAsia="Aptos" w:cs="Aptos"/>
          <w:noProof w:val="0"/>
          <w:sz w:val="24"/>
          <w:szCs w:val="24"/>
          <w:lang w:val="en-US"/>
        </w:rPr>
        <w:t xml:space="preserve"> </w:t>
      </w:r>
      <w:r w:rsidRPr="682DF1E8" w:rsidR="5F976BB9">
        <w:rPr>
          <w:rFonts w:ascii="Aptos" w:hAnsi="Aptos" w:eastAsia="Aptos" w:cs="Aptos"/>
          <w:noProof w:val="0"/>
          <w:sz w:val="24"/>
          <w:szCs w:val="24"/>
          <w:lang w:val="en-US"/>
        </w:rPr>
        <w:t>6</w:t>
      </w:r>
      <w:r w:rsidRPr="682DF1E8" w:rsidR="39410D10">
        <w:rPr>
          <w:rFonts w:ascii="Aptos" w:hAnsi="Aptos" w:eastAsia="Aptos" w:cs="Aptos"/>
          <w:noProof w:val="0"/>
          <w:sz w:val="24"/>
          <w:szCs w:val="24"/>
          <w:lang w:val="en-US"/>
        </w:rPr>
        <w:t>: Stock Price vs PE Ratio</w:t>
      </w:r>
    </w:p>
    <w:p w:rsidR="708B8D07" w:rsidP="682DF1E8" w:rsidRDefault="708B8D07" w14:paraId="44FDBDE7" w14:textId="745DF06F">
      <w:pPr>
        <w:spacing w:before="240" w:beforeAutospacing="off" w:after="240" w:afterAutospacing="off"/>
        <w:ind w:left="0"/>
      </w:pPr>
      <w:r w:rsidRPr="682DF1E8" w:rsidR="708B8D07">
        <w:rPr>
          <w:rFonts w:ascii="Aptos" w:hAnsi="Aptos" w:eastAsia="Aptos" w:cs="Aptos"/>
          <w:noProof w:val="0"/>
          <w:sz w:val="24"/>
          <w:szCs w:val="24"/>
          <w:lang w:val="en-US"/>
        </w:rPr>
        <w:t xml:space="preserve">The chart compares South32’s daily PE ratio (orange bars) with its closing stock price (blue line) during the 2024/2025 </w:t>
      </w:r>
      <w:r w:rsidRPr="682DF1E8" w:rsidR="708B8D07">
        <w:rPr>
          <w:rFonts w:ascii="Aptos" w:hAnsi="Aptos" w:eastAsia="Aptos" w:cs="Aptos"/>
          <w:noProof w:val="0"/>
          <w:sz w:val="24"/>
          <w:szCs w:val="24"/>
          <w:lang w:val="en-US"/>
        </w:rPr>
        <w:t>financial year</w:t>
      </w:r>
      <w:r w:rsidRPr="682DF1E8" w:rsidR="708B8D07">
        <w:rPr>
          <w:rFonts w:ascii="Aptos" w:hAnsi="Aptos" w:eastAsia="Aptos" w:cs="Aptos"/>
          <w:noProof w:val="0"/>
          <w:sz w:val="24"/>
          <w:szCs w:val="24"/>
          <w:lang w:val="en-US"/>
        </w:rPr>
        <w:t>. The PE ratio ranged between 0.33x and 0.</w:t>
      </w:r>
      <w:r w:rsidRPr="682DF1E8" w:rsidR="04D8D5C2">
        <w:rPr>
          <w:rFonts w:ascii="Aptos" w:hAnsi="Aptos" w:eastAsia="Aptos" w:cs="Aptos"/>
          <w:noProof w:val="0"/>
          <w:sz w:val="24"/>
          <w:szCs w:val="24"/>
          <w:lang w:val="en-US"/>
        </w:rPr>
        <w:t>5</w:t>
      </w:r>
      <w:r w:rsidRPr="682DF1E8" w:rsidR="708B8D07">
        <w:rPr>
          <w:rFonts w:ascii="Aptos" w:hAnsi="Aptos" w:eastAsia="Aptos" w:cs="Aptos"/>
          <w:noProof w:val="0"/>
          <w:sz w:val="24"/>
          <w:szCs w:val="24"/>
          <w:lang w:val="en-US"/>
        </w:rPr>
        <w:t xml:space="preserve">x, consistently below 1.0, suggesting the stock was trading at a deep discount to its earnings. Movements in PE closely mirrored price </w:t>
      </w:r>
      <w:r w:rsidRPr="682DF1E8" w:rsidR="708B8D07">
        <w:rPr>
          <w:rFonts w:ascii="Aptos" w:hAnsi="Aptos" w:eastAsia="Aptos" w:cs="Aptos"/>
          <w:noProof w:val="0"/>
          <w:sz w:val="24"/>
          <w:szCs w:val="24"/>
          <w:lang w:val="en-US"/>
        </w:rPr>
        <w:t>fluctuations, since</w:t>
      </w:r>
      <w:r w:rsidRPr="682DF1E8" w:rsidR="708B8D07">
        <w:rPr>
          <w:rFonts w:ascii="Aptos" w:hAnsi="Aptos" w:eastAsia="Aptos" w:cs="Aptos"/>
          <w:noProof w:val="0"/>
          <w:sz w:val="24"/>
          <w:szCs w:val="24"/>
          <w:lang w:val="en-US"/>
        </w:rPr>
        <w:t xml:space="preserve"> EPS</w:t>
      </w:r>
      <w:r w:rsidRPr="682DF1E8" w:rsidR="49983AD9">
        <w:rPr>
          <w:rFonts w:ascii="Aptos" w:hAnsi="Aptos" w:eastAsia="Aptos" w:cs="Aptos"/>
          <w:noProof w:val="0"/>
          <w:sz w:val="24"/>
          <w:szCs w:val="24"/>
          <w:lang w:val="en-US"/>
        </w:rPr>
        <w:t xml:space="preserve"> (Earning-per-share)</w:t>
      </w:r>
      <w:r w:rsidRPr="682DF1E8" w:rsidR="708B8D07">
        <w:rPr>
          <w:rFonts w:ascii="Aptos" w:hAnsi="Aptos" w:eastAsia="Aptos" w:cs="Aptos"/>
          <w:noProof w:val="0"/>
          <w:sz w:val="24"/>
          <w:szCs w:val="24"/>
          <w:lang w:val="en-US"/>
        </w:rPr>
        <w:t xml:space="preserve"> remained constant for the period. </w:t>
      </w:r>
      <w:r w:rsidRPr="682DF1E8" w:rsidR="0AEC5D9E">
        <w:rPr>
          <w:rFonts w:ascii="Aptos" w:hAnsi="Aptos" w:eastAsia="Aptos" w:cs="Aptos"/>
          <w:noProof w:val="0"/>
          <w:sz w:val="24"/>
          <w:szCs w:val="24"/>
          <w:lang w:val="en-US"/>
        </w:rPr>
        <w:t xml:space="preserve">This </w:t>
      </w:r>
      <w:r w:rsidRPr="682DF1E8" w:rsidR="0AEC5D9E">
        <w:rPr>
          <w:rFonts w:ascii="Aptos" w:hAnsi="Aptos" w:eastAsia="Aptos" w:cs="Aptos"/>
          <w:noProof w:val="0"/>
          <w:sz w:val="24"/>
          <w:szCs w:val="24"/>
          <w:lang w:val="en-US"/>
        </w:rPr>
        <w:t>indicates</w:t>
      </w:r>
      <w:r w:rsidRPr="682DF1E8" w:rsidR="0AEC5D9E">
        <w:rPr>
          <w:rFonts w:ascii="Aptos" w:hAnsi="Aptos" w:eastAsia="Aptos" w:cs="Aptos"/>
          <w:noProof w:val="0"/>
          <w:sz w:val="24"/>
          <w:szCs w:val="24"/>
          <w:lang w:val="en-US"/>
        </w:rPr>
        <w:t xml:space="preserve"> that valuation shifts were driven entirely by market pricing and investor sentiment, rather than changes in earnings performance.</w:t>
      </w:r>
    </w:p>
    <w:p w:rsidR="0AEC5D9E" w:rsidP="682DF1E8" w:rsidRDefault="0AEC5D9E" w14:paraId="3A0EC3AF" w14:textId="1ECCEED3">
      <w:pPr>
        <w:spacing w:before="240" w:beforeAutospacing="off" w:after="240" w:afterAutospacing="off"/>
        <w:ind w:left="0"/>
        <w:rPr>
          <w:rFonts w:ascii="Aptos" w:hAnsi="Aptos" w:eastAsia="Aptos" w:cs="Aptos"/>
          <w:noProof w:val="0"/>
          <w:sz w:val="24"/>
          <w:szCs w:val="24"/>
          <w:lang w:val="en-US"/>
        </w:rPr>
      </w:pPr>
      <w:r w:rsidRPr="682DF1E8" w:rsidR="0AEC5D9E">
        <w:rPr>
          <w:rFonts w:ascii="Aptos" w:hAnsi="Aptos" w:eastAsia="Aptos" w:cs="Aptos"/>
          <w:noProof w:val="0"/>
          <w:sz w:val="24"/>
          <w:szCs w:val="24"/>
          <w:lang w:val="en-US"/>
        </w:rPr>
        <w:t xml:space="preserve">A dual-axis chart was chosen because it effectively compared two related variables expressed on </w:t>
      </w:r>
      <w:r w:rsidRPr="682DF1E8" w:rsidR="0AEC5D9E">
        <w:rPr>
          <w:rFonts w:ascii="Aptos" w:hAnsi="Aptos" w:eastAsia="Aptos" w:cs="Aptos"/>
          <w:noProof w:val="0"/>
          <w:sz w:val="24"/>
          <w:szCs w:val="24"/>
          <w:lang w:val="en-US"/>
        </w:rPr>
        <w:t>very different</w:t>
      </w:r>
      <w:r w:rsidRPr="682DF1E8" w:rsidR="0AEC5D9E">
        <w:rPr>
          <w:rFonts w:ascii="Aptos" w:hAnsi="Aptos" w:eastAsia="Aptos" w:cs="Aptos"/>
          <w:noProof w:val="0"/>
          <w:sz w:val="24"/>
          <w:szCs w:val="24"/>
          <w:lang w:val="en-US"/>
        </w:rPr>
        <w:t xml:space="preserve"> scales: stock price in dollars and PE ratio as a multiple. Using a line chart for price and a column chart for PE ratio made both measures distinguishable, while secondary axis scaling ensured that PE values could be read clearly without compressing the price trend. </w:t>
      </w:r>
      <w:r w:rsidRPr="682DF1E8" w:rsidR="595204C9">
        <w:rPr>
          <w:rFonts w:ascii="Aptos" w:hAnsi="Aptos" w:eastAsia="Aptos" w:cs="Aptos"/>
          <w:noProof w:val="0"/>
          <w:sz w:val="24"/>
          <w:szCs w:val="24"/>
          <w:lang w:val="en-US"/>
        </w:rPr>
        <w:t>However, a potential issue was an overlap between the dense series of daily data points</w:t>
      </w:r>
      <w:r w:rsidRPr="682DF1E8" w:rsidR="595204C9">
        <w:rPr>
          <w:rFonts w:ascii="Aptos" w:hAnsi="Aptos" w:eastAsia="Aptos" w:cs="Aptos"/>
          <w:noProof w:val="0"/>
          <w:sz w:val="24"/>
          <w:szCs w:val="24"/>
          <w:lang w:val="en-US"/>
        </w:rPr>
        <w:t xml:space="preserve">; this was mitigated by keeping </w:t>
      </w:r>
      <w:r w:rsidRPr="682DF1E8" w:rsidR="595204C9">
        <w:rPr>
          <w:rFonts w:ascii="Aptos" w:hAnsi="Aptos" w:eastAsia="Aptos" w:cs="Aptos"/>
          <w:noProof w:val="0"/>
          <w:sz w:val="24"/>
          <w:szCs w:val="24"/>
          <w:lang w:val="en-US"/>
        </w:rPr>
        <w:t>colour</w:t>
      </w:r>
      <w:r w:rsidRPr="682DF1E8" w:rsidR="595204C9">
        <w:rPr>
          <w:rFonts w:ascii="Aptos" w:hAnsi="Aptos" w:eastAsia="Aptos" w:cs="Aptos"/>
          <w:noProof w:val="0"/>
          <w:sz w:val="24"/>
          <w:szCs w:val="24"/>
          <w:lang w:val="en-US"/>
        </w:rPr>
        <w:t xml:space="preserve"> contrast strong</w:t>
      </w:r>
      <w:r w:rsidRPr="682DF1E8" w:rsidR="4405BE53">
        <w:rPr>
          <w:rFonts w:ascii="Aptos" w:hAnsi="Aptos" w:eastAsia="Aptos" w:cs="Aptos"/>
          <w:noProof w:val="0"/>
          <w:sz w:val="24"/>
          <w:szCs w:val="24"/>
          <w:lang w:val="en-US"/>
        </w:rPr>
        <w:t xml:space="preserve"> (blue and orange)</w:t>
      </w:r>
      <w:r w:rsidRPr="682DF1E8" w:rsidR="595204C9">
        <w:rPr>
          <w:rFonts w:ascii="Aptos" w:hAnsi="Aptos" w:eastAsia="Aptos" w:cs="Aptos"/>
          <w:noProof w:val="0"/>
          <w:sz w:val="24"/>
          <w:szCs w:val="24"/>
          <w:lang w:val="en-US"/>
        </w:rPr>
        <w:t xml:space="preserve"> and the axis grid lines light to focus attention on the data.</w:t>
      </w:r>
    </w:p>
    <w:p w:rsidR="4A59D591" w:rsidP="682DF1E8" w:rsidRDefault="4A59D591" w14:paraId="6A3B603C" w14:textId="39D61854">
      <w:pPr>
        <w:pStyle w:val="Normal"/>
        <w:rPr>
          <w:rFonts w:ascii="Aptos" w:hAnsi="Aptos" w:eastAsia="Aptos" w:cs="Aptos"/>
          <w:b w:val="1"/>
          <w:bCs w:val="1"/>
          <w:noProof w:val="0"/>
          <w:sz w:val="24"/>
          <w:szCs w:val="24"/>
          <w:lang w:val="en-US"/>
        </w:rPr>
      </w:pPr>
      <w:r w:rsidRPr="682DF1E8" w:rsidR="0CF704C7">
        <w:rPr>
          <w:b w:val="1"/>
          <w:bCs w:val="1"/>
          <w:noProof w:val="0"/>
          <w:lang w:val="en-US"/>
        </w:rPr>
        <w:t>6.</w:t>
      </w:r>
      <w:r w:rsidRPr="682DF1E8" w:rsidR="4A59D591">
        <w:rPr>
          <w:b w:val="1"/>
          <w:bCs w:val="1"/>
          <w:noProof w:val="0"/>
          <w:lang w:val="en-US"/>
        </w:rPr>
        <w:t xml:space="preserve"> </w:t>
      </w:r>
      <w:r w:rsidRPr="682DF1E8" w:rsidR="0CF704C7">
        <w:rPr>
          <w:b w:val="1"/>
          <w:bCs w:val="1"/>
          <w:noProof w:val="0"/>
          <w:lang w:val="en-US"/>
        </w:rPr>
        <w:t xml:space="preserve"> </w:t>
      </w:r>
      <w:r w:rsidRPr="682DF1E8" w:rsidR="4A59D591">
        <w:rPr>
          <w:b w:val="1"/>
          <w:bCs w:val="1"/>
          <w:noProof w:val="0"/>
          <w:lang w:val="en-US"/>
        </w:rPr>
        <w:t>Yearly Portfolio Performance</w:t>
      </w:r>
    </w:p>
    <w:p w:rsidR="481998A9" w:rsidP="682DF1E8" w:rsidRDefault="481998A9" w14:paraId="35FE9921" w14:textId="2A8450BE">
      <w:pPr>
        <w:spacing w:before="240" w:beforeAutospacing="off" w:after="240" w:afterAutospacing="off"/>
      </w:pPr>
      <w:r w:rsidRPr="682DF1E8" w:rsidR="481998A9">
        <w:rPr>
          <w:rFonts w:ascii="Aptos" w:hAnsi="Aptos" w:eastAsia="Aptos" w:cs="Aptos"/>
          <w:noProof w:val="0"/>
          <w:sz w:val="24"/>
          <w:szCs w:val="24"/>
          <w:lang w:val="en-US"/>
        </w:rPr>
        <w:t xml:space="preserve">The buy-and-hold portfolio strategy tracks how a $1000 investment in South32 shares at the beginning of the 2024/2025 </w:t>
      </w:r>
      <w:r w:rsidRPr="682DF1E8" w:rsidR="481998A9">
        <w:rPr>
          <w:rFonts w:ascii="Aptos" w:hAnsi="Aptos" w:eastAsia="Aptos" w:cs="Aptos"/>
          <w:noProof w:val="0"/>
          <w:sz w:val="24"/>
          <w:szCs w:val="24"/>
          <w:lang w:val="en-US"/>
        </w:rPr>
        <w:t>financial year</w:t>
      </w:r>
      <w:r w:rsidRPr="682DF1E8" w:rsidR="481998A9">
        <w:rPr>
          <w:rFonts w:ascii="Aptos" w:hAnsi="Aptos" w:eastAsia="Aptos" w:cs="Aptos"/>
          <w:noProof w:val="0"/>
          <w:sz w:val="24"/>
          <w:szCs w:val="24"/>
          <w:lang w:val="en-US"/>
        </w:rPr>
        <w:t xml:space="preserve"> would have performed if held continuously throughout the year. </w:t>
      </w:r>
      <w:bookmarkStart w:name="_Int_NNZw4IIx" w:id="565483948"/>
      <w:r w:rsidRPr="682DF1E8" w:rsidR="481998A9">
        <w:rPr>
          <w:rFonts w:ascii="Aptos" w:hAnsi="Aptos" w:eastAsia="Aptos" w:cs="Aptos"/>
          <w:noProof w:val="0"/>
          <w:sz w:val="24"/>
          <w:szCs w:val="24"/>
          <w:lang w:val="en-US"/>
        </w:rPr>
        <w:t>In order to</w:t>
      </w:r>
      <w:bookmarkEnd w:id="565483948"/>
      <w:r w:rsidRPr="682DF1E8" w:rsidR="481998A9">
        <w:rPr>
          <w:rFonts w:ascii="Aptos" w:hAnsi="Aptos" w:eastAsia="Aptos" w:cs="Aptos"/>
          <w:noProof w:val="0"/>
          <w:sz w:val="24"/>
          <w:szCs w:val="24"/>
          <w:lang w:val="en-US"/>
        </w:rPr>
        <w:t xml:space="preserve"> generate this </w:t>
      </w:r>
      <w:r w:rsidRPr="682DF1E8" w:rsidR="481998A9">
        <w:rPr>
          <w:rFonts w:ascii="Aptos" w:hAnsi="Aptos" w:eastAsia="Aptos" w:cs="Aptos"/>
          <w:noProof w:val="0"/>
          <w:sz w:val="24"/>
          <w:szCs w:val="24"/>
          <w:lang w:val="en-US"/>
        </w:rPr>
        <w:t>visualisation</w:t>
      </w:r>
      <w:r w:rsidRPr="682DF1E8" w:rsidR="6C2CDABC">
        <w:rPr>
          <w:rFonts w:ascii="Aptos" w:hAnsi="Aptos" w:eastAsia="Aptos" w:cs="Aptos"/>
          <w:noProof w:val="0"/>
          <w:sz w:val="24"/>
          <w:szCs w:val="24"/>
          <w:lang w:val="en-US"/>
        </w:rPr>
        <w:t xml:space="preserve"> (refer to </w:t>
      </w:r>
      <w:r w:rsidRPr="682DF1E8" w:rsidR="6C2CDABC">
        <w:rPr>
          <w:rFonts w:ascii="Aptos" w:hAnsi="Aptos" w:eastAsia="Aptos" w:cs="Aptos"/>
          <w:noProof w:val="0"/>
          <w:sz w:val="24"/>
          <w:szCs w:val="24"/>
          <w:lang w:val="en-US"/>
        </w:rPr>
        <w:t>figure</w:t>
      </w:r>
      <w:r w:rsidRPr="682DF1E8" w:rsidR="6C2CDABC">
        <w:rPr>
          <w:rFonts w:ascii="Aptos" w:hAnsi="Aptos" w:eastAsia="Aptos" w:cs="Aptos"/>
          <w:noProof w:val="0"/>
          <w:sz w:val="24"/>
          <w:szCs w:val="24"/>
          <w:lang w:val="en-US"/>
        </w:rPr>
        <w:t xml:space="preserve"> </w:t>
      </w:r>
      <w:r w:rsidRPr="682DF1E8" w:rsidR="1940A279">
        <w:rPr>
          <w:rFonts w:ascii="Aptos" w:hAnsi="Aptos" w:eastAsia="Aptos" w:cs="Aptos"/>
          <w:noProof w:val="0"/>
          <w:sz w:val="24"/>
          <w:szCs w:val="24"/>
          <w:lang w:val="en-US"/>
        </w:rPr>
        <w:t>7</w:t>
      </w:r>
      <w:r w:rsidRPr="682DF1E8" w:rsidR="6C2CDABC">
        <w:rPr>
          <w:rFonts w:ascii="Aptos" w:hAnsi="Aptos" w:eastAsia="Aptos" w:cs="Aptos"/>
          <w:noProof w:val="0"/>
          <w:sz w:val="24"/>
          <w:szCs w:val="24"/>
          <w:lang w:val="en-US"/>
        </w:rPr>
        <w:t>)</w:t>
      </w:r>
      <w:r w:rsidRPr="682DF1E8" w:rsidR="481998A9">
        <w:rPr>
          <w:rFonts w:ascii="Aptos" w:hAnsi="Aptos" w:eastAsia="Aptos" w:cs="Aptos"/>
          <w:noProof w:val="0"/>
          <w:sz w:val="24"/>
          <w:szCs w:val="24"/>
          <w:lang w:val="en-US"/>
        </w:rPr>
        <w:t xml:space="preserve">, three </w:t>
      </w:r>
      <w:r w:rsidRPr="682DF1E8" w:rsidR="481998A9">
        <w:rPr>
          <w:rFonts w:ascii="Aptos" w:hAnsi="Aptos" w:eastAsia="Aptos" w:cs="Aptos"/>
          <w:noProof w:val="0"/>
          <w:sz w:val="24"/>
          <w:szCs w:val="24"/>
          <w:lang w:val="en-US"/>
        </w:rPr>
        <w:t>additional</w:t>
      </w:r>
      <w:r w:rsidRPr="682DF1E8" w:rsidR="481998A9">
        <w:rPr>
          <w:rFonts w:ascii="Aptos" w:hAnsi="Aptos" w:eastAsia="Aptos" w:cs="Aptos"/>
          <w:noProof w:val="0"/>
          <w:sz w:val="24"/>
          <w:szCs w:val="24"/>
          <w:lang w:val="en-US"/>
        </w:rPr>
        <w:t xml:space="preserve"> columns were created in the dataset:</w:t>
      </w:r>
    </w:p>
    <w:p w:rsidR="481998A9" w:rsidP="682DF1E8" w:rsidRDefault="481998A9" w14:paraId="141094AC" w14:textId="3DC65EB9">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682DF1E8" w:rsidR="481998A9">
        <w:rPr>
          <w:rFonts w:ascii="Aptos" w:hAnsi="Aptos" w:eastAsia="Aptos" w:cs="Aptos"/>
          <w:b w:val="1"/>
          <w:bCs w:val="1"/>
          <w:noProof w:val="0"/>
          <w:sz w:val="24"/>
          <w:szCs w:val="24"/>
          <w:lang w:val="en-US"/>
        </w:rPr>
        <w:t>Shares Bought</w:t>
      </w:r>
      <w:r w:rsidRPr="682DF1E8" w:rsidR="481998A9">
        <w:rPr>
          <w:rFonts w:ascii="Aptos" w:hAnsi="Aptos" w:eastAsia="Aptos" w:cs="Aptos"/>
          <w:noProof w:val="0"/>
          <w:sz w:val="24"/>
          <w:szCs w:val="24"/>
          <w:lang w:val="en-US"/>
        </w:rPr>
        <w:t xml:space="preserve">: calculated by dividing the </w:t>
      </w:r>
      <w:r w:rsidRPr="682DF1E8" w:rsidR="481998A9">
        <w:rPr>
          <w:rFonts w:ascii="Aptos" w:hAnsi="Aptos" w:eastAsia="Aptos" w:cs="Aptos"/>
          <w:noProof w:val="0"/>
          <w:sz w:val="24"/>
          <w:szCs w:val="24"/>
          <w:lang w:val="en-US"/>
        </w:rPr>
        <w:t>initial</w:t>
      </w:r>
      <w:r w:rsidRPr="682DF1E8" w:rsidR="481998A9">
        <w:rPr>
          <w:rFonts w:ascii="Aptos" w:hAnsi="Aptos" w:eastAsia="Aptos" w:cs="Aptos"/>
          <w:noProof w:val="0"/>
          <w:sz w:val="24"/>
          <w:szCs w:val="24"/>
          <w:lang w:val="en-US"/>
        </w:rPr>
        <w:t xml:space="preserve"> $1000 by the share price on 1 July 2024, </w:t>
      </w:r>
      <w:r w:rsidRPr="682DF1E8" w:rsidR="481998A9">
        <w:rPr>
          <w:rFonts w:ascii="Aptos" w:hAnsi="Aptos" w:eastAsia="Aptos" w:cs="Aptos"/>
          <w:noProof w:val="0"/>
          <w:sz w:val="24"/>
          <w:szCs w:val="24"/>
          <w:lang w:val="en-US"/>
        </w:rPr>
        <w:t>representing</w:t>
      </w:r>
      <w:r w:rsidRPr="682DF1E8" w:rsidR="481998A9">
        <w:rPr>
          <w:rFonts w:ascii="Aptos" w:hAnsi="Aptos" w:eastAsia="Aptos" w:cs="Aptos"/>
          <w:noProof w:val="0"/>
          <w:sz w:val="24"/>
          <w:szCs w:val="24"/>
          <w:lang w:val="en-US"/>
        </w:rPr>
        <w:t xml:space="preserve"> t</w:t>
      </w:r>
      <w:r w:rsidRPr="682DF1E8" w:rsidR="481998A9">
        <w:rPr>
          <w:rFonts w:ascii="Aptos" w:hAnsi="Aptos" w:eastAsia="Aptos" w:cs="Aptos"/>
          <w:noProof w:val="0"/>
          <w:sz w:val="24"/>
          <w:szCs w:val="24"/>
          <w:lang w:val="en-US"/>
        </w:rPr>
        <w:t>he</w:t>
      </w:r>
      <w:r w:rsidRPr="682DF1E8" w:rsidR="0FEE3AE3">
        <w:rPr>
          <w:rFonts w:ascii="Aptos" w:hAnsi="Aptos" w:eastAsia="Aptos" w:cs="Aptos"/>
          <w:noProof w:val="0"/>
          <w:sz w:val="24"/>
          <w:szCs w:val="24"/>
          <w:lang w:val="en-US"/>
        </w:rPr>
        <w:t xml:space="preserve"> constant</w:t>
      </w:r>
      <w:r w:rsidRPr="682DF1E8" w:rsidR="481998A9">
        <w:rPr>
          <w:rFonts w:ascii="Aptos" w:hAnsi="Aptos" w:eastAsia="Aptos" w:cs="Aptos"/>
          <w:noProof w:val="0"/>
          <w:sz w:val="24"/>
          <w:szCs w:val="24"/>
          <w:lang w:val="en-US"/>
        </w:rPr>
        <w:t xml:space="preserve"> number of shares held throughout the year.</w:t>
      </w:r>
    </w:p>
    <w:p w:rsidR="481998A9" w:rsidP="682DF1E8" w:rsidRDefault="481998A9" w14:paraId="0F38BC3F" w14:textId="18B053CE">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682DF1E8" w:rsidR="481998A9">
        <w:rPr>
          <w:rFonts w:ascii="Aptos" w:hAnsi="Aptos" w:eastAsia="Aptos" w:cs="Aptos"/>
          <w:b w:val="1"/>
          <w:bCs w:val="1"/>
          <w:noProof w:val="0"/>
          <w:sz w:val="24"/>
          <w:szCs w:val="24"/>
          <w:lang w:val="en-US"/>
        </w:rPr>
        <w:t>Portfolio Value</w:t>
      </w:r>
      <w:r w:rsidRPr="682DF1E8" w:rsidR="481998A9">
        <w:rPr>
          <w:rFonts w:ascii="Aptos" w:hAnsi="Aptos" w:eastAsia="Aptos" w:cs="Aptos"/>
          <w:noProof w:val="0"/>
          <w:sz w:val="24"/>
          <w:szCs w:val="24"/>
          <w:lang w:val="en-US"/>
        </w:rPr>
        <w:t xml:space="preserve">: calculated as </w:t>
      </w:r>
      <w:r w:rsidRPr="682DF1E8" w:rsidR="481998A9">
        <w:rPr>
          <w:rFonts w:ascii="Aptos" w:hAnsi="Aptos" w:eastAsia="Aptos" w:cs="Aptos"/>
          <w:i w:val="1"/>
          <w:iCs w:val="1"/>
          <w:noProof w:val="0"/>
          <w:sz w:val="24"/>
          <w:szCs w:val="24"/>
          <w:lang w:val="en-US"/>
        </w:rPr>
        <w:t>Shares Bought × Close Price</w:t>
      </w:r>
      <w:r w:rsidRPr="682DF1E8" w:rsidR="5BB12327">
        <w:rPr>
          <w:rFonts w:ascii="Aptos" w:hAnsi="Aptos" w:eastAsia="Aptos" w:cs="Aptos"/>
          <w:i w:val="1"/>
          <w:iCs w:val="1"/>
          <w:noProof w:val="0"/>
          <w:sz w:val="24"/>
          <w:szCs w:val="24"/>
          <w:lang w:val="en-US"/>
        </w:rPr>
        <w:t xml:space="preserve"> of each day</w:t>
      </w:r>
      <w:r w:rsidRPr="682DF1E8" w:rsidR="481998A9">
        <w:rPr>
          <w:rFonts w:ascii="Aptos" w:hAnsi="Aptos" w:eastAsia="Aptos" w:cs="Aptos"/>
          <w:noProof w:val="0"/>
          <w:sz w:val="24"/>
          <w:szCs w:val="24"/>
          <w:lang w:val="en-US"/>
        </w:rPr>
        <w:t>, showing how the portfolio value moved with the stock price.</w:t>
      </w:r>
    </w:p>
    <w:p w:rsidR="481998A9" w:rsidP="682DF1E8" w:rsidRDefault="481998A9" w14:paraId="5E7CE8D2" w14:textId="490F22C3">
      <w:pPr>
        <w:pStyle w:val="ListParagraph"/>
        <w:numPr>
          <w:ilvl w:val="0"/>
          <w:numId w:val="26"/>
        </w:numPr>
        <w:spacing w:before="240" w:beforeAutospacing="off" w:after="240" w:afterAutospacing="off"/>
        <w:rPr>
          <w:rFonts w:ascii="Aptos" w:hAnsi="Aptos" w:eastAsia="Aptos" w:cs="Aptos"/>
          <w:noProof w:val="0"/>
          <w:sz w:val="24"/>
          <w:szCs w:val="24"/>
          <w:lang w:val="en-US"/>
        </w:rPr>
      </w:pPr>
      <w:r w:rsidRPr="682DF1E8" w:rsidR="481998A9">
        <w:rPr>
          <w:rFonts w:ascii="Aptos" w:hAnsi="Aptos" w:eastAsia="Aptos" w:cs="Aptos"/>
          <w:b w:val="1"/>
          <w:bCs w:val="1"/>
          <w:noProof w:val="0"/>
          <w:sz w:val="24"/>
          <w:szCs w:val="24"/>
          <w:lang w:val="en-US"/>
        </w:rPr>
        <w:t>Dividend Income</w:t>
      </w:r>
      <w:r w:rsidRPr="682DF1E8" w:rsidR="481998A9">
        <w:rPr>
          <w:rFonts w:ascii="Aptos" w:hAnsi="Aptos" w:eastAsia="Aptos" w:cs="Aptos"/>
          <w:noProof w:val="0"/>
          <w:sz w:val="24"/>
          <w:szCs w:val="24"/>
          <w:lang w:val="en-US"/>
        </w:rPr>
        <w:t xml:space="preserve">: added to reflect cash returns received during the year, using recorded dividend payouts </w:t>
      </w:r>
      <w:r w:rsidRPr="682DF1E8" w:rsidR="43E5BA43">
        <w:rPr>
          <w:rFonts w:ascii="Aptos" w:hAnsi="Aptos" w:eastAsia="Aptos" w:cs="Aptos"/>
          <w:noProof w:val="0"/>
          <w:sz w:val="24"/>
          <w:szCs w:val="24"/>
          <w:lang w:val="en-US"/>
        </w:rPr>
        <w:t>multiplied by</w:t>
      </w:r>
      <w:r w:rsidRPr="682DF1E8" w:rsidR="481998A9">
        <w:rPr>
          <w:rFonts w:ascii="Aptos" w:hAnsi="Aptos" w:eastAsia="Aptos" w:cs="Aptos"/>
          <w:noProof w:val="0"/>
          <w:sz w:val="24"/>
          <w:szCs w:val="24"/>
          <w:lang w:val="en-US"/>
        </w:rPr>
        <w:t xml:space="preserve"> the number of shares held. This allowed the portfolio value to incorporate both capital gains/losses and dividend income, giving a fuller picture of investor returns.</w:t>
      </w:r>
    </w:p>
    <w:p w:rsidR="682DF1E8" w:rsidP="682DF1E8" w:rsidRDefault="682DF1E8" w14:paraId="0CD82C12" w14:textId="2E3A2A9A">
      <w:pPr>
        <w:pStyle w:val="Normal"/>
        <w:spacing w:before="240" w:beforeAutospacing="off" w:after="240" w:afterAutospacing="off"/>
        <w:ind w:left="0"/>
        <w:rPr>
          <w:rFonts w:ascii="Aptos" w:hAnsi="Aptos" w:eastAsia="Aptos" w:cs="Aptos"/>
          <w:noProof w:val="0"/>
          <w:sz w:val="24"/>
          <w:szCs w:val="24"/>
          <w:lang w:val="en-US"/>
        </w:rPr>
      </w:pPr>
    </w:p>
    <w:p w:rsidR="682DF1E8" w:rsidP="682DF1E8" w:rsidRDefault="682DF1E8" w14:paraId="7C87FD66" w14:textId="5A250515">
      <w:pPr>
        <w:rPr>
          <w:rFonts w:ascii="Aptos" w:hAnsi="Aptos" w:eastAsia="Aptos" w:cs="Aptos"/>
          <w:noProof w:val="0"/>
          <w:sz w:val="24"/>
          <w:szCs w:val="24"/>
          <w:lang w:val="en-US"/>
        </w:rPr>
      </w:pPr>
    </w:p>
    <w:p w:rsidR="09E8BB79" w:rsidP="682DF1E8" w:rsidRDefault="09E8BB79" w14:paraId="10B981C9" w14:textId="33912ED1">
      <w:pPr>
        <w:pStyle w:val="Normal"/>
        <w:spacing w:before="240" w:beforeAutospacing="off" w:after="240" w:afterAutospacing="off"/>
        <w:ind w:left="0"/>
      </w:pPr>
      <w:r w:rsidR="09E8BB79">
        <w:drawing>
          <wp:inline wp14:editId="1666AC34" wp14:anchorId="48830863">
            <wp:extent cx="5715000" cy="3000375"/>
            <wp:effectExtent l="0" t="0" r="0" b="0"/>
            <wp:docPr id="1754612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4612943" name=""/>
                    <pic:cNvPicPr/>
                  </pic:nvPicPr>
                  <pic:blipFill>
                    <a:blip xmlns:r="http://schemas.openxmlformats.org/officeDocument/2006/relationships" r:embed="rId1782992410">
                      <a:extLst>
                        <a:ext xmlns:a="http://schemas.openxmlformats.org/drawingml/2006/main" uri="{28A0092B-C50C-407E-A947-70E740481C1C}">
                          <a14:useLocalDpi xmlns:a14="http://schemas.microsoft.com/office/drawing/2010/main" val="0"/>
                        </a:ext>
                      </a:extLst>
                    </a:blip>
                    <a:stretch>
                      <a:fillRect/>
                    </a:stretch>
                  </pic:blipFill>
                  <pic:spPr>
                    <a:xfrm>
                      <a:off x="0" y="0"/>
                      <a:ext cx="5715000" cy="3000375"/>
                    </a:xfrm>
                    <a:prstGeom prst="rect">
                      <a:avLst/>
                    </a:prstGeom>
                  </pic:spPr>
                </pic:pic>
              </a:graphicData>
            </a:graphic>
          </wp:inline>
        </w:drawing>
      </w:r>
    </w:p>
    <w:p w:rsidR="3415B926" w:rsidP="682DF1E8" w:rsidRDefault="3415B926" w14:paraId="1E4FB855" w14:textId="7A03D1D5">
      <w:pPr>
        <w:pStyle w:val="Normal"/>
        <w:spacing w:before="240" w:beforeAutospacing="off" w:after="240" w:afterAutospacing="off"/>
        <w:ind w:left="0"/>
      </w:pPr>
      <w:r w:rsidR="3415B926">
        <w:rPr/>
        <w:t>Figure</w:t>
      </w:r>
      <w:r w:rsidR="3415B926">
        <w:rPr/>
        <w:t xml:space="preserve"> </w:t>
      </w:r>
      <w:r w:rsidR="524BE04F">
        <w:rPr/>
        <w:t>7</w:t>
      </w:r>
      <w:r w:rsidR="3415B926">
        <w:rPr/>
        <w:t>: $1000 Buy-And-Hold Portfolio Performance</w:t>
      </w:r>
    </w:p>
    <w:p w:rsidR="02F334BA" w:rsidP="682DF1E8" w:rsidRDefault="02F334BA" w14:paraId="41A72760" w14:textId="52D42CF4">
      <w:pPr>
        <w:spacing w:before="240" w:beforeAutospacing="off" w:after="240" w:afterAutospacing="off"/>
        <w:ind w:left="0"/>
      </w:pPr>
      <w:r w:rsidRPr="682DF1E8" w:rsidR="02F334BA">
        <w:rPr>
          <w:rFonts w:ascii="Aptos" w:hAnsi="Aptos" w:eastAsia="Aptos" w:cs="Aptos"/>
          <w:noProof w:val="0"/>
          <w:sz w:val="24"/>
          <w:szCs w:val="24"/>
          <w:lang w:val="en-US"/>
        </w:rPr>
        <w:t xml:space="preserve">A line chart was chosen to display portfolio value across time because it most clearly shows the cumulative effect of share price changes and dividend payouts on investment value. </w:t>
      </w:r>
      <w:r w:rsidRPr="682DF1E8" w:rsidR="389EDA0E">
        <w:rPr>
          <w:rFonts w:ascii="Aptos" w:hAnsi="Aptos" w:eastAsia="Aptos" w:cs="Aptos"/>
          <w:noProof w:val="0"/>
          <w:sz w:val="24"/>
          <w:szCs w:val="24"/>
          <w:lang w:val="en-US"/>
        </w:rPr>
        <w:t xml:space="preserve">A $1000 buy-and-hold investment in South32 on 1 July 2024 was worth less than its original value by 30 June 2025. </w:t>
      </w:r>
      <w:r w:rsidRPr="682DF1E8" w:rsidR="7F22363C">
        <w:rPr>
          <w:rFonts w:ascii="Aptos" w:hAnsi="Aptos" w:eastAsia="Aptos" w:cs="Aptos"/>
          <w:noProof w:val="0"/>
          <w:sz w:val="24"/>
          <w:szCs w:val="24"/>
          <w:lang w:val="en-US"/>
        </w:rPr>
        <w:t>The chart shows that the portfolio value initially rose above $1050 in July before falling back and fluctuating between $850 and $1000 for much of the year. A steep decline in April 2025 reduced the portfolio value to a low of around $680, before a partial recovery in the final quarter left the portfolio below $800 by 30 June 2025</w:t>
      </w:r>
      <w:r w:rsidRPr="682DF1E8" w:rsidR="389EDA0E">
        <w:rPr>
          <w:rFonts w:ascii="Aptos" w:hAnsi="Aptos" w:eastAsia="Aptos" w:cs="Aptos"/>
          <w:noProof w:val="0"/>
          <w:sz w:val="24"/>
          <w:szCs w:val="24"/>
          <w:lang w:val="en-US"/>
        </w:rPr>
        <w:t xml:space="preserve">. This </w:t>
      </w:r>
      <w:r w:rsidRPr="682DF1E8" w:rsidR="389EDA0E">
        <w:rPr>
          <w:rFonts w:ascii="Aptos" w:hAnsi="Aptos" w:eastAsia="Aptos" w:cs="Aptos"/>
          <w:noProof w:val="0"/>
          <w:sz w:val="24"/>
          <w:szCs w:val="24"/>
          <w:lang w:val="en-US"/>
        </w:rPr>
        <w:t>indicates</w:t>
      </w:r>
      <w:r w:rsidRPr="682DF1E8" w:rsidR="389EDA0E">
        <w:rPr>
          <w:rFonts w:ascii="Aptos" w:hAnsi="Aptos" w:eastAsia="Aptos" w:cs="Aptos"/>
          <w:noProof w:val="0"/>
          <w:sz w:val="24"/>
          <w:szCs w:val="24"/>
          <w:lang w:val="en-US"/>
        </w:rPr>
        <w:t xml:space="preserve"> that share price depreciation outweighed gains from dividend payments. While dividends provided partial compensation</w:t>
      </w:r>
      <w:r w:rsidRPr="682DF1E8" w:rsidR="3C3B2473">
        <w:rPr>
          <w:rFonts w:ascii="Aptos" w:hAnsi="Aptos" w:eastAsia="Aptos" w:cs="Aptos"/>
          <w:noProof w:val="0"/>
          <w:sz w:val="24"/>
          <w:szCs w:val="24"/>
          <w:lang w:val="en-US"/>
        </w:rPr>
        <w:t xml:space="preserve"> (</w:t>
      </w:r>
      <w:r w:rsidRPr="682DF1E8" w:rsidR="6D6E8D81">
        <w:rPr>
          <w:rFonts w:ascii="Aptos" w:hAnsi="Aptos" w:eastAsia="Aptos" w:cs="Aptos"/>
          <w:noProof w:val="0"/>
          <w:sz w:val="24"/>
          <w:szCs w:val="24"/>
          <w:lang w:val="en-US"/>
        </w:rPr>
        <w:t xml:space="preserve">refer to </w:t>
      </w:r>
      <w:r w:rsidRPr="682DF1E8" w:rsidR="6D6E8D81">
        <w:rPr>
          <w:rFonts w:ascii="Aptos" w:hAnsi="Aptos" w:eastAsia="Aptos" w:cs="Aptos"/>
          <w:noProof w:val="0"/>
          <w:sz w:val="24"/>
          <w:szCs w:val="24"/>
          <w:lang w:val="en-US"/>
        </w:rPr>
        <w:t>figure</w:t>
      </w:r>
      <w:r w:rsidRPr="682DF1E8" w:rsidR="6D6E8D81">
        <w:rPr>
          <w:rFonts w:ascii="Aptos" w:hAnsi="Aptos" w:eastAsia="Aptos" w:cs="Aptos"/>
          <w:noProof w:val="0"/>
          <w:sz w:val="24"/>
          <w:szCs w:val="24"/>
          <w:lang w:val="en-US"/>
        </w:rPr>
        <w:t xml:space="preserve"> </w:t>
      </w:r>
      <w:r w:rsidRPr="682DF1E8" w:rsidR="1B9106F3">
        <w:rPr>
          <w:rFonts w:ascii="Aptos" w:hAnsi="Aptos" w:eastAsia="Aptos" w:cs="Aptos"/>
          <w:noProof w:val="0"/>
          <w:sz w:val="24"/>
          <w:szCs w:val="24"/>
          <w:lang w:val="en-US"/>
        </w:rPr>
        <w:t>8</w:t>
      </w:r>
      <w:r w:rsidRPr="682DF1E8" w:rsidR="3C3B2473">
        <w:rPr>
          <w:rFonts w:ascii="Aptos" w:hAnsi="Aptos" w:eastAsia="Aptos" w:cs="Aptos"/>
          <w:noProof w:val="0"/>
          <w:sz w:val="24"/>
          <w:szCs w:val="24"/>
          <w:lang w:val="en-US"/>
        </w:rPr>
        <w:t>)</w:t>
      </w:r>
      <w:r w:rsidRPr="682DF1E8" w:rsidR="389EDA0E">
        <w:rPr>
          <w:rFonts w:ascii="Aptos" w:hAnsi="Aptos" w:eastAsia="Aptos" w:cs="Aptos"/>
          <w:noProof w:val="0"/>
          <w:sz w:val="24"/>
          <w:szCs w:val="24"/>
          <w:lang w:val="en-US"/>
        </w:rPr>
        <w:t>, the overall strategy would have resulted in a negative return for the year</w:t>
      </w:r>
      <w:r w:rsidRPr="682DF1E8" w:rsidR="2EDCA4E8">
        <w:rPr>
          <w:rFonts w:ascii="Aptos" w:hAnsi="Aptos" w:eastAsia="Aptos" w:cs="Aptos"/>
          <w:noProof w:val="0"/>
          <w:sz w:val="24"/>
          <w:szCs w:val="24"/>
          <w:lang w:val="en-US"/>
        </w:rPr>
        <w:t xml:space="preserve"> </w:t>
      </w:r>
      <w:r w:rsidRPr="682DF1E8" w:rsidR="63A1425C">
        <w:rPr>
          <w:rFonts w:ascii="Aptos" w:hAnsi="Aptos" w:eastAsia="Aptos" w:cs="Aptos"/>
          <w:noProof w:val="0"/>
          <w:sz w:val="24"/>
          <w:szCs w:val="24"/>
          <w:lang w:val="en-US"/>
        </w:rPr>
        <w:t>of</w:t>
      </w:r>
      <w:r w:rsidRPr="682DF1E8" w:rsidR="2EDCA4E8">
        <w:rPr>
          <w:rFonts w:ascii="Aptos" w:hAnsi="Aptos" w:eastAsia="Aptos" w:cs="Aptos"/>
          <w:noProof w:val="0"/>
          <w:sz w:val="24"/>
          <w:szCs w:val="24"/>
          <w:lang w:val="en-US"/>
        </w:rPr>
        <w:t xml:space="preserve"> </w:t>
      </w:r>
      <w:r w:rsidRPr="682DF1E8" w:rsidR="2EDCA4E8">
        <w:rPr>
          <w:rFonts w:ascii="Aptos" w:hAnsi="Aptos" w:eastAsia="Aptos" w:cs="Aptos"/>
          <w:noProof w:val="0"/>
          <w:sz w:val="24"/>
          <w:szCs w:val="24"/>
          <w:lang w:val="en-US"/>
        </w:rPr>
        <w:t>around 20%</w:t>
      </w:r>
      <w:r w:rsidRPr="682DF1E8" w:rsidR="12FEEA35">
        <w:rPr>
          <w:rFonts w:ascii="Aptos" w:hAnsi="Aptos" w:eastAsia="Aptos" w:cs="Aptos"/>
          <w:noProof w:val="0"/>
          <w:sz w:val="24"/>
          <w:szCs w:val="24"/>
          <w:lang w:val="en-US"/>
        </w:rPr>
        <w:t>.</w:t>
      </w:r>
    </w:p>
    <w:p w:rsidR="73BA3067" w:rsidP="682DF1E8" w:rsidRDefault="73BA3067" w14:paraId="56BF04E7" w14:textId="3FF58016">
      <w:pPr>
        <w:spacing w:before="240" w:beforeAutospacing="off" w:after="240" w:afterAutospacing="off"/>
        <w:ind w:left="0"/>
      </w:pPr>
      <w:r w:rsidR="73BA3067">
        <w:drawing>
          <wp:inline wp14:editId="79F2F0A4" wp14:anchorId="54E17D3A">
            <wp:extent cx="5943600" cy="361950"/>
            <wp:effectExtent l="0" t="0" r="0" b="0"/>
            <wp:docPr id="14029354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935427" name=""/>
                    <pic:cNvPicPr/>
                  </pic:nvPicPr>
                  <pic:blipFill>
                    <a:blip xmlns:r="http://schemas.openxmlformats.org/officeDocument/2006/relationships" r:embed="rId1838337908">
                      <a:extLst>
                        <a:ext xmlns:a="http://schemas.openxmlformats.org/drawingml/2006/main" uri="{28A0092B-C50C-407E-A947-70E740481C1C}">
                          <a14:useLocalDpi xmlns:a14="http://schemas.microsoft.com/office/drawing/2010/main" val="0"/>
                        </a:ext>
                      </a:extLst>
                    </a:blip>
                    <a:stretch>
                      <a:fillRect/>
                    </a:stretch>
                  </pic:blipFill>
                  <pic:spPr>
                    <a:xfrm>
                      <a:off x="0" y="0"/>
                      <a:ext cx="5943600" cy="361950"/>
                    </a:xfrm>
                    <a:prstGeom prst="rect">
                      <a:avLst/>
                    </a:prstGeom>
                  </pic:spPr>
                </pic:pic>
              </a:graphicData>
            </a:graphic>
          </wp:inline>
        </w:drawing>
      </w:r>
    </w:p>
    <w:p w:rsidR="73BA3067" w:rsidP="682DF1E8" w:rsidRDefault="73BA3067" w14:paraId="39EEC6A4" w14:textId="028B4914">
      <w:pPr>
        <w:spacing w:before="240" w:beforeAutospacing="off" w:after="240" w:afterAutospacing="off"/>
        <w:ind w:left="0"/>
      </w:pPr>
      <w:r w:rsidR="73BA3067">
        <w:rPr/>
        <w:t>Figure</w:t>
      </w:r>
      <w:r w:rsidR="73BA3067">
        <w:rPr/>
        <w:t xml:space="preserve"> </w:t>
      </w:r>
      <w:r w:rsidR="1B46D0A2">
        <w:rPr/>
        <w:t>8</w:t>
      </w:r>
      <w:r w:rsidR="73BA3067">
        <w:rPr/>
        <w:t>: Final portfolio value</w:t>
      </w:r>
    </w:p>
    <w:p w:rsidR="4A59D591" w:rsidP="682DF1E8" w:rsidRDefault="4A59D591" w14:paraId="3896AE6A" w14:textId="13A55FB4">
      <w:pPr>
        <w:pStyle w:val="Normal"/>
        <w:rPr>
          <w:rFonts w:ascii="Aptos" w:hAnsi="Aptos" w:eastAsia="Aptos" w:cs="Aptos"/>
          <w:b w:val="1"/>
          <w:bCs w:val="1"/>
          <w:noProof w:val="0"/>
          <w:sz w:val="24"/>
          <w:szCs w:val="24"/>
          <w:lang w:val="en-US"/>
        </w:rPr>
      </w:pPr>
      <w:r w:rsidRPr="682DF1E8" w:rsidR="0FF4FBA5">
        <w:rPr>
          <w:b w:val="1"/>
          <w:bCs w:val="1"/>
          <w:noProof w:val="0"/>
          <w:lang w:val="en-US"/>
        </w:rPr>
        <w:t>7.</w:t>
      </w:r>
      <w:r w:rsidRPr="682DF1E8" w:rsidR="4A59D591">
        <w:rPr>
          <w:b w:val="1"/>
          <w:bCs w:val="1"/>
          <w:noProof w:val="0"/>
          <w:lang w:val="en-US"/>
        </w:rPr>
        <w:t xml:space="preserve"> </w:t>
      </w:r>
      <w:r w:rsidRPr="682DF1E8" w:rsidR="0FF4FBA5">
        <w:rPr>
          <w:b w:val="1"/>
          <w:bCs w:val="1"/>
          <w:noProof w:val="0"/>
          <w:lang w:val="en-US"/>
        </w:rPr>
        <w:t xml:space="preserve"> </w:t>
      </w:r>
      <w:r w:rsidRPr="682DF1E8" w:rsidR="4A59D591">
        <w:rPr>
          <w:b w:val="1"/>
          <w:bCs w:val="1"/>
          <w:noProof w:val="0"/>
          <w:lang w:val="en-US"/>
        </w:rPr>
        <w:t>Single Trade for Maximum Profit</w:t>
      </w:r>
    </w:p>
    <w:p w:rsidR="775DDFC1" w:rsidP="682DF1E8" w:rsidRDefault="775DDFC1" w14:paraId="22B1EC8D" w14:textId="4963C95C">
      <w:pPr>
        <w:rPr>
          <w:rFonts w:ascii="Aptos" w:hAnsi="Aptos" w:eastAsia="Aptos" w:cs="Aptos"/>
          <w:noProof w:val="0"/>
          <w:sz w:val="24"/>
          <w:szCs w:val="24"/>
          <w:lang w:val="en-US"/>
        </w:rPr>
      </w:pPr>
      <w:r w:rsidRPr="682DF1E8" w:rsidR="775DDFC1">
        <w:rPr>
          <w:rFonts w:ascii="Aptos" w:hAnsi="Aptos" w:eastAsia="Aptos" w:cs="Aptos"/>
          <w:noProof w:val="0"/>
          <w:sz w:val="24"/>
          <w:szCs w:val="24"/>
          <w:lang w:val="en-US"/>
        </w:rPr>
        <w:t xml:space="preserve"> </w:t>
      </w:r>
      <w:r w:rsidRPr="682DF1E8" w:rsidR="75F3243E">
        <w:rPr>
          <w:rFonts w:ascii="Aptos" w:hAnsi="Aptos" w:eastAsia="Aptos" w:cs="Aptos"/>
          <w:noProof w:val="0"/>
          <w:sz w:val="24"/>
          <w:szCs w:val="24"/>
          <w:lang w:val="en-US"/>
        </w:rPr>
        <w:t xml:space="preserve">The single trade for maximum profit strategy involves using </w:t>
      </w:r>
      <w:r w:rsidRPr="682DF1E8" w:rsidR="75F3243E">
        <w:rPr>
          <w:rFonts w:ascii="Aptos" w:hAnsi="Aptos" w:eastAsia="Aptos" w:cs="Aptos"/>
          <w:noProof w:val="0"/>
          <w:sz w:val="24"/>
          <w:szCs w:val="24"/>
          <w:lang w:val="en-US"/>
        </w:rPr>
        <w:t>$1000</w:t>
      </w:r>
      <w:r w:rsidRPr="682DF1E8" w:rsidR="75F3243E">
        <w:rPr>
          <w:rFonts w:ascii="Aptos" w:hAnsi="Aptos" w:eastAsia="Aptos" w:cs="Aptos"/>
          <w:noProof w:val="0"/>
          <w:sz w:val="24"/>
          <w:szCs w:val="24"/>
          <w:lang w:val="en-US"/>
        </w:rPr>
        <w:t xml:space="preserve"> fund t</w:t>
      </w:r>
      <w:r w:rsidRPr="682DF1E8" w:rsidR="6FD79E10">
        <w:rPr>
          <w:rFonts w:ascii="Aptos" w:hAnsi="Aptos" w:eastAsia="Aptos" w:cs="Aptos"/>
          <w:noProof w:val="0"/>
          <w:sz w:val="24"/>
          <w:szCs w:val="24"/>
          <w:lang w:val="en-US"/>
        </w:rPr>
        <w:t xml:space="preserve">o make maximum profit within a particular </w:t>
      </w:r>
      <w:r w:rsidRPr="682DF1E8" w:rsidR="6FD79E10">
        <w:rPr>
          <w:rFonts w:ascii="Aptos" w:hAnsi="Aptos" w:eastAsia="Aptos" w:cs="Aptos"/>
          <w:noProof w:val="0"/>
          <w:sz w:val="24"/>
          <w:szCs w:val="24"/>
          <w:lang w:val="en-US"/>
        </w:rPr>
        <w:t>timeframe</w:t>
      </w:r>
      <w:r w:rsidRPr="682DF1E8" w:rsidR="6FD79E10">
        <w:rPr>
          <w:rFonts w:ascii="Aptos" w:hAnsi="Aptos" w:eastAsia="Aptos" w:cs="Aptos"/>
          <w:noProof w:val="0"/>
          <w:sz w:val="24"/>
          <w:szCs w:val="24"/>
          <w:lang w:val="en-US"/>
        </w:rPr>
        <w:t xml:space="preserve">. </w:t>
      </w:r>
      <w:r w:rsidRPr="682DF1E8" w:rsidR="3F16C673">
        <w:rPr>
          <w:rFonts w:ascii="Aptos" w:hAnsi="Aptos" w:eastAsia="Aptos" w:cs="Aptos"/>
          <w:noProof w:val="0"/>
          <w:sz w:val="24"/>
          <w:szCs w:val="24"/>
          <w:lang w:val="en-US"/>
        </w:rPr>
        <w:t xml:space="preserve">The following table shows the most </w:t>
      </w:r>
      <w:r w:rsidRPr="682DF1E8" w:rsidR="3F16C673">
        <w:rPr>
          <w:rFonts w:ascii="Aptos" w:hAnsi="Aptos" w:eastAsia="Aptos" w:cs="Aptos"/>
          <w:noProof w:val="0"/>
          <w:sz w:val="24"/>
          <w:szCs w:val="24"/>
          <w:lang w:val="en-US"/>
        </w:rPr>
        <w:t>optimal</w:t>
      </w:r>
      <w:r w:rsidRPr="682DF1E8" w:rsidR="3F16C673">
        <w:rPr>
          <w:rFonts w:ascii="Aptos" w:hAnsi="Aptos" w:eastAsia="Aptos" w:cs="Aptos"/>
          <w:noProof w:val="0"/>
          <w:sz w:val="24"/>
          <w:szCs w:val="24"/>
          <w:lang w:val="en-US"/>
        </w:rPr>
        <w:t xml:space="preserve"> trade opportunity</w:t>
      </w:r>
      <w:r w:rsidRPr="682DF1E8" w:rsidR="5DE9720B">
        <w:rPr>
          <w:rFonts w:ascii="Aptos" w:hAnsi="Aptos" w:eastAsia="Aptos" w:cs="Aptos"/>
          <w:noProof w:val="0"/>
          <w:sz w:val="24"/>
          <w:szCs w:val="24"/>
          <w:lang w:val="en-US"/>
        </w:rPr>
        <w:t xml:space="preserve"> for this strategy</w:t>
      </w:r>
      <w:r w:rsidRPr="682DF1E8" w:rsidR="3F16C673">
        <w:rPr>
          <w:rFonts w:ascii="Aptos" w:hAnsi="Aptos" w:eastAsia="Aptos" w:cs="Aptos"/>
          <w:noProof w:val="0"/>
          <w:sz w:val="24"/>
          <w:szCs w:val="24"/>
          <w:lang w:val="en-US"/>
        </w:rPr>
        <w:t>:</w:t>
      </w:r>
      <w:r>
        <w:br/>
      </w:r>
    </w:p>
    <w:tbl>
      <w:tblPr>
        <w:tblStyle w:val="TableGrid"/>
        <w:tblW w:w="0" w:type="auto"/>
        <w:tblLayout w:type="fixed"/>
        <w:tblLook w:val="06A0" w:firstRow="1" w:lastRow="0" w:firstColumn="1" w:lastColumn="0" w:noHBand="1" w:noVBand="1"/>
      </w:tblPr>
      <w:tblGrid>
        <w:gridCol w:w="1125"/>
        <w:gridCol w:w="1049"/>
        <w:gridCol w:w="762"/>
        <w:gridCol w:w="762"/>
        <w:gridCol w:w="1191"/>
        <w:gridCol w:w="1163"/>
        <w:gridCol w:w="1025"/>
        <w:gridCol w:w="1205"/>
        <w:gridCol w:w="1080"/>
      </w:tblGrid>
      <w:tr w:rsidR="682DF1E8" w:rsidTr="682DF1E8" w14:paraId="7BB9A915">
        <w:trPr>
          <w:trHeight w:val="300"/>
        </w:trPr>
        <w:tc>
          <w:tcPr>
            <w:tcW w:w="1125" w:type="dxa"/>
            <w:tcMar/>
          </w:tcPr>
          <w:p w:rsidR="682DF1E8" w:rsidP="682DF1E8" w:rsidRDefault="682DF1E8" w14:paraId="0E6D633B" w14:textId="349E6D88">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Buy Date</w:t>
            </w:r>
          </w:p>
        </w:tc>
        <w:tc>
          <w:tcPr>
            <w:tcW w:w="1049" w:type="dxa"/>
            <w:tcMar/>
          </w:tcPr>
          <w:p w:rsidR="682DF1E8" w:rsidP="682DF1E8" w:rsidRDefault="682DF1E8" w14:paraId="0BEDA01A" w14:textId="6BED2383">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Buy Price</w:t>
            </w:r>
          </w:p>
        </w:tc>
        <w:tc>
          <w:tcPr>
            <w:tcW w:w="762" w:type="dxa"/>
            <w:tcMar/>
          </w:tcPr>
          <w:p w:rsidR="51074EC5" w:rsidP="682DF1E8" w:rsidRDefault="51074EC5" w14:paraId="57F769CF" w14:textId="4777DA1F">
            <w:pPr>
              <w:pStyle w:val="Normal"/>
              <w:rPr>
                <w:rFonts w:ascii="Aptos" w:hAnsi="Aptos" w:eastAsia="Aptos" w:cs="Aptos"/>
                <w:noProof w:val="0"/>
                <w:sz w:val="24"/>
                <w:szCs w:val="24"/>
                <w:lang w:val="en-US"/>
              </w:rPr>
            </w:pPr>
            <w:r w:rsidRPr="682DF1E8" w:rsidR="51074EC5">
              <w:rPr>
                <w:rFonts w:ascii="Aptos" w:hAnsi="Aptos" w:eastAsia="Aptos" w:cs="Aptos"/>
                <w:noProof w:val="0"/>
                <w:sz w:val="24"/>
                <w:szCs w:val="24"/>
                <w:lang w:val="en-US"/>
              </w:rPr>
              <w:t>Cach Balance</w:t>
            </w:r>
          </w:p>
        </w:tc>
        <w:tc>
          <w:tcPr>
            <w:tcW w:w="762" w:type="dxa"/>
            <w:tcMar/>
          </w:tcPr>
          <w:p w:rsidR="6079D027" w:rsidP="682DF1E8" w:rsidRDefault="6079D027" w14:paraId="053289BF" w14:textId="57B58DD8">
            <w:pPr>
              <w:pStyle w:val="Normal"/>
              <w:rPr>
                <w:rFonts w:ascii="Aptos" w:hAnsi="Aptos" w:eastAsia="Aptos" w:cs="Aptos"/>
                <w:noProof w:val="0"/>
                <w:sz w:val="24"/>
                <w:szCs w:val="24"/>
                <w:lang w:val="en-US"/>
              </w:rPr>
            </w:pPr>
            <w:r w:rsidRPr="682DF1E8" w:rsidR="6079D027">
              <w:rPr>
                <w:rFonts w:ascii="Aptos" w:hAnsi="Aptos" w:eastAsia="Aptos" w:cs="Aptos"/>
                <w:noProof w:val="0"/>
                <w:sz w:val="24"/>
                <w:szCs w:val="24"/>
                <w:lang w:val="en-US"/>
              </w:rPr>
              <w:t>Dividend</w:t>
            </w:r>
          </w:p>
        </w:tc>
        <w:tc>
          <w:tcPr>
            <w:tcW w:w="1191" w:type="dxa"/>
            <w:tcMar/>
          </w:tcPr>
          <w:p w:rsidR="682DF1E8" w:rsidP="682DF1E8" w:rsidRDefault="682DF1E8" w14:paraId="263CF088" w14:textId="34826346">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 xml:space="preserve">Sell Date </w:t>
            </w:r>
          </w:p>
        </w:tc>
        <w:tc>
          <w:tcPr>
            <w:tcW w:w="1163" w:type="dxa"/>
            <w:tcMar/>
          </w:tcPr>
          <w:p w:rsidR="682DF1E8" w:rsidP="682DF1E8" w:rsidRDefault="682DF1E8" w14:paraId="3E85B9D4" w14:textId="1ADAD0B5">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Sell Price</w:t>
            </w:r>
          </w:p>
        </w:tc>
        <w:tc>
          <w:tcPr>
            <w:tcW w:w="1025" w:type="dxa"/>
            <w:tcMar/>
          </w:tcPr>
          <w:p w:rsidR="682DF1E8" w:rsidP="682DF1E8" w:rsidRDefault="682DF1E8" w14:paraId="12ECCE40" w14:textId="4568AF79">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Shares Bought</w:t>
            </w:r>
          </w:p>
        </w:tc>
        <w:tc>
          <w:tcPr>
            <w:tcW w:w="1205" w:type="dxa"/>
            <w:tcMar/>
          </w:tcPr>
          <w:p w:rsidR="682DF1E8" w:rsidP="682DF1E8" w:rsidRDefault="682DF1E8" w14:paraId="7CAD32F6" w14:textId="5556BD28">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Profit</w:t>
            </w:r>
          </w:p>
        </w:tc>
        <w:tc>
          <w:tcPr>
            <w:tcW w:w="1080" w:type="dxa"/>
            <w:tcMar/>
          </w:tcPr>
          <w:p w:rsidR="5AA5BFE8" w:rsidP="682DF1E8" w:rsidRDefault="5AA5BFE8" w14:paraId="16702DC5" w14:textId="2BCD98A2">
            <w:pPr>
              <w:pStyle w:val="Normal"/>
              <w:rPr>
                <w:rFonts w:ascii="Aptos" w:hAnsi="Aptos" w:eastAsia="Aptos" w:cs="Aptos"/>
                <w:noProof w:val="0"/>
                <w:sz w:val="24"/>
                <w:szCs w:val="24"/>
                <w:lang w:val="en-US"/>
              </w:rPr>
            </w:pPr>
            <w:r w:rsidRPr="682DF1E8" w:rsidR="5AA5BFE8">
              <w:rPr>
                <w:rFonts w:ascii="Aptos" w:hAnsi="Aptos" w:eastAsia="Aptos" w:cs="Aptos"/>
                <w:noProof w:val="0"/>
                <w:sz w:val="24"/>
                <w:szCs w:val="24"/>
                <w:lang w:val="en-US"/>
              </w:rPr>
              <w:t xml:space="preserve">Final </w:t>
            </w:r>
            <w:r w:rsidRPr="682DF1E8" w:rsidR="682DF1E8">
              <w:rPr>
                <w:rFonts w:ascii="Aptos" w:hAnsi="Aptos" w:eastAsia="Aptos" w:cs="Aptos"/>
                <w:noProof w:val="0"/>
                <w:sz w:val="24"/>
                <w:szCs w:val="24"/>
                <w:lang w:val="en-US"/>
              </w:rPr>
              <w:t>Portfolio</w:t>
            </w:r>
            <w:r w:rsidRPr="682DF1E8" w:rsidR="2B453D2F">
              <w:rPr>
                <w:rFonts w:ascii="Aptos" w:hAnsi="Aptos" w:eastAsia="Aptos" w:cs="Aptos"/>
                <w:noProof w:val="0"/>
                <w:sz w:val="24"/>
                <w:szCs w:val="24"/>
                <w:lang w:val="en-US"/>
              </w:rPr>
              <w:t xml:space="preserve"> </w:t>
            </w:r>
          </w:p>
        </w:tc>
      </w:tr>
      <w:tr w:rsidR="682DF1E8" w:rsidTr="682DF1E8" w14:paraId="6F81B4FE">
        <w:trPr>
          <w:trHeight w:val="300"/>
        </w:trPr>
        <w:tc>
          <w:tcPr>
            <w:tcW w:w="1125" w:type="dxa"/>
            <w:tcMar/>
          </w:tcPr>
          <w:p w:rsidR="47663853" w:rsidP="682DF1E8" w:rsidRDefault="47663853" w14:paraId="70F5288F" w14:textId="29EFD1EB">
            <w:pPr>
              <w:pStyle w:val="Normal"/>
              <w:rPr>
                <w:rFonts w:ascii="Aptos" w:hAnsi="Aptos" w:eastAsia="Aptos" w:cs="Aptos"/>
                <w:noProof w:val="0"/>
                <w:sz w:val="24"/>
                <w:szCs w:val="24"/>
                <w:lang w:val="en-US"/>
              </w:rPr>
            </w:pPr>
            <w:r w:rsidRPr="682DF1E8" w:rsidR="47663853">
              <w:rPr>
                <w:rFonts w:ascii="Aptos" w:hAnsi="Aptos" w:eastAsia="Aptos" w:cs="Aptos"/>
                <w:noProof w:val="0"/>
                <w:sz w:val="24"/>
                <w:szCs w:val="24"/>
                <w:lang w:val="en-US"/>
              </w:rPr>
              <w:t>0</w:t>
            </w:r>
            <w:r w:rsidRPr="682DF1E8" w:rsidR="738AAD9F">
              <w:rPr>
                <w:rFonts w:ascii="Aptos" w:hAnsi="Aptos" w:eastAsia="Aptos" w:cs="Aptos"/>
                <w:noProof w:val="0"/>
                <w:sz w:val="24"/>
                <w:szCs w:val="24"/>
                <w:lang w:val="en-US"/>
              </w:rPr>
              <w:t>8</w:t>
            </w:r>
            <w:r w:rsidRPr="682DF1E8" w:rsidR="47663853">
              <w:rPr>
                <w:rFonts w:ascii="Aptos" w:hAnsi="Aptos" w:eastAsia="Aptos" w:cs="Aptos"/>
                <w:noProof w:val="0"/>
                <w:sz w:val="24"/>
                <w:szCs w:val="24"/>
                <w:lang w:val="en-US"/>
              </w:rPr>
              <w:t>/0</w:t>
            </w:r>
            <w:r w:rsidRPr="682DF1E8" w:rsidR="47787F03">
              <w:rPr>
                <w:rFonts w:ascii="Aptos" w:hAnsi="Aptos" w:eastAsia="Aptos" w:cs="Aptos"/>
                <w:noProof w:val="0"/>
                <w:sz w:val="24"/>
                <w:szCs w:val="24"/>
                <w:lang w:val="en-US"/>
              </w:rPr>
              <w:t>8</w:t>
            </w:r>
            <w:r w:rsidRPr="682DF1E8" w:rsidR="47663853">
              <w:rPr>
                <w:rFonts w:ascii="Aptos" w:hAnsi="Aptos" w:eastAsia="Aptos" w:cs="Aptos"/>
                <w:noProof w:val="0"/>
                <w:sz w:val="24"/>
                <w:szCs w:val="24"/>
                <w:lang w:val="en-US"/>
              </w:rPr>
              <w:t>/2025</w:t>
            </w:r>
          </w:p>
          <w:p w:rsidR="682DF1E8" w:rsidP="682DF1E8" w:rsidRDefault="682DF1E8" w14:paraId="672D8875" w14:textId="0DFE1E11">
            <w:pPr>
              <w:pStyle w:val="Normal"/>
              <w:rPr>
                <w:rFonts w:ascii="Aptos" w:hAnsi="Aptos" w:eastAsia="Aptos" w:cs="Aptos"/>
                <w:noProof w:val="0"/>
                <w:sz w:val="24"/>
                <w:szCs w:val="24"/>
                <w:lang w:val="en-US"/>
              </w:rPr>
            </w:pPr>
          </w:p>
        </w:tc>
        <w:tc>
          <w:tcPr>
            <w:tcW w:w="1049" w:type="dxa"/>
            <w:tcMar/>
          </w:tcPr>
          <w:p w:rsidR="7F14DE31" w:rsidP="682DF1E8" w:rsidRDefault="7F14DE31" w14:paraId="4388560D" w14:textId="25FA4092">
            <w:pPr>
              <w:pStyle w:val="Normal"/>
              <w:suppressLineNumbers w:val="0"/>
              <w:bidi w:val="0"/>
              <w:spacing w:before="0" w:beforeAutospacing="off" w:after="0" w:afterAutospacing="off" w:line="240" w:lineRule="auto"/>
              <w:ind w:left="0" w:right="0"/>
              <w:jc w:val="right"/>
            </w:pPr>
            <w:r w:rsidRPr="682DF1E8" w:rsidR="7F14DE31">
              <w:rPr>
                <w:rFonts w:ascii="Arial" w:hAnsi="Arial" w:eastAsia="Arial" w:cs="Arial"/>
                <w:b w:val="0"/>
                <w:bCs w:val="0"/>
                <w:i w:val="0"/>
                <w:iCs w:val="0"/>
                <w:strike w:val="0"/>
                <w:dstrike w:val="0"/>
                <w:sz w:val="20"/>
                <w:szCs w:val="20"/>
                <w:u w:val="none"/>
              </w:rPr>
              <w:t>$2.83</w:t>
            </w:r>
          </w:p>
        </w:tc>
        <w:tc>
          <w:tcPr>
            <w:tcW w:w="762" w:type="dxa"/>
            <w:tcMar/>
          </w:tcPr>
          <w:p w:rsidR="1A125553" w:rsidP="682DF1E8" w:rsidRDefault="1A125553" w14:paraId="24938493" w14:textId="6CFAB3BF">
            <w:pPr>
              <w:pStyle w:val="Normal"/>
              <w:spacing w:line="240" w:lineRule="auto"/>
              <w:jc w:val="right"/>
              <w:rPr>
                <w:rFonts w:ascii="Arial" w:hAnsi="Arial" w:eastAsia="Arial" w:cs="Arial"/>
                <w:b w:val="0"/>
                <w:bCs w:val="0"/>
                <w:i w:val="0"/>
                <w:iCs w:val="0"/>
                <w:strike w:val="0"/>
                <w:dstrike w:val="0"/>
                <w:sz w:val="20"/>
                <w:szCs w:val="20"/>
                <w:u w:val="none"/>
              </w:rPr>
            </w:pPr>
            <w:r w:rsidRPr="682DF1E8" w:rsidR="1A125553">
              <w:rPr>
                <w:rFonts w:ascii="Arial" w:hAnsi="Arial" w:eastAsia="Arial" w:cs="Arial"/>
                <w:b w:val="0"/>
                <w:bCs w:val="0"/>
                <w:i w:val="0"/>
                <w:iCs w:val="0"/>
                <w:strike w:val="0"/>
                <w:dstrike w:val="0"/>
                <w:sz w:val="20"/>
                <w:szCs w:val="20"/>
                <w:u w:val="none"/>
              </w:rPr>
              <w:t>$1.01</w:t>
            </w:r>
          </w:p>
        </w:tc>
        <w:tc>
          <w:tcPr>
            <w:tcW w:w="762" w:type="dxa"/>
            <w:tcMar/>
          </w:tcPr>
          <w:p w:rsidR="656FF298" w:rsidP="682DF1E8" w:rsidRDefault="656FF298" w14:paraId="5A54EEFB" w14:textId="3404897B">
            <w:pPr>
              <w:pStyle w:val="Normal"/>
              <w:spacing w:line="240" w:lineRule="auto"/>
              <w:jc w:val="right"/>
              <w:rPr>
                <w:rFonts w:ascii="Arial" w:hAnsi="Arial" w:eastAsia="Arial" w:cs="Arial"/>
                <w:b w:val="0"/>
                <w:bCs w:val="0"/>
                <w:i w:val="0"/>
                <w:iCs w:val="0"/>
                <w:strike w:val="0"/>
                <w:dstrike w:val="0"/>
                <w:sz w:val="20"/>
                <w:szCs w:val="20"/>
                <w:u w:val="none"/>
              </w:rPr>
            </w:pPr>
            <w:r w:rsidRPr="682DF1E8" w:rsidR="656FF298">
              <w:rPr>
                <w:rFonts w:ascii="Arial" w:hAnsi="Arial" w:eastAsia="Arial" w:cs="Arial"/>
                <w:b w:val="0"/>
                <w:bCs w:val="0"/>
                <w:i w:val="0"/>
                <w:iCs w:val="0"/>
                <w:strike w:val="0"/>
                <w:dstrike w:val="0"/>
                <w:sz w:val="20"/>
                <w:szCs w:val="20"/>
                <w:u w:val="none"/>
              </w:rPr>
              <w:t>$16.24</w:t>
            </w:r>
          </w:p>
        </w:tc>
        <w:tc>
          <w:tcPr>
            <w:tcW w:w="1191" w:type="dxa"/>
            <w:tcMar/>
          </w:tcPr>
          <w:p w:rsidR="7F14DE31" w:rsidP="682DF1E8" w:rsidRDefault="7F14DE31" w14:paraId="0D581520" w14:textId="59F401DD">
            <w:pPr>
              <w:pStyle w:val="Normal"/>
              <w:suppressLineNumbers w:val="0"/>
              <w:bidi w:val="0"/>
              <w:spacing w:before="0" w:beforeAutospacing="off" w:after="0" w:afterAutospacing="off" w:line="240" w:lineRule="auto"/>
              <w:ind w:left="0" w:right="0"/>
              <w:jc w:val="center"/>
            </w:pPr>
            <w:r w:rsidRPr="682DF1E8" w:rsidR="7F14DE31">
              <w:rPr>
                <w:rFonts w:ascii="Arial" w:hAnsi="Arial" w:eastAsia="Arial" w:cs="Arial"/>
                <w:b w:val="0"/>
                <w:bCs w:val="0"/>
                <w:i w:val="0"/>
                <w:iCs w:val="0"/>
                <w:strike w:val="0"/>
                <w:dstrike w:val="0"/>
                <w:sz w:val="20"/>
                <w:szCs w:val="20"/>
                <w:u w:val="none"/>
              </w:rPr>
              <w:t>8/11/2024</w:t>
            </w:r>
          </w:p>
        </w:tc>
        <w:tc>
          <w:tcPr>
            <w:tcW w:w="1163" w:type="dxa"/>
            <w:tcMar/>
          </w:tcPr>
          <w:p w:rsidR="7F14DE31" w:rsidP="682DF1E8" w:rsidRDefault="7F14DE31" w14:paraId="56195874" w14:textId="344674B2">
            <w:pPr>
              <w:pStyle w:val="Normal"/>
              <w:suppressLineNumbers w:val="0"/>
              <w:bidi w:val="0"/>
              <w:spacing w:before="0" w:beforeAutospacing="off" w:after="0" w:afterAutospacing="off" w:line="240" w:lineRule="auto"/>
              <w:ind w:left="0" w:right="0"/>
              <w:jc w:val="left"/>
            </w:pPr>
            <w:r w:rsidRPr="682DF1E8" w:rsidR="7F14DE31">
              <w:rPr>
                <w:rFonts w:ascii="Aptos" w:hAnsi="Aptos" w:eastAsia="Aptos" w:cs="Aptos"/>
                <w:noProof w:val="0"/>
                <w:sz w:val="24"/>
                <w:szCs w:val="24"/>
                <w:lang w:val="en-US"/>
              </w:rPr>
              <w:t>$3.95</w:t>
            </w:r>
          </w:p>
        </w:tc>
        <w:tc>
          <w:tcPr>
            <w:tcW w:w="1025" w:type="dxa"/>
            <w:tcMar/>
          </w:tcPr>
          <w:p w:rsidR="7F14DE31" w:rsidP="682DF1E8" w:rsidRDefault="7F14DE31" w14:paraId="517DFB01" w14:textId="161E5580">
            <w:pPr>
              <w:pStyle w:val="Normal"/>
              <w:suppressLineNumbers w:val="0"/>
              <w:bidi w:val="0"/>
              <w:spacing w:before="0" w:beforeAutospacing="off" w:after="0" w:afterAutospacing="off" w:line="240" w:lineRule="auto"/>
              <w:ind w:left="0" w:right="0"/>
              <w:jc w:val="right"/>
            </w:pPr>
            <w:r w:rsidRPr="682DF1E8" w:rsidR="7F14DE31">
              <w:rPr>
                <w:rFonts w:ascii="Arial" w:hAnsi="Arial" w:eastAsia="Arial" w:cs="Arial"/>
                <w:b w:val="0"/>
                <w:bCs w:val="0"/>
                <w:i w:val="0"/>
                <w:iCs w:val="0"/>
                <w:strike w:val="0"/>
                <w:dstrike w:val="0"/>
                <w:sz w:val="20"/>
                <w:szCs w:val="20"/>
                <w:u w:val="none"/>
              </w:rPr>
              <w:t>353</w:t>
            </w:r>
          </w:p>
        </w:tc>
        <w:tc>
          <w:tcPr>
            <w:tcW w:w="1205" w:type="dxa"/>
            <w:tcMar/>
          </w:tcPr>
          <w:p w:rsidR="7F14DE31" w:rsidP="682DF1E8" w:rsidRDefault="7F14DE31" w14:paraId="43828BEC" w14:textId="2D914DE4">
            <w:pPr>
              <w:pStyle w:val="Normal"/>
              <w:suppressLineNumbers w:val="0"/>
              <w:bidi w:val="0"/>
              <w:spacing w:before="0" w:beforeAutospacing="off" w:after="0" w:afterAutospacing="off" w:line="240" w:lineRule="auto"/>
              <w:ind w:left="0" w:right="0"/>
              <w:jc w:val="left"/>
            </w:pPr>
            <w:r w:rsidRPr="682DF1E8" w:rsidR="7F14DE31">
              <w:rPr>
                <w:rFonts w:ascii="Aptos" w:hAnsi="Aptos" w:eastAsia="Aptos" w:cs="Aptos"/>
                <w:noProof w:val="0"/>
                <w:sz w:val="24"/>
                <w:szCs w:val="24"/>
                <w:lang w:val="en-US"/>
              </w:rPr>
              <w:t>$394.35</w:t>
            </w:r>
          </w:p>
        </w:tc>
        <w:tc>
          <w:tcPr>
            <w:tcW w:w="1080" w:type="dxa"/>
            <w:tcMar/>
          </w:tcPr>
          <w:p w:rsidR="682DF1E8" w:rsidP="682DF1E8" w:rsidRDefault="682DF1E8" w14:paraId="591DDAB5" w14:textId="6905E522">
            <w:pPr>
              <w:spacing w:before="0" w:beforeAutospacing="off" w:after="0" w:afterAutospacing="off"/>
              <w:jc w:val="right"/>
              <w:rPr>
                <w:rFonts w:ascii="Arial" w:hAnsi="Arial" w:eastAsia="Arial" w:cs="Arial"/>
                <w:b w:val="0"/>
                <w:bCs w:val="0"/>
                <w:i w:val="0"/>
                <w:iCs w:val="0"/>
                <w:strike w:val="0"/>
                <w:dstrike w:val="0"/>
                <w:sz w:val="20"/>
                <w:szCs w:val="20"/>
                <w:u w:val="none"/>
              </w:rPr>
            </w:pPr>
            <w:r w:rsidRPr="682DF1E8" w:rsidR="682DF1E8">
              <w:rPr>
                <w:rFonts w:ascii="Arial" w:hAnsi="Arial" w:eastAsia="Arial" w:cs="Arial"/>
                <w:b w:val="0"/>
                <w:bCs w:val="0"/>
                <w:i w:val="0"/>
                <w:iCs w:val="0"/>
                <w:strike w:val="0"/>
                <w:dstrike w:val="0"/>
                <w:sz w:val="20"/>
                <w:szCs w:val="20"/>
                <w:u w:val="none"/>
              </w:rPr>
              <w:t>$1,</w:t>
            </w:r>
            <w:r w:rsidRPr="682DF1E8" w:rsidR="1099BB46">
              <w:rPr>
                <w:rFonts w:ascii="Arial" w:hAnsi="Arial" w:eastAsia="Arial" w:cs="Arial"/>
                <w:b w:val="0"/>
                <w:bCs w:val="0"/>
                <w:i w:val="0"/>
                <w:iCs w:val="0"/>
                <w:strike w:val="0"/>
                <w:dstrike w:val="0"/>
                <w:sz w:val="20"/>
                <w:szCs w:val="20"/>
                <w:u w:val="none"/>
              </w:rPr>
              <w:t>39</w:t>
            </w:r>
            <w:r w:rsidRPr="682DF1E8" w:rsidR="01D38559">
              <w:rPr>
                <w:rFonts w:ascii="Arial" w:hAnsi="Arial" w:eastAsia="Arial" w:cs="Arial"/>
                <w:b w:val="0"/>
                <w:bCs w:val="0"/>
                <w:i w:val="0"/>
                <w:iCs w:val="0"/>
                <w:strike w:val="0"/>
                <w:dstrike w:val="0"/>
                <w:sz w:val="20"/>
                <w:szCs w:val="20"/>
                <w:u w:val="none"/>
              </w:rPr>
              <w:t>5</w:t>
            </w:r>
            <w:r w:rsidRPr="682DF1E8" w:rsidR="1099BB46">
              <w:rPr>
                <w:rFonts w:ascii="Arial" w:hAnsi="Arial" w:eastAsia="Arial" w:cs="Arial"/>
                <w:b w:val="0"/>
                <w:bCs w:val="0"/>
                <w:i w:val="0"/>
                <w:iCs w:val="0"/>
                <w:strike w:val="0"/>
                <w:dstrike w:val="0"/>
                <w:sz w:val="20"/>
                <w:szCs w:val="20"/>
                <w:u w:val="none"/>
              </w:rPr>
              <w:t>.3</w:t>
            </w:r>
            <w:r w:rsidRPr="682DF1E8" w:rsidR="6CE1DF2F">
              <w:rPr>
                <w:rFonts w:ascii="Arial" w:hAnsi="Arial" w:eastAsia="Arial" w:cs="Arial"/>
                <w:b w:val="0"/>
                <w:bCs w:val="0"/>
                <w:i w:val="0"/>
                <w:iCs w:val="0"/>
                <w:strike w:val="0"/>
                <w:dstrike w:val="0"/>
                <w:sz w:val="20"/>
                <w:szCs w:val="20"/>
                <w:u w:val="none"/>
              </w:rPr>
              <w:t>6</w:t>
            </w:r>
          </w:p>
        </w:tc>
      </w:tr>
    </w:tbl>
    <w:p w:rsidR="588354AB" w:rsidRDefault="588354AB" w14:paraId="65225114" w14:textId="293D62C9">
      <w:r w:rsidR="588354AB">
        <w:drawing>
          <wp:inline wp14:editId="58A72B53" wp14:anchorId="3B3BE5F8">
            <wp:extent cx="5943600" cy="504825"/>
            <wp:effectExtent l="0" t="0" r="0" b="0"/>
            <wp:docPr id="2040536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536076" name=""/>
                    <pic:cNvPicPr/>
                  </pic:nvPicPr>
                  <pic:blipFill>
                    <a:blip xmlns:r="http://schemas.openxmlformats.org/officeDocument/2006/relationships" r:embed="rId1208349062">
                      <a:extLst>
                        <a:ext xmlns:a="http://schemas.openxmlformats.org/drawingml/2006/main" uri="{28A0092B-C50C-407E-A947-70E740481C1C}">
                          <a14:useLocalDpi xmlns:a14="http://schemas.microsoft.com/office/drawing/2010/main" val="0"/>
                        </a:ext>
                      </a:extLst>
                    </a:blip>
                    <a:stretch>
                      <a:fillRect/>
                    </a:stretch>
                  </pic:blipFill>
                  <pic:spPr>
                    <a:xfrm>
                      <a:off x="0" y="0"/>
                      <a:ext cx="5943600" cy="504825"/>
                    </a:xfrm>
                    <a:prstGeom prst="rect">
                      <a:avLst/>
                    </a:prstGeom>
                  </pic:spPr>
                </pic:pic>
              </a:graphicData>
            </a:graphic>
          </wp:inline>
        </w:drawing>
      </w:r>
    </w:p>
    <w:p w:rsidR="0479F193" w:rsidRDefault="0479F193" w14:paraId="053F5F57" w14:textId="5376A700">
      <w:r w:rsidR="0479F193">
        <w:drawing>
          <wp:inline wp14:editId="0224635F" wp14:anchorId="0BD44A0C">
            <wp:extent cx="5943600" cy="4086225"/>
            <wp:effectExtent l="0" t="0" r="0" b="0"/>
            <wp:docPr id="1865476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476935" name=""/>
                    <pic:cNvPicPr/>
                  </pic:nvPicPr>
                  <pic:blipFill>
                    <a:blip xmlns:r="http://schemas.openxmlformats.org/officeDocument/2006/relationships" r:embed="rId878456831">
                      <a:extLst>
                        <a:ext xmlns:a="http://schemas.openxmlformats.org/drawingml/2006/main"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rsidR="70350BB6" w:rsidRDefault="70350BB6" w14:paraId="0658DD34" w14:textId="3C8F134F">
      <w:r w:rsidR="70350BB6">
        <w:rPr/>
        <w:t>Figure</w:t>
      </w:r>
      <w:r w:rsidR="70350BB6">
        <w:rPr/>
        <w:t xml:space="preserve"> </w:t>
      </w:r>
      <w:r w:rsidR="6075ADE8">
        <w:rPr/>
        <w:t>9</w:t>
      </w:r>
      <w:r w:rsidR="70350BB6">
        <w:rPr/>
        <w:t>: Maximum profit for single trade stock movement</w:t>
      </w:r>
    </w:p>
    <w:p w:rsidR="27082926" w:rsidP="682DF1E8" w:rsidRDefault="27082926" w14:paraId="758F414E" w14:textId="5011EF2A">
      <w:pPr>
        <w:spacing w:before="240" w:beforeAutospacing="off" w:after="240" w:afterAutospacing="off"/>
        <w:rPr>
          <w:rFonts w:ascii="Aptos" w:hAnsi="Aptos" w:eastAsia="Aptos" w:cs="Aptos"/>
          <w:noProof w:val="0"/>
          <w:sz w:val="24"/>
          <w:szCs w:val="24"/>
          <w:lang w:val="en-US"/>
        </w:rPr>
      </w:pPr>
      <w:r w:rsidRPr="682DF1E8" w:rsidR="27082926">
        <w:rPr>
          <w:rFonts w:ascii="Aptos" w:hAnsi="Aptos" w:eastAsia="Aptos" w:cs="Aptos"/>
          <w:noProof w:val="0"/>
          <w:sz w:val="24"/>
          <w:szCs w:val="24"/>
          <w:lang w:val="en-US"/>
        </w:rPr>
        <w:t xml:space="preserve">As shown in </w:t>
      </w:r>
      <w:r w:rsidRPr="682DF1E8" w:rsidR="27082926">
        <w:rPr>
          <w:rFonts w:ascii="Aptos" w:hAnsi="Aptos" w:eastAsia="Aptos" w:cs="Aptos"/>
          <w:noProof w:val="0"/>
          <w:sz w:val="24"/>
          <w:szCs w:val="24"/>
          <w:lang w:val="en-US"/>
        </w:rPr>
        <w:t>Figure</w:t>
      </w:r>
      <w:r w:rsidRPr="682DF1E8" w:rsidR="27082926">
        <w:rPr>
          <w:rFonts w:ascii="Aptos" w:hAnsi="Aptos" w:eastAsia="Aptos" w:cs="Aptos"/>
          <w:noProof w:val="0"/>
          <w:sz w:val="24"/>
          <w:szCs w:val="24"/>
          <w:lang w:val="en-US"/>
        </w:rPr>
        <w:t xml:space="preserve"> </w:t>
      </w:r>
      <w:r w:rsidRPr="682DF1E8" w:rsidR="366858E0">
        <w:rPr>
          <w:rFonts w:ascii="Aptos" w:hAnsi="Aptos" w:eastAsia="Aptos" w:cs="Aptos"/>
          <w:noProof w:val="0"/>
          <w:sz w:val="24"/>
          <w:szCs w:val="24"/>
          <w:lang w:val="en-US"/>
        </w:rPr>
        <w:t>9</w:t>
      </w:r>
      <w:r w:rsidRPr="682DF1E8" w:rsidR="27082926">
        <w:rPr>
          <w:rFonts w:ascii="Aptos" w:hAnsi="Aptos" w:eastAsia="Aptos" w:cs="Aptos"/>
          <w:noProof w:val="0"/>
          <w:sz w:val="24"/>
          <w:szCs w:val="24"/>
          <w:lang w:val="en-US"/>
        </w:rPr>
        <w:t xml:space="preserve">, the stock reached a trough of $2.83 on 8 August 2024, providing an attractive entry point. At this level, $998.99 was used to </w:t>
      </w:r>
      <w:r w:rsidRPr="682DF1E8" w:rsidR="27082926">
        <w:rPr>
          <w:rFonts w:ascii="Aptos" w:hAnsi="Aptos" w:eastAsia="Aptos" w:cs="Aptos"/>
          <w:noProof w:val="0"/>
          <w:sz w:val="24"/>
          <w:szCs w:val="24"/>
          <w:lang w:val="en-US"/>
        </w:rPr>
        <w:t>purchase</w:t>
      </w:r>
      <w:r w:rsidRPr="682DF1E8" w:rsidR="27082926">
        <w:rPr>
          <w:rFonts w:ascii="Aptos" w:hAnsi="Aptos" w:eastAsia="Aptos" w:cs="Aptos"/>
          <w:noProof w:val="0"/>
          <w:sz w:val="24"/>
          <w:szCs w:val="24"/>
          <w:lang w:val="en-US"/>
        </w:rPr>
        <w:t xml:space="preserve"> 353 shares</w:t>
      </w:r>
      <w:r w:rsidRPr="682DF1E8" w:rsidR="53792417">
        <w:rPr>
          <w:rFonts w:ascii="Aptos" w:hAnsi="Aptos" w:eastAsia="Aptos" w:cs="Aptos"/>
          <w:noProof w:val="0"/>
          <w:sz w:val="24"/>
          <w:szCs w:val="24"/>
          <w:lang w:val="en-US"/>
        </w:rPr>
        <w:t>, leaving $1.01 as cash balance</w:t>
      </w:r>
      <w:r w:rsidRPr="682DF1E8" w:rsidR="27082926">
        <w:rPr>
          <w:rFonts w:ascii="Aptos" w:hAnsi="Aptos" w:eastAsia="Aptos" w:cs="Aptos"/>
          <w:noProof w:val="0"/>
          <w:sz w:val="24"/>
          <w:szCs w:val="24"/>
          <w:lang w:val="en-US"/>
        </w:rPr>
        <w:t xml:space="preserve">. Over the </w:t>
      </w:r>
      <w:r w:rsidRPr="682DF1E8" w:rsidR="27082926">
        <w:rPr>
          <w:rFonts w:ascii="Aptos" w:hAnsi="Aptos" w:eastAsia="Aptos" w:cs="Aptos"/>
          <w:noProof w:val="0"/>
          <w:sz w:val="24"/>
          <w:szCs w:val="24"/>
          <w:lang w:val="en-US"/>
        </w:rPr>
        <w:t>following months, the share price recovered strongly, reaching a peak of $3.95 on 8 November 2024</w:t>
      </w:r>
      <w:r w:rsidRPr="682DF1E8" w:rsidR="7CB25961">
        <w:rPr>
          <w:rFonts w:ascii="Aptos" w:hAnsi="Aptos" w:eastAsia="Aptos" w:cs="Aptos"/>
          <w:noProof w:val="0"/>
          <w:sz w:val="24"/>
          <w:szCs w:val="24"/>
          <w:lang w:val="en-US"/>
        </w:rPr>
        <w:t>.</w:t>
      </w:r>
      <w:r w:rsidRPr="682DF1E8" w:rsidR="27082926">
        <w:rPr>
          <w:rFonts w:ascii="Aptos" w:hAnsi="Aptos" w:eastAsia="Aptos" w:cs="Aptos"/>
          <w:noProof w:val="0"/>
          <w:sz w:val="24"/>
          <w:szCs w:val="24"/>
          <w:lang w:val="en-US"/>
        </w:rPr>
        <w:t xml:space="preserve"> </w:t>
      </w:r>
      <w:r w:rsidRPr="682DF1E8" w:rsidR="27082926">
        <w:rPr>
          <w:rFonts w:ascii="Aptos" w:hAnsi="Aptos" w:eastAsia="Aptos" w:cs="Aptos"/>
          <w:noProof w:val="0"/>
          <w:sz w:val="24"/>
          <w:szCs w:val="24"/>
          <w:lang w:val="en-US"/>
        </w:rPr>
        <w:t>Selling all shares at this point generated a portfolio value of $1,394.35.</w:t>
      </w:r>
      <w:r w:rsidRPr="682DF1E8" w:rsidR="052A09D5">
        <w:rPr>
          <w:rFonts w:ascii="Aptos" w:hAnsi="Aptos" w:eastAsia="Aptos" w:cs="Aptos"/>
          <w:noProof w:val="0"/>
          <w:sz w:val="24"/>
          <w:szCs w:val="24"/>
          <w:lang w:val="en-US"/>
        </w:rPr>
        <w:t xml:space="preserve"> A dividend payout also happened during this period, generating another $16.24 in profits</w:t>
      </w:r>
      <w:r w:rsidRPr="682DF1E8" w:rsidR="470F25C6">
        <w:rPr>
          <w:rFonts w:ascii="Aptos" w:hAnsi="Aptos" w:eastAsia="Aptos" w:cs="Aptos"/>
          <w:noProof w:val="0"/>
          <w:sz w:val="24"/>
          <w:szCs w:val="24"/>
          <w:lang w:val="en-US"/>
        </w:rPr>
        <w:t xml:space="preserve"> (refer to </w:t>
      </w:r>
      <w:r w:rsidRPr="682DF1E8" w:rsidR="470F25C6">
        <w:rPr>
          <w:rFonts w:ascii="Aptos" w:hAnsi="Aptos" w:eastAsia="Aptos" w:cs="Aptos"/>
          <w:noProof w:val="0"/>
          <w:sz w:val="24"/>
          <w:szCs w:val="24"/>
          <w:lang w:val="en-US"/>
        </w:rPr>
        <w:t>figure</w:t>
      </w:r>
      <w:r w:rsidRPr="682DF1E8" w:rsidR="470F25C6">
        <w:rPr>
          <w:rFonts w:ascii="Aptos" w:hAnsi="Aptos" w:eastAsia="Aptos" w:cs="Aptos"/>
          <w:noProof w:val="0"/>
          <w:sz w:val="24"/>
          <w:szCs w:val="24"/>
          <w:lang w:val="en-US"/>
        </w:rPr>
        <w:t xml:space="preserve"> </w:t>
      </w:r>
      <w:r w:rsidRPr="682DF1E8" w:rsidR="5123B59F">
        <w:rPr>
          <w:rFonts w:ascii="Aptos" w:hAnsi="Aptos" w:eastAsia="Aptos" w:cs="Aptos"/>
          <w:noProof w:val="0"/>
          <w:sz w:val="24"/>
          <w:szCs w:val="24"/>
          <w:lang w:val="en-US"/>
        </w:rPr>
        <w:t>10</w:t>
      </w:r>
      <w:r w:rsidRPr="682DF1E8" w:rsidR="470F25C6">
        <w:rPr>
          <w:rFonts w:ascii="Aptos" w:hAnsi="Aptos" w:eastAsia="Aptos" w:cs="Aptos"/>
          <w:noProof w:val="0"/>
          <w:sz w:val="24"/>
          <w:szCs w:val="24"/>
          <w:lang w:val="en-US"/>
        </w:rPr>
        <w:t>)</w:t>
      </w:r>
      <w:r w:rsidRPr="682DF1E8" w:rsidR="052A09D5">
        <w:rPr>
          <w:rFonts w:ascii="Aptos" w:hAnsi="Aptos" w:eastAsia="Aptos" w:cs="Aptos"/>
          <w:noProof w:val="0"/>
          <w:sz w:val="24"/>
          <w:szCs w:val="24"/>
          <w:lang w:val="en-US"/>
        </w:rPr>
        <w:t>.</w:t>
      </w:r>
    </w:p>
    <w:p w:rsidR="391A2F06" w:rsidP="682DF1E8" w:rsidRDefault="391A2F06" w14:paraId="770381AE" w14:textId="3A68A37E">
      <w:pPr>
        <w:spacing w:before="240" w:beforeAutospacing="off" w:after="240" w:afterAutospacing="off"/>
      </w:pPr>
      <w:r w:rsidR="391A2F06">
        <w:drawing>
          <wp:inline wp14:editId="3CEBE52E" wp14:anchorId="6D8967AA">
            <wp:extent cx="5943600" cy="2971800"/>
            <wp:effectExtent l="0" t="0" r="0" b="0"/>
            <wp:docPr id="410125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0125891" name=""/>
                    <pic:cNvPicPr/>
                  </pic:nvPicPr>
                  <pic:blipFill>
                    <a:blip xmlns:r="http://schemas.openxmlformats.org/officeDocument/2006/relationships" r:embed="rId1287964937">
                      <a:extLst>
                        <a:ext xmlns:a="http://schemas.openxmlformats.org/drawingml/2006/main"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77BE0EA2" w:rsidP="682DF1E8" w:rsidRDefault="77BE0EA2" w14:paraId="30B9F8B7" w14:textId="11AF18F8">
      <w:pPr>
        <w:spacing w:before="240" w:beforeAutospacing="off" w:after="240" w:afterAutospacing="off"/>
      </w:pPr>
      <w:r w:rsidR="77BE0EA2">
        <w:rPr/>
        <w:t>Figure</w:t>
      </w:r>
      <w:r w:rsidR="77BE0EA2">
        <w:rPr/>
        <w:t xml:space="preserve"> 1</w:t>
      </w:r>
      <w:r w:rsidR="2B4E8C06">
        <w:rPr/>
        <w:t>0</w:t>
      </w:r>
      <w:r w:rsidR="77BE0EA2">
        <w:rPr/>
        <w:t>: Dividend Payout Date</w:t>
      </w:r>
    </w:p>
    <w:p w:rsidR="682DF1E8" w:rsidP="682DF1E8" w:rsidRDefault="682DF1E8" w14:paraId="423EB3DF" w14:textId="3298168A">
      <w:pPr>
        <w:spacing w:before="240" w:beforeAutospacing="off" w:after="240" w:afterAutospacing="off"/>
      </w:pPr>
    </w:p>
    <w:p w:rsidR="27082926" w:rsidP="682DF1E8" w:rsidRDefault="27082926" w14:paraId="3DCC5461" w14:textId="1010E4C9">
      <w:pPr>
        <w:spacing w:before="240" w:beforeAutospacing="off" w:after="240" w:afterAutospacing="off"/>
      </w:pPr>
      <w:r w:rsidRPr="682DF1E8" w:rsidR="27082926">
        <w:rPr>
          <w:rFonts w:ascii="Aptos" w:hAnsi="Aptos" w:eastAsia="Aptos" w:cs="Aptos"/>
          <w:noProof w:val="0"/>
          <w:sz w:val="24"/>
          <w:szCs w:val="24"/>
          <w:lang w:val="en-US"/>
        </w:rPr>
        <w:t xml:space="preserve">The time-series price chart highlights the selected buy and sell dates, with annotations showing both the number of shares </w:t>
      </w:r>
      <w:r w:rsidRPr="682DF1E8" w:rsidR="27082926">
        <w:rPr>
          <w:rFonts w:ascii="Aptos" w:hAnsi="Aptos" w:eastAsia="Aptos" w:cs="Aptos"/>
          <w:noProof w:val="0"/>
          <w:sz w:val="24"/>
          <w:szCs w:val="24"/>
          <w:lang w:val="en-US"/>
        </w:rPr>
        <w:t>purchased</w:t>
      </w:r>
      <w:r w:rsidRPr="682DF1E8" w:rsidR="27082926">
        <w:rPr>
          <w:rFonts w:ascii="Aptos" w:hAnsi="Aptos" w:eastAsia="Aptos" w:cs="Aptos"/>
          <w:noProof w:val="0"/>
          <w:sz w:val="24"/>
          <w:szCs w:val="24"/>
          <w:lang w:val="en-US"/>
        </w:rPr>
        <w:t xml:space="preserve"> and the </w:t>
      </w:r>
      <w:r w:rsidRPr="682DF1E8" w:rsidR="71775ECE">
        <w:rPr>
          <w:rFonts w:ascii="Aptos" w:hAnsi="Aptos" w:eastAsia="Aptos" w:cs="Aptos"/>
          <w:noProof w:val="0"/>
          <w:sz w:val="24"/>
          <w:szCs w:val="24"/>
          <w:lang w:val="en-US"/>
        </w:rPr>
        <w:t>realized</w:t>
      </w:r>
      <w:r w:rsidRPr="682DF1E8" w:rsidR="27082926">
        <w:rPr>
          <w:rFonts w:ascii="Aptos" w:hAnsi="Aptos" w:eastAsia="Aptos" w:cs="Aptos"/>
          <w:noProof w:val="0"/>
          <w:sz w:val="24"/>
          <w:szCs w:val="24"/>
          <w:lang w:val="en-US"/>
        </w:rPr>
        <w:t xml:space="preserve"> sale price. The clear upward movement between August and November illustrates the profit opportunity captured within this trade. The addition of a </w:t>
      </w:r>
      <w:r w:rsidRPr="682DF1E8" w:rsidR="27082926">
        <w:rPr>
          <w:rFonts w:ascii="Aptos" w:hAnsi="Aptos" w:eastAsia="Aptos" w:cs="Aptos"/>
          <w:noProof w:val="0"/>
          <w:sz w:val="24"/>
          <w:szCs w:val="24"/>
          <w:lang w:val="en-US"/>
        </w:rPr>
        <w:t>short-period</w:t>
      </w:r>
      <w:r w:rsidRPr="682DF1E8" w:rsidR="27082926">
        <w:rPr>
          <w:rFonts w:ascii="Aptos" w:hAnsi="Aptos" w:eastAsia="Aptos" w:cs="Aptos"/>
          <w:noProof w:val="0"/>
          <w:sz w:val="24"/>
          <w:szCs w:val="24"/>
          <w:lang w:val="en-US"/>
        </w:rPr>
        <w:t xml:space="preserve"> moving average line provided further context by showing the reversal in trend around the buy date.</w:t>
      </w:r>
    </w:p>
    <w:p w:rsidR="34ADD429" w:rsidP="682DF1E8" w:rsidRDefault="34ADD429" w14:paraId="16008DD1" w14:textId="73D78C89">
      <w:pPr>
        <w:spacing w:before="240" w:beforeAutospacing="off" w:after="240" w:afterAutospacing="off"/>
      </w:pPr>
      <w:r w:rsidR="34ADD429">
        <w:drawing>
          <wp:inline wp14:editId="2B4B409C" wp14:anchorId="3F77E989">
            <wp:extent cx="5943600" cy="3352800"/>
            <wp:effectExtent l="0" t="0" r="0" b="0"/>
            <wp:docPr id="1944127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127141" name=""/>
                    <pic:cNvPicPr/>
                  </pic:nvPicPr>
                  <pic:blipFill>
                    <a:blip xmlns:r="http://schemas.openxmlformats.org/officeDocument/2006/relationships" r:embed="rId2101236960">
                      <a:extLst>
                        <a:ext xmlns:a="http://schemas.openxmlformats.org/drawingml/2006/main"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rsidR="10C8B528" w:rsidP="682DF1E8" w:rsidRDefault="10C8B528" w14:paraId="223346C1" w14:textId="38CA0896">
      <w:pPr>
        <w:spacing w:before="240" w:beforeAutospacing="off" w:after="240" w:afterAutospacing="off"/>
      </w:pPr>
      <w:r w:rsidR="10C8B528">
        <w:rPr/>
        <w:t>Figure</w:t>
      </w:r>
      <w:r w:rsidR="10C8B528">
        <w:rPr/>
        <w:t xml:space="preserve"> 1</w:t>
      </w:r>
      <w:r w:rsidR="35D76304">
        <w:rPr/>
        <w:t>1</w:t>
      </w:r>
      <w:r w:rsidR="10C8B528">
        <w:rPr/>
        <w:t>: Single Trade Profit Growth</w:t>
      </w:r>
    </w:p>
    <w:p w:rsidR="27082926" w:rsidP="682DF1E8" w:rsidRDefault="27082926" w14:paraId="41DB2E27" w14:textId="1B2DE6CF">
      <w:pPr>
        <w:spacing w:before="240" w:beforeAutospacing="off" w:after="240" w:afterAutospacing="off"/>
      </w:pPr>
      <w:r w:rsidRPr="682DF1E8" w:rsidR="27082926">
        <w:rPr>
          <w:rFonts w:ascii="Aptos" w:hAnsi="Aptos" w:eastAsia="Aptos" w:cs="Aptos"/>
          <w:noProof w:val="0"/>
          <w:sz w:val="24"/>
          <w:szCs w:val="24"/>
          <w:lang w:val="en-US"/>
        </w:rPr>
        <w:t xml:space="preserve">To complement this, the bar and line chart in </w:t>
      </w:r>
      <w:r w:rsidRPr="682DF1E8" w:rsidR="27082926">
        <w:rPr>
          <w:rFonts w:ascii="Aptos" w:hAnsi="Aptos" w:eastAsia="Aptos" w:cs="Aptos"/>
          <w:noProof w:val="0"/>
          <w:sz w:val="24"/>
          <w:szCs w:val="24"/>
          <w:lang w:val="en-US"/>
        </w:rPr>
        <w:t>Figure</w:t>
      </w:r>
      <w:r w:rsidRPr="682DF1E8" w:rsidR="27082926">
        <w:rPr>
          <w:rFonts w:ascii="Aptos" w:hAnsi="Aptos" w:eastAsia="Aptos" w:cs="Aptos"/>
          <w:noProof w:val="0"/>
          <w:sz w:val="24"/>
          <w:szCs w:val="24"/>
          <w:lang w:val="en-US"/>
        </w:rPr>
        <w:t xml:space="preserve"> </w:t>
      </w:r>
      <w:r w:rsidRPr="682DF1E8" w:rsidR="177CC310">
        <w:rPr>
          <w:rFonts w:ascii="Aptos" w:hAnsi="Aptos" w:eastAsia="Aptos" w:cs="Aptos"/>
          <w:noProof w:val="0"/>
          <w:sz w:val="24"/>
          <w:szCs w:val="24"/>
          <w:lang w:val="en-US"/>
        </w:rPr>
        <w:t>1</w:t>
      </w:r>
      <w:r w:rsidRPr="682DF1E8" w:rsidR="58A0DDD9">
        <w:rPr>
          <w:rFonts w:ascii="Aptos" w:hAnsi="Aptos" w:eastAsia="Aptos" w:cs="Aptos"/>
          <w:noProof w:val="0"/>
          <w:sz w:val="24"/>
          <w:szCs w:val="24"/>
          <w:lang w:val="en-US"/>
        </w:rPr>
        <w:t>1</w:t>
      </w:r>
      <w:r w:rsidRPr="682DF1E8" w:rsidR="27082926">
        <w:rPr>
          <w:rFonts w:ascii="Aptos" w:hAnsi="Aptos" w:eastAsia="Aptos" w:cs="Aptos"/>
          <w:noProof w:val="0"/>
          <w:sz w:val="24"/>
          <w:szCs w:val="24"/>
          <w:lang w:val="en-US"/>
        </w:rPr>
        <w:t xml:space="preserve"> </w:t>
      </w:r>
      <w:r w:rsidRPr="682DF1E8" w:rsidR="27082926">
        <w:rPr>
          <w:rFonts w:ascii="Aptos" w:hAnsi="Aptos" w:eastAsia="Aptos" w:cs="Aptos"/>
          <w:noProof w:val="0"/>
          <w:sz w:val="24"/>
          <w:szCs w:val="24"/>
          <w:lang w:val="en-US"/>
        </w:rPr>
        <w:t>summarises</w:t>
      </w:r>
      <w:r w:rsidRPr="682DF1E8" w:rsidR="27082926">
        <w:rPr>
          <w:rFonts w:ascii="Aptos" w:hAnsi="Aptos" w:eastAsia="Aptos" w:cs="Aptos"/>
          <w:noProof w:val="0"/>
          <w:sz w:val="24"/>
          <w:szCs w:val="24"/>
          <w:lang w:val="en-US"/>
        </w:rPr>
        <w:t xml:space="preserve"> the financial outcome of the trade. The investment grew from $998.99 at the </w:t>
      </w:r>
      <w:r w:rsidRPr="682DF1E8" w:rsidR="27082926">
        <w:rPr>
          <w:rFonts w:ascii="Aptos" w:hAnsi="Aptos" w:eastAsia="Aptos" w:cs="Aptos"/>
          <w:noProof w:val="0"/>
          <w:sz w:val="24"/>
          <w:szCs w:val="24"/>
          <w:lang w:val="en-US"/>
        </w:rPr>
        <w:t>buy</w:t>
      </w:r>
      <w:r w:rsidRPr="682DF1E8" w:rsidR="27082926">
        <w:rPr>
          <w:rFonts w:ascii="Aptos" w:hAnsi="Aptos" w:eastAsia="Aptos" w:cs="Aptos"/>
          <w:noProof w:val="0"/>
          <w:sz w:val="24"/>
          <w:szCs w:val="24"/>
          <w:lang w:val="en-US"/>
        </w:rPr>
        <w:t xml:space="preserve"> date to $1,394.35 at the </w:t>
      </w:r>
      <w:r w:rsidRPr="682DF1E8" w:rsidR="27082926">
        <w:rPr>
          <w:rFonts w:ascii="Aptos" w:hAnsi="Aptos" w:eastAsia="Aptos" w:cs="Aptos"/>
          <w:noProof w:val="0"/>
          <w:sz w:val="24"/>
          <w:szCs w:val="24"/>
          <w:lang w:val="en-US"/>
        </w:rPr>
        <w:t>sell</w:t>
      </w:r>
      <w:r w:rsidRPr="682DF1E8" w:rsidR="27082926">
        <w:rPr>
          <w:rFonts w:ascii="Aptos" w:hAnsi="Aptos" w:eastAsia="Aptos" w:cs="Aptos"/>
          <w:noProof w:val="0"/>
          <w:sz w:val="24"/>
          <w:szCs w:val="24"/>
          <w:lang w:val="en-US"/>
        </w:rPr>
        <w:t xml:space="preserve"> date,</w:t>
      </w:r>
      <w:r w:rsidRPr="682DF1E8" w:rsidR="078C8A91">
        <w:rPr>
          <w:rFonts w:ascii="Aptos" w:hAnsi="Aptos" w:eastAsia="Aptos" w:cs="Aptos"/>
          <w:noProof w:val="0"/>
          <w:sz w:val="24"/>
          <w:szCs w:val="24"/>
          <w:lang w:val="en-US"/>
        </w:rPr>
        <w:t xml:space="preserve"> and the total portfolio value (including remaining cash balance, dividend)</w:t>
      </w:r>
      <w:r w:rsidRPr="682DF1E8" w:rsidR="27082926">
        <w:rPr>
          <w:rFonts w:ascii="Aptos" w:hAnsi="Aptos" w:eastAsia="Aptos" w:cs="Aptos"/>
          <w:noProof w:val="0"/>
          <w:sz w:val="24"/>
          <w:szCs w:val="24"/>
          <w:lang w:val="en-US"/>
        </w:rPr>
        <w:t xml:space="preserve"> </w:t>
      </w:r>
      <w:r w:rsidRPr="682DF1E8" w:rsidR="27082926">
        <w:rPr>
          <w:rFonts w:ascii="Aptos" w:hAnsi="Aptos" w:eastAsia="Aptos" w:cs="Aptos"/>
          <w:noProof w:val="0"/>
          <w:sz w:val="24"/>
          <w:szCs w:val="24"/>
          <w:lang w:val="en-US"/>
        </w:rPr>
        <w:t>representing</w:t>
      </w:r>
      <w:r w:rsidRPr="682DF1E8" w:rsidR="27082926">
        <w:rPr>
          <w:rFonts w:ascii="Aptos" w:hAnsi="Aptos" w:eastAsia="Aptos" w:cs="Aptos"/>
          <w:noProof w:val="0"/>
          <w:sz w:val="24"/>
          <w:szCs w:val="24"/>
          <w:lang w:val="en-US"/>
        </w:rPr>
        <w:t xml:space="preserve"> a </w:t>
      </w:r>
      <w:r w:rsidRPr="682DF1E8" w:rsidR="27082926">
        <w:rPr>
          <w:rFonts w:ascii="Aptos" w:hAnsi="Aptos" w:eastAsia="Aptos" w:cs="Aptos"/>
          <w:b w:val="1"/>
          <w:bCs w:val="1"/>
          <w:noProof w:val="0"/>
          <w:sz w:val="24"/>
          <w:szCs w:val="24"/>
          <w:lang w:val="en-US"/>
        </w:rPr>
        <w:t>41.16% return</w:t>
      </w:r>
      <w:r w:rsidRPr="682DF1E8" w:rsidR="27082926">
        <w:rPr>
          <w:rFonts w:ascii="Aptos" w:hAnsi="Aptos" w:eastAsia="Aptos" w:cs="Aptos"/>
          <w:noProof w:val="0"/>
          <w:sz w:val="24"/>
          <w:szCs w:val="24"/>
          <w:lang w:val="en-US"/>
        </w:rPr>
        <w:t xml:space="preserve"> over a three-month period. This was one of the most </w:t>
      </w:r>
      <w:r w:rsidRPr="682DF1E8" w:rsidR="27082926">
        <w:rPr>
          <w:rFonts w:ascii="Aptos" w:hAnsi="Aptos" w:eastAsia="Aptos" w:cs="Aptos"/>
          <w:noProof w:val="0"/>
          <w:sz w:val="24"/>
          <w:szCs w:val="24"/>
          <w:lang w:val="en-US"/>
        </w:rPr>
        <w:t>favourable</w:t>
      </w:r>
      <w:r w:rsidRPr="682DF1E8" w:rsidR="27082926">
        <w:rPr>
          <w:rFonts w:ascii="Aptos" w:hAnsi="Aptos" w:eastAsia="Aptos" w:cs="Aptos"/>
          <w:noProof w:val="0"/>
          <w:sz w:val="24"/>
          <w:szCs w:val="24"/>
          <w:lang w:val="en-US"/>
        </w:rPr>
        <w:t xml:space="preserve"> single-trade opportunities across the year, significantly outperforming the overall buy-and-hold portfolio, which ended the year with a loss.</w:t>
      </w:r>
    </w:p>
    <w:p w:rsidR="682DF1E8" w:rsidP="682DF1E8" w:rsidRDefault="682DF1E8" w14:paraId="222E5B0F" w14:textId="00EACDB2">
      <w:pPr>
        <w:spacing w:before="240" w:beforeAutospacing="off" w:after="240" w:afterAutospacing="off"/>
        <w:rPr>
          <w:rFonts w:ascii="Aptos" w:hAnsi="Aptos" w:eastAsia="Aptos" w:cs="Aptos"/>
          <w:noProof w:val="0"/>
          <w:sz w:val="24"/>
          <w:szCs w:val="24"/>
          <w:lang w:val="en-US"/>
        </w:rPr>
      </w:pPr>
    </w:p>
    <w:p w:rsidR="682DF1E8" w:rsidP="682DF1E8" w:rsidRDefault="682DF1E8" w14:paraId="155E319E" w14:textId="1FCC503B">
      <w:pPr>
        <w:pStyle w:val="Normal"/>
        <w:spacing w:before="240" w:beforeAutospacing="off" w:after="240" w:afterAutospacing="off"/>
        <w:rPr>
          <w:rFonts w:ascii="Aptos" w:hAnsi="Aptos" w:eastAsia="Aptos" w:cs="Aptos"/>
          <w:noProof w:val="0"/>
          <w:sz w:val="24"/>
          <w:szCs w:val="24"/>
          <w:lang w:val="en-US"/>
        </w:rPr>
      </w:pPr>
    </w:p>
    <w:p w:rsidR="4A59D591" w:rsidP="682DF1E8" w:rsidRDefault="4A59D591" w14:paraId="244F2C71" w14:textId="224DF7A5">
      <w:pPr>
        <w:pStyle w:val="Normal"/>
        <w:rPr>
          <w:rFonts w:ascii="Aptos" w:hAnsi="Aptos" w:eastAsia="Aptos" w:cs="Aptos"/>
          <w:b w:val="1"/>
          <w:bCs w:val="1"/>
          <w:noProof w:val="0"/>
          <w:sz w:val="24"/>
          <w:szCs w:val="24"/>
          <w:lang w:val="en-US"/>
        </w:rPr>
      </w:pPr>
      <w:r w:rsidRPr="682DF1E8" w:rsidR="2B7899D2">
        <w:rPr>
          <w:b w:val="1"/>
          <w:bCs w:val="1"/>
          <w:noProof w:val="0"/>
          <w:lang w:val="en-US"/>
        </w:rPr>
        <w:t>8.</w:t>
      </w:r>
      <w:r w:rsidRPr="682DF1E8" w:rsidR="4A59D591">
        <w:rPr>
          <w:b w:val="1"/>
          <w:bCs w:val="1"/>
          <w:noProof w:val="0"/>
          <w:lang w:val="en-US"/>
        </w:rPr>
        <w:t xml:space="preserve"> </w:t>
      </w:r>
      <w:r w:rsidRPr="682DF1E8" w:rsidR="2B7899D2">
        <w:rPr>
          <w:b w:val="1"/>
          <w:bCs w:val="1"/>
          <w:noProof w:val="0"/>
          <w:lang w:val="en-US"/>
        </w:rPr>
        <w:t xml:space="preserve"> </w:t>
      </w:r>
      <w:r w:rsidRPr="682DF1E8" w:rsidR="4A59D591">
        <w:rPr>
          <w:b w:val="1"/>
          <w:bCs w:val="1"/>
          <w:noProof w:val="0"/>
          <w:lang w:val="en-US"/>
        </w:rPr>
        <w:t>Multiple Trades for Maximum Profit</w:t>
      </w:r>
    </w:p>
    <w:p w:rsidR="737CAA25" w:rsidP="682DF1E8" w:rsidRDefault="737CAA25" w14:paraId="25F5B39C" w14:textId="252ADEF4">
      <w:pPr>
        <w:spacing w:before="240" w:beforeAutospacing="off" w:after="240" w:afterAutospacing="off"/>
        <w:rPr>
          <w:rFonts w:ascii="Aptos" w:hAnsi="Aptos" w:eastAsia="Aptos" w:cs="Aptos"/>
          <w:noProof w:val="0"/>
          <w:sz w:val="24"/>
          <w:szCs w:val="24"/>
          <w:lang w:val="en-US"/>
        </w:rPr>
      </w:pPr>
      <w:r w:rsidRPr="682DF1E8" w:rsidR="728A0036">
        <w:rPr>
          <w:rFonts w:ascii="Aptos" w:hAnsi="Aptos" w:eastAsia="Aptos" w:cs="Aptos"/>
          <w:noProof w:val="0"/>
          <w:sz w:val="24"/>
          <w:szCs w:val="24"/>
          <w:lang w:val="en-US"/>
        </w:rPr>
        <w:t xml:space="preserve">The single trade for maximum profit strategy involves using </w:t>
      </w:r>
      <w:r w:rsidRPr="682DF1E8" w:rsidR="728A0036">
        <w:rPr>
          <w:rFonts w:ascii="Aptos" w:hAnsi="Aptos" w:eastAsia="Aptos" w:cs="Aptos"/>
          <w:noProof w:val="0"/>
          <w:sz w:val="24"/>
          <w:szCs w:val="24"/>
          <w:lang w:val="en-US"/>
        </w:rPr>
        <w:t>$1000</w:t>
      </w:r>
      <w:r w:rsidRPr="682DF1E8" w:rsidR="728A0036">
        <w:rPr>
          <w:rFonts w:ascii="Aptos" w:hAnsi="Aptos" w:eastAsia="Aptos" w:cs="Aptos"/>
          <w:noProof w:val="0"/>
          <w:sz w:val="24"/>
          <w:szCs w:val="24"/>
          <w:lang w:val="en-US"/>
        </w:rPr>
        <w:t xml:space="preserve"> fund to make maximum profit within a particular </w:t>
      </w:r>
      <w:r w:rsidRPr="682DF1E8" w:rsidR="728A0036">
        <w:rPr>
          <w:rFonts w:ascii="Aptos" w:hAnsi="Aptos" w:eastAsia="Aptos" w:cs="Aptos"/>
          <w:noProof w:val="0"/>
          <w:sz w:val="24"/>
          <w:szCs w:val="24"/>
          <w:lang w:val="en-US"/>
        </w:rPr>
        <w:t>timeframe</w:t>
      </w:r>
      <w:r w:rsidRPr="682DF1E8" w:rsidR="728A0036">
        <w:rPr>
          <w:rFonts w:ascii="Aptos" w:hAnsi="Aptos" w:eastAsia="Aptos" w:cs="Aptos"/>
          <w:noProof w:val="0"/>
          <w:sz w:val="24"/>
          <w:szCs w:val="24"/>
          <w:lang w:val="en-US"/>
        </w:rPr>
        <w:t xml:space="preserve">. The following table shows the most </w:t>
      </w:r>
      <w:r w:rsidRPr="682DF1E8" w:rsidR="728A0036">
        <w:rPr>
          <w:rFonts w:ascii="Aptos" w:hAnsi="Aptos" w:eastAsia="Aptos" w:cs="Aptos"/>
          <w:noProof w:val="0"/>
          <w:sz w:val="24"/>
          <w:szCs w:val="24"/>
          <w:lang w:val="en-US"/>
        </w:rPr>
        <w:t>optimal</w:t>
      </w:r>
      <w:r w:rsidRPr="682DF1E8" w:rsidR="728A0036">
        <w:rPr>
          <w:rFonts w:ascii="Aptos" w:hAnsi="Aptos" w:eastAsia="Aptos" w:cs="Aptos"/>
          <w:noProof w:val="0"/>
          <w:sz w:val="24"/>
          <w:szCs w:val="24"/>
          <w:lang w:val="en-US"/>
        </w:rPr>
        <w:t xml:space="preserve"> trade opportunity for this strategy: </w:t>
      </w:r>
    </w:p>
    <w:tbl>
      <w:tblPr>
        <w:tblStyle w:val="TableGrid"/>
        <w:tblW w:w="0" w:type="auto"/>
        <w:jc w:val="left"/>
        <w:tblLayout w:type="fixed"/>
        <w:tblLook w:val="06A0" w:firstRow="1" w:lastRow="0" w:firstColumn="1" w:lastColumn="0" w:noHBand="1" w:noVBand="1"/>
      </w:tblPr>
      <w:tblGrid>
        <w:gridCol w:w="870"/>
        <w:gridCol w:w="870"/>
        <w:gridCol w:w="1485"/>
        <w:gridCol w:w="1290"/>
        <w:gridCol w:w="1260"/>
        <w:gridCol w:w="1110"/>
        <w:gridCol w:w="990"/>
        <w:gridCol w:w="1485"/>
      </w:tblGrid>
      <w:tr w:rsidR="682DF1E8" w:rsidTr="682DF1E8" w14:paraId="10F5BA60">
        <w:trPr>
          <w:trHeight w:val="300"/>
        </w:trPr>
        <w:tc>
          <w:tcPr>
            <w:tcW w:w="870" w:type="dxa"/>
            <w:tcMar/>
          </w:tcPr>
          <w:p w:rsidR="682DF1E8" w:rsidP="682DF1E8" w:rsidRDefault="682DF1E8" w14:paraId="636DAFA8" w14:textId="349E6D88">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Buy Date</w:t>
            </w:r>
          </w:p>
        </w:tc>
        <w:tc>
          <w:tcPr>
            <w:tcW w:w="870" w:type="dxa"/>
            <w:tcMar/>
          </w:tcPr>
          <w:p w:rsidR="682DF1E8" w:rsidP="682DF1E8" w:rsidRDefault="682DF1E8" w14:paraId="02F0C4BC" w14:textId="6BED2383">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Buy Price</w:t>
            </w:r>
          </w:p>
        </w:tc>
        <w:tc>
          <w:tcPr>
            <w:tcW w:w="1485" w:type="dxa"/>
            <w:tcMar/>
          </w:tcPr>
          <w:p w:rsidR="682DF1E8" w:rsidP="682DF1E8" w:rsidRDefault="682DF1E8" w14:paraId="545C84C1" w14:textId="4777DA1F">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Cach Balance</w:t>
            </w:r>
          </w:p>
        </w:tc>
        <w:tc>
          <w:tcPr>
            <w:tcW w:w="1290" w:type="dxa"/>
            <w:tcMar/>
          </w:tcPr>
          <w:p w:rsidR="682DF1E8" w:rsidP="682DF1E8" w:rsidRDefault="682DF1E8" w14:paraId="33380645" w14:textId="57B58DD8">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Dividend</w:t>
            </w:r>
          </w:p>
        </w:tc>
        <w:tc>
          <w:tcPr>
            <w:tcW w:w="1260" w:type="dxa"/>
            <w:tcMar/>
          </w:tcPr>
          <w:p w:rsidR="682DF1E8" w:rsidP="682DF1E8" w:rsidRDefault="682DF1E8" w14:paraId="48A2B013" w14:textId="34826346">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 xml:space="preserve">Sell Date </w:t>
            </w:r>
          </w:p>
        </w:tc>
        <w:tc>
          <w:tcPr>
            <w:tcW w:w="1110" w:type="dxa"/>
            <w:tcMar/>
          </w:tcPr>
          <w:p w:rsidR="682DF1E8" w:rsidP="682DF1E8" w:rsidRDefault="682DF1E8" w14:paraId="3B15510D" w14:textId="1ADAD0B5">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Sell Price</w:t>
            </w:r>
          </w:p>
        </w:tc>
        <w:tc>
          <w:tcPr>
            <w:tcW w:w="990" w:type="dxa"/>
            <w:tcMar/>
          </w:tcPr>
          <w:p w:rsidR="682DF1E8" w:rsidP="682DF1E8" w:rsidRDefault="682DF1E8" w14:paraId="0F5F4AAA" w14:textId="4568AF79">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Shares Bought</w:t>
            </w:r>
          </w:p>
        </w:tc>
        <w:tc>
          <w:tcPr>
            <w:tcW w:w="1485" w:type="dxa"/>
            <w:tcMar/>
          </w:tcPr>
          <w:p w:rsidR="682DF1E8" w:rsidP="682DF1E8" w:rsidRDefault="682DF1E8" w14:paraId="0A225B78" w14:textId="5556BD28">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Profit</w:t>
            </w:r>
          </w:p>
        </w:tc>
      </w:tr>
      <w:tr w:rsidR="682DF1E8" w:rsidTr="682DF1E8" w14:paraId="640255FF">
        <w:trPr>
          <w:trHeight w:val="300"/>
        </w:trPr>
        <w:tc>
          <w:tcPr>
            <w:tcW w:w="870" w:type="dxa"/>
            <w:tcMar/>
          </w:tcPr>
          <w:p w:rsidR="682DF1E8" w:rsidP="682DF1E8" w:rsidRDefault="682DF1E8" w14:paraId="66073FE5" w14:textId="29EFD1EB">
            <w:pPr>
              <w:pStyle w:val="Normal"/>
              <w:rPr>
                <w:rFonts w:ascii="Aptos" w:hAnsi="Aptos" w:eastAsia="Aptos" w:cs="Aptos"/>
                <w:noProof w:val="0"/>
                <w:sz w:val="24"/>
                <w:szCs w:val="24"/>
                <w:lang w:val="en-US"/>
              </w:rPr>
            </w:pPr>
            <w:r w:rsidRPr="682DF1E8" w:rsidR="682DF1E8">
              <w:rPr>
                <w:rFonts w:ascii="Aptos" w:hAnsi="Aptos" w:eastAsia="Aptos" w:cs="Aptos"/>
                <w:noProof w:val="0"/>
                <w:sz w:val="24"/>
                <w:szCs w:val="24"/>
                <w:lang w:val="en-US"/>
              </w:rPr>
              <w:t>0</w:t>
            </w:r>
            <w:r w:rsidRPr="682DF1E8" w:rsidR="682DF1E8">
              <w:rPr>
                <w:rFonts w:ascii="Aptos" w:hAnsi="Aptos" w:eastAsia="Aptos" w:cs="Aptos"/>
                <w:noProof w:val="0"/>
                <w:sz w:val="24"/>
                <w:szCs w:val="24"/>
                <w:lang w:val="en-US"/>
              </w:rPr>
              <w:t>8</w:t>
            </w:r>
            <w:r w:rsidRPr="682DF1E8" w:rsidR="682DF1E8">
              <w:rPr>
                <w:rFonts w:ascii="Aptos" w:hAnsi="Aptos" w:eastAsia="Aptos" w:cs="Aptos"/>
                <w:noProof w:val="0"/>
                <w:sz w:val="24"/>
                <w:szCs w:val="24"/>
                <w:lang w:val="en-US"/>
              </w:rPr>
              <w:t>/0</w:t>
            </w:r>
            <w:r w:rsidRPr="682DF1E8" w:rsidR="682DF1E8">
              <w:rPr>
                <w:rFonts w:ascii="Aptos" w:hAnsi="Aptos" w:eastAsia="Aptos" w:cs="Aptos"/>
                <w:noProof w:val="0"/>
                <w:sz w:val="24"/>
                <w:szCs w:val="24"/>
                <w:lang w:val="en-US"/>
              </w:rPr>
              <w:t>8</w:t>
            </w:r>
            <w:r w:rsidRPr="682DF1E8" w:rsidR="682DF1E8">
              <w:rPr>
                <w:rFonts w:ascii="Aptos" w:hAnsi="Aptos" w:eastAsia="Aptos" w:cs="Aptos"/>
                <w:noProof w:val="0"/>
                <w:sz w:val="24"/>
                <w:szCs w:val="24"/>
                <w:lang w:val="en-US"/>
              </w:rPr>
              <w:t>/2025</w:t>
            </w:r>
          </w:p>
          <w:p w:rsidR="682DF1E8" w:rsidP="682DF1E8" w:rsidRDefault="682DF1E8" w14:paraId="3E51F6A8" w14:textId="0DFE1E11">
            <w:pPr>
              <w:pStyle w:val="Normal"/>
              <w:rPr>
                <w:rFonts w:ascii="Aptos" w:hAnsi="Aptos" w:eastAsia="Aptos" w:cs="Aptos"/>
                <w:noProof w:val="0"/>
                <w:sz w:val="24"/>
                <w:szCs w:val="24"/>
                <w:lang w:val="en-US"/>
              </w:rPr>
            </w:pPr>
          </w:p>
        </w:tc>
        <w:tc>
          <w:tcPr>
            <w:tcW w:w="870" w:type="dxa"/>
            <w:tcMar/>
          </w:tcPr>
          <w:p w:rsidR="682DF1E8" w:rsidP="682DF1E8" w:rsidRDefault="682DF1E8" w14:paraId="4601F995" w14:textId="25FA4092">
            <w:pPr>
              <w:pStyle w:val="Normal"/>
              <w:suppressLineNumbers w:val="0"/>
              <w:bidi w:val="0"/>
              <w:spacing w:before="0" w:beforeAutospacing="off" w:after="0" w:afterAutospacing="off" w:line="240" w:lineRule="auto"/>
              <w:ind w:left="0" w:right="0"/>
              <w:jc w:val="right"/>
            </w:pPr>
            <w:r w:rsidRPr="682DF1E8" w:rsidR="682DF1E8">
              <w:rPr>
                <w:rFonts w:ascii="Arial" w:hAnsi="Arial" w:eastAsia="Arial" w:cs="Arial"/>
                <w:b w:val="0"/>
                <w:bCs w:val="0"/>
                <w:i w:val="0"/>
                <w:iCs w:val="0"/>
                <w:strike w:val="0"/>
                <w:dstrike w:val="0"/>
                <w:sz w:val="20"/>
                <w:szCs w:val="20"/>
                <w:u w:val="none"/>
              </w:rPr>
              <w:t>$2.83</w:t>
            </w:r>
          </w:p>
        </w:tc>
        <w:tc>
          <w:tcPr>
            <w:tcW w:w="1485" w:type="dxa"/>
            <w:tcMar/>
          </w:tcPr>
          <w:p w:rsidR="682DF1E8" w:rsidP="682DF1E8" w:rsidRDefault="682DF1E8" w14:paraId="5F3A327A" w14:textId="6CFAB3BF">
            <w:pPr>
              <w:pStyle w:val="Normal"/>
              <w:spacing w:line="240" w:lineRule="auto"/>
              <w:jc w:val="right"/>
              <w:rPr>
                <w:rFonts w:ascii="Arial" w:hAnsi="Arial" w:eastAsia="Arial" w:cs="Arial"/>
                <w:b w:val="0"/>
                <w:bCs w:val="0"/>
                <w:i w:val="0"/>
                <w:iCs w:val="0"/>
                <w:strike w:val="0"/>
                <w:dstrike w:val="0"/>
                <w:sz w:val="20"/>
                <w:szCs w:val="20"/>
                <w:u w:val="none"/>
              </w:rPr>
            </w:pPr>
            <w:r w:rsidRPr="682DF1E8" w:rsidR="682DF1E8">
              <w:rPr>
                <w:rFonts w:ascii="Arial" w:hAnsi="Arial" w:eastAsia="Arial" w:cs="Arial"/>
                <w:b w:val="0"/>
                <w:bCs w:val="0"/>
                <w:i w:val="0"/>
                <w:iCs w:val="0"/>
                <w:strike w:val="0"/>
                <w:dstrike w:val="0"/>
                <w:sz w:val="20"/>
                <w:szCs w:val="20"/>
                <w:u w:val="none"/>
              </w:rPr>
              <w:t>$1.01</w:t>
            </w:r>
          </w:p>
        </w:tc>
        <w:tc>
          <w:tcPr>
            <w:tcW w:w="1290" w:type="dxa"/>
            <w:tcMar/>
          </w:tcPr>
          <w:p w:rsidR="682DF1E8" w:rsidP="682DF1E8" w:rsidRDefault="682DF1E8" w14:paraId="65FB6657" w14:textId="3404897B">
            <w:pPr>
              <w:pStyle w:val="Normal"/>
              <w:spacing w:line="240" w:lineRule="auto"/>
              <w:jc w:val="right"/>
              <w:rPr>
                <w:rFonts w:ascii="Arial" w:hAnsi="Arial" w:eastAsia="Arial" w:cs="Arial"/>
                <w:b w:val="0"/>
                <w:bCs w:val="0"/>
                <w:i w:val="0"/>
                <w:iCs w:val="0"/>
                <w:strike w:val="0"/>
                <w:dstrike w:val="0"/>
                <w:sz w:val="20"/>
                <w:szCs w:val="20"/>
                <w:u w:val="none"/>
              </w:rPr>
            </w:pPr>
            <w:r w:rsidRPr="682DF1E8" w:rsidR="682DF1E8">
              <w:rPr>
                <w:rFonts w:ascii="Arial" w:hAnsi="Arial" w:eastAsia="Arial" w:cs="Arial"/>
                <w:b w:val="0"/>
                <w:bCs w:val="0"/>
                <w:i w:val="0"/>
                <w:iCs w:val="0"/>
                <w:strike w:val="0"/>
                <w:dstrike w:val="0"/>
                <w:sz w:val="20"/>
                <w:szCs w:val="20"/>
                <w:u w:val="none"/>
              </w:rPr>
              <w:t>$16.24</w:t>
            </w:r>
          </w:p>
        </w:tc>
        <w:tc>
          <w:tcPr>
            <w:tcW w:w="1260" w:type="dxa"/>
            <w:tcMar/>
          </w:tcPr>
          <w:p w:rsidR="682DF1E8" w:rsidP="682DF1E8" w:rsidRDefault="682DF1E8" w14:paraId="4FD46DAF" w14:textId="59F401DD">
            <w:pPr>
              <w:pStyle w:val="Normal"/>
              <w:suppressLineNumbers w:val="0"/>
              <w:bidi w:val="0"/>
              <w:spacing w:before="0" w:beforeAutospacing="off" w:after="0" w:afterAutospacing="off" w:line="240" w:lineRule="auto"/>
              <w:ind w:left="0" w:right="0"/>
              <w:jc w:val="center"/>
            </w:pPr>
            <w:r w:rsidRPr="682DF1E8" w:rsidR="682DF1E8">
              <w:rPr>
                <w:rFonts w:ascii="Arial" w:hAnsi="Arial" w:eastAsia="Arial" w:cs="Arial"/>
                <w:b w:val="0"/>
                <w:bCs w:val="0"/>
                <w:i w:val="0"/>
                <w:iCs w:val="0"/>
                <w:strike w:val="0"/>
                <w:dstrike w:val="0"/>
                <w:sz w:val="20"/>
                <w:szCs w:val="20"/>
                <w:u w:val="none"/>
              </w:rPr>
              <w:t>8/11/2024</w:t>
            </w:r>
          </w:p>
        </w:tc>
        <w:tc>
          <w:tcPr>
            <w:tcW w:w="1110" w:type="dxa"/>
            <w:tcMar/>
          </w:tcPr>
          <w:p w:rsidR="682DF1E8" w:rsidP="682DF1E8" w:rsidRDefault="682DF1E8" w14:paraId="5BC150E0" w14:textId="344674B2">
            <w:pPr>
              <w:pStyle w:val="Normal"/>
              <w:suppressLineNumbers w:val="0"/>
              <w:bidi w:val="0"/>
              <w:spacing w:before="0" w:beforeAutospacing="off" w:after="0" w:afterAutospacing="off" w:line="240" w:lineRule="auto"/>
              <w:ind w:left="0" w:right="0"/>
              <w:jc w:val="left"/>
            </w:pPr>
            <w:r w:rsidRPr="682DF1E8" w:rsidR="682DF1E8">
              <w:rPr>
                <w:rFonts w:ascii="Aptos" w:hAnsi="Aptos" w:eastAsia="Aptos" w:cs="Aptos"/>
                <w:noProof w:val="0"/>
                <w:sz w:val="24"/>
                <w:szCs w:val="24"/>
                <w:lang w:val="en-US"/>
              </w:rPr>
              <w:t>$3.95</w:t>
            </w:r>
          </w:p>
        </w:tc>
        <w:tc>
          <w:tcPr>
            <w:tcW w:w="990" w:type="dxa"/>
            <w:tcMar/>
          </w:tcPr>
          <w:p w:rsidR="682DF1E8" w:rsidP="682DF1E8" w:rsidRDefault="682DF1E8" w14:paraId="2F27EEC8" w14:textId="161E5580">
            <w:pPr>
              <w:pStyle w:val="Normal"/>
              <w:suppressLineNumbers w:val="0"/>
              <w:bidi w:val="0"/>
              <w:spacing w:before="0" w:beforeAutospacing="off" w:after="0" w:afterAutospacing="off" w:line="240" w:lineRule="auto"/>
              <w:ind w:left="0" w:right="0"/>
              <w:jc w:val="left"/>
            </w:pPr>
            <w:r w:rsidRPr="682DF1E8" w:rsidR="682DF1E8">
              <w:rPr>
                <w:rFonts w:ascii="Arial" w:hAnsi="Arial" w:eastAsia="Arial" w:cs="Arial"/>
                <w:b w:val="0"/>
                <w:bCs w:val="0"/>
                <w:i w:val="0"/>
                <w:iCs w:val="0"/>
                <w:strike w:val="0"/>
                <w:dstrike w:val="0"/>
                <w:sz w:val="20"/>
                <w:szCs w:val="20"/>
                <w:u w:val="none"/>
              </w:rPr>
              <w:t>353</w:t>
            </w:r>
          </w:p>
        </w:tc>
        <w:tc>
          <w:tcPr>
            <w:tcW w:w="1485" w:type="dxa"/>
            <w:tcMar/>
          </w:tcPr>
          <w:p w:rsidR="682DF1E8" w:rsidP="682DF1E8" w:rsidRDefault="682DF1E8" w14:paraId="6730B827" w14:textId="2D914DE4">
            <w:pPr>
              <w:pStyle w:val="Normal"/>
              <w:suppressLineNumbers w:val="0"/>
              <w:bidi w:val="0"/>
              <w:spacing w:before="0" w:beforeAutospacing="off" w:after="0" w:afterAutospacing="off" w:line="240" w:lineRule="auto"/>
              <w:ind w:left="0" w:right="0"/>
              <w:jc w:val="left"/>
            </w:pPr>
            <w:r w:rsidRPr="682DF1E8" w:rsidR="682DF1E8">
              <w:rPr>
                <w:rFonts w:ascii="Aptos" w:hAnsi="Aptos" w:eastAsia="Aptos" w:cs="Aptos"/>
                <w:noProof w:val="0"/>
                <w:sz w:val="24"/>
                <w:szCs w:val="24"/>
                <w:lang w:val="en-US"/>
              </w:rPr>
              <w:t>$394.35</w:t>
            </w:r>
          </w:p>
        </w:tc>
      </w:tr>
      <w:tr w:rsidR="682DF1E8" w:rsidTr="682DF1E8" w14:paraId="420C2A6E">
        <w:trPr>
          <w:trHeight w:val="300"/>
        </w:trPr>
        <w:tc>
          <w:tcPr>
            <w:tcW w:w="870" w:type="dxa"/>
            <w:tcMar/>
          </w:tcPr>
          <w:p w:rsidR="6E4E615F" w:rsidP="682DF1E8" w:rsidRDefault="6E4E615F" w14:paraId="43F1EE6B" w14:textId="777018F5">
            <w:pPr>
              <w:pStyle w:val="Normal"/>
              <w:rPr>
                <w:rFonts w:ascii="Aptos" w:hAnsi="Aptos" w:eastAsia="Aptos" w:cs="Aptos"/>
                <w:noProof w:val="0"/>
                <w:sz w:val="24"/>
                <w:szCs w:val="24"/>
                <w:lang w:val="en-US"/>
              </w:rPr>
            </w:pPr>
            <w:r w:rsidRPr="682DF1E8" w:rsidR="6E4E615F">
              <w:rPr>
                <w:rFonts w:ascii="Aptos" w:hAnsi="Aptos" w:eastAsia="Aptos" w:cs="Aptos"/>
                <w:noProof w:val="0"/>
                <w:sz w:val="24"/>
                <w:szCs w:val="24"/>
                <w:lang w:val="en-US"/>
              </w:rPr>
              <w:t>9/04/2025</w:t>
            </w:r>
          </w:p>
        </w:tc>
        <w:tc>
          <w:tcPr>
            <w:tcW w:w="870" w:type="dxa"/>
            <w:tcMar/>
          </w:tcPr>
          <w:p w:rsidR="6E4E615F" w:rsidP="682DF1E8" w:rsidRDefault="6E4E615F" w14:paraId="653C27E5" w14:textId="1E7E905F">
            <w:pPr>
              <w:spacing w:before="0" w:beforeAutospacing="off" w:after="0" w:afterAutospacing="off"/>
              <w:jc w:val="center"/>
              <w:rPr>
                <w:rFonts w:ascii="Arial" w:hAnsi="Arial" w:eastAsia="Arial" w:cs="Arial"/>
                <w:b w:val="0"/>
                <w:bCs w:val="0"/>
                <w:i w:val="0"/>
                <w:iCs w:val="0"/>
                <w:strike w:val="0"/>
                <w:dstrike w:val="0"/>
                <w:sz w:val="20"/>
                <w:szCs w:val="20"/>
                <w:u w:val="none"/>
              </w:rPr>
            </w:pPr>
            <w:r w:rsidRPr="682DF1E8" w:rsidR="6E4E615F">
              <w:rPr>
                <w:rFonts w:ascii="Arial" w:hAnsi="Arial" w:eastAsia="Arial" w:cs="Arial"/>
                <w:b w:val="0"/>
                <w:bCs w:val="0"/>
                <w:i w:val="0"/>
                <w:iCs w:val="0"/>
                <w:strike w:val="0"/>
                <w:dstrike w:val="0"/>
                <w:sz w:val="20"/>
                <w:szCs w:val="20"/>
                <w:u w:val="none"/>
              </w:rPr>
              <w:t>$2.52</w:t>
            </w:r>
          </w:p>
        </w:tc>
        <w:tc>
          <w:tcPr>
            <w:tcW w:w="1485" w:type="dxa"/>
            <w:tcMar/>
          </w:tcPr>
          <w:p w:rsidR="6E4E615F" w:rsidP="682DF1E8" w:rsidRDefault="6E4E615F" w14:paraId="66F52484" w14:textId="7528878A">
            <w:pPr>
              <w:spacing w:before="0" w:beforeAutospacing="off" w:after="0" w:afterAutospacing="off"/>
              <w:jc w:val="right"/>
              <w:rPr>
                <w:rFonts w:ascii="Arial" w:hAnsi="Arial" w:eastAsia="Arial" w:cs="Arial"/>
                <w:b w:val="0"/>
                <w:bCs w:val="0"/>
                <w:i w:val="0"/>
                <w:iCs w:val="0"/>
                <w:strike w:val="0"/>
                <w:dstrike w:val="0"/>
                <w:sz w:val="20"/>
                <w:szCs w:val="20"/>
                <w:u w:val="none"/>
              </w:rPr>
            </w:pPr>
            <w:r w:rsidRPr="682DF1E8" w:rsidR="6E4E615F">
              <w:rPr>
                <w:rFonts w:ascii="Arial" w:hAnsi="Arial" w:eastAsia="Arial" w:cs="Arial"/>
                <w:b w:val="0"/>
                <w:bCs w:val="0"/>
                <w:i w:val="0"/>
                <w:iCs w:val="0"/>
                <w:strike w:val="0"/>
                <w:dstrike w:val="0"/>
                <w:sz w:val="20"/>
                <w:szCs w:val="20"/>
                <w:u w:val="none"/>
              </w:rPr>
              <w:t>$0.40</w:t>
            </w:r>
          </w:p>
        </w:tc>
        <w:tc>
          <w:tcPr>
            <w:tcW w:w="1290" w:type="dxa"/>
            <w:tcMar/>
          </w:tcPr>
          <w:p w:rsidR="6E4E615F" w:rsidP="682DF1E8" w:rsidRDefault="6E4E615F" w14:paraId="3668CE8D" w14:textId="67C501E7">
            <w:pPr>
              <w:spacing w:before="0" w:beforeAutospacing="off" w:after="0" w:afterAutospacing="off"/>
              <w:jc w:val="center"/>
              <w:rPr>
                <w:rFonts w:ascii="Arial" w:hAnsi="Arial" w:eastAsia="Arial" w:cs="Arial"/>
                <w:b w:val="0"/>
                <w:bCs w:val="0"/>
                <w:i w:val="0"/>
                <w:iCs w:val="0"/>
                <w:strike w:val="0"/>
                <w:dstrike w:val="0"/>
                <w:sz w:val="20"/>
                <w:szCs w:val="20"/>
                <w:u w:val="none"/>
              </w:rPr>
            </w:pPr>
            <w:r w:rsidRPr="682DF1E8" w:rsidR="6E4E615F">
              <w:rPr>
                <w:rFonts w:ascii="Arial" w:hAnsi="Arial" w:eastAsia="Arial" w:cs="Arial"/>
                <w:b w:val="0"/>
                <w:bCs w:val="0"/>
                <w:i w:val="0"/>
                <w:iCs w:val="0"/>
                <w:strike w:val="0"/>
                <w:dstrike w:val="0"/>
                <w:sz w:val="20"/>
                <w:szCs w:val="20"/>
                <w:u w:val="none"/>
              </w:rPr>
              <w:t>$0</w:t>
            </w:r>
          </w:p>
        </w:tc>
        <w:tc>
          <w:tcPr>
            <w:tcW w:w="1260" w:type="dxa"/>
            <w:tcMar/>
          </w:tcPr>
          <w:p w:rsidR="6E4E615F" w:rsidP="682DF1E8" w:rsidRDefault="6E4E615F" w14:paraId="01A9F01D" w14:textId="40AE741E">
            <w:pPr>
              <w:pStyle w:val="Normal"/>
              <w:rPr>
                <w:rFonts w:ascii="Aptos" w:hAnsi="Aptos" w:eastAsia="Aptos" w:cs="Aptos"/>
                <w:noProof w:val="0"/>
                <w:sz w:val="24"/>
                <w:szCs w:val="24"/>
                <w:lang w:val="en-US"/>
              </w:rPr>
            </w:pPr>
            <w:r w:rsidRPr="682DF1E8" w:rsidR="6E4E615F">
              <w:rPr>
                <w:rFonts w:ascii="Aptos" w:hAnsi="Aptos" w:eastAsia="Aptos" w:cs="Aptos"/>
                <w:noProof w:val="0"/>
                <w:sz w:val="24"/>
                <w:szCs w:val="24"/>
                <w:lang w:val="en-US"/>
              </w:rPr>
              <w:t>22/05/2025</w:t>
            </w:r>
          </w:p>
        </w:tc>
        <w:tc>
          <w:tcPr>
            <w:tcW w:w="1110" w:type="dxa"/>
            <w:tcMar/>
          </w:tcPr>
          <w:p w:rsidR="6E4E615F" w:rsidP="682DF1E8" w:rsidRDefault="6E4E615F" w14:paraId="0E74581F" w14:textId="39847322">
            <w:pPr>
              <w:spacing w:before="0" w:beforeAutospacing="off" w:after="0" w:afterAutospacing="off"/>
              <w:jc w:val="right"/>
              <w:rPr>
                <w:rFonts w:ascii="Arial" w:hAnsi="Arial" w:eastAsia="Arial" w:cs="Arial"/>
                <w:b w:val="0"/>
                <w:bCs w:val="0"/>
                <w:i w:val="0"/>
                <w:iCs w:val="0"/>
                <w:strike w:val="0"/>
                <w:dstrike w:val="0"/>
                <w:sz w:val="20"/>
                <w:szCs w:val="20"/>
                <w:u w:val="none"/>
              </w:rPr>
            </w:pPr>
            <w:r w:rsidRPr="682DF1E8" w:rsidR="6E4E615F">
              <w:rPr>
                <w:rFonts w:ascii="Arial" w:hAnsi="Arial" w:eastAsia="Arial" w:cs="Arial"/>
                <w:b w:val="0"/>
                <w:bCs w:val="0"/>
                <w:i w:val="0"/>
                <w:iCs w:val="0"/>
                <w:strike w:val="0"/>
                <w:dstrike w:val="0"/>
                <w:sz w:val="20"/>
                <w:szCs w:val="20"/>
                <w:u w:val="none"/>
              </w:rPr>
              <w:t>$3.09</w:t>
            </w:r>
          </w:p>
        </w:tc>
        <w:tc>
          <w:tcPr>
            <w:tcW w:w="990" w:type="dxa"/>
            <w:tcMar/>
          </w:tcPr>
          <w:p w:rsidR="6E4E615F" w:rsidP="682DF1E8" w:rsidRDefault="6E4E615F" w14:paraId="5405E0DD" w14:textId="7E5B8368">
            <w:pPr>
              <w:pStyle w:val="Normal"/>
              <w:rPr>
                <w:rFonts w:ascii="Aptos" w:hAnsi="Aptos" w:eastAsia="Aptos" w:cs="Aptos"/>
                <w:noProof w:val="0"/>
                <w:sz w:val="24"/>
                <w:szCs w:val="24"/>
                <w:lang w:val="en-US"/>
              </w:rPr>
            </w:pPr>
            <w:r w:rsidRPr="682DF1E8" w:rsidR="6E4E615F">
              <w:rPr>
                <w:rFonts w:ascii="Aptos" w:hAnsi="Aptos" w:eastAsia="Aptos" w:cs="Aptos"/>
                <w:noProof w:val="0"/>
                <w:sz w:val="24"/>
                <w:szCs w:val="24"/>
                <w:lang w:val="en-US"/>
              </w:rPr>
              <w:t>560</w:t>
            </w:r>
          </w:p>
        </w:tc>
        <w:tc>
          <w:tcPr>
            <w:tcW w:w="1485" w:type="dxa"/>
            <w:tcMar/>
          </w:tcPr>
          <w:p w:rsidR="128AC1C8" w:rsidP="682DF1E8" w:rsidRDefault="128AC1C8" w14:paraId="740768AD" w14:textId="6C32F673">
            <w:pPr>
              <w:spacing w:before="0" w:beforeAutospacing="off" w:after="0" w:afterAutospacing="off"/>
              <w:jc w:val="left"/>
              <w:rPr>
                <w:rFonts w:ascii="Arial" w:hAnsi="Arial" w:eastAsia="Arial" w:cs="Arial"/>
                <w:b w:val="0"/>
                <w:bCs w:val="0"/>
                <w:i w:val="0"/>
                <w:iCs w:val="0"/>
                <w:strike w:val="0"/>
                <w:dstrike w:val="0"/>
                <w:sz w:val="20"/>
                <w:szCs w:val="20"/>
                <w:u w:val="none"/>
              </w:rPr>
            </w:pPr>
            <w:r w:rsidRPr="682DF1E8" w:rsidR="128AC1C8">
              <w:rPr>
                <w:rFonts w:ascii="Arial" w:hAnsi="Arial" w:eastAsia="Arial" w:cs="Arial"/>
                <w:b w:val="0"/>
                <w:bCs w:val="0"/>
                <w:i w:val="0"/>
                <w:iCs w:val="0"/>
                <w:strike w:val="0"/>
                <w:dstrike w:val="0"/>
                <w:sz w:val="20"/>
                <w:szCs w:val="20"/>
                <w:u w:val="none"/>
              </w:rPr>
              <w:t>$318.8</w:t>
            </w:r>
          </w:p>
        </w:tc>
      </w:tr>
    </w:tbl>
    <w:p w:rsidR="737CAA25" w:rsidP="682DF1E8" w:rsidRDefault="737CAA25" w14:paraId="66DDFF9B" w14:textId="71976476">
      <w:pPr/>
      <w:r w:rsidR="128AC1C8">
        <w:drawing>
          <wp:inline wp14:editId="462EC57D" wp14:anchorId="4605342B">
            <wp:extent cx="5943600" cy="781050"/>
            <wp:effectExtent l="0" t="0" r="0" b="0"/>
            <wp:docPr id="1032847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6169352" name=""/>
                    <pic:cNvPicPr/>
                  </pic:nvPicPr>
                  <pic:blipFill>
                    <a:blip xmlns:r="http://schemas.openxmlformats.org/officeDocument/2006/relationships" r:embed="rId2005026748">
                      <a:extLst>
                        <a:ext xmlns:a="http://schemas.openxmlformats.org/drawingml/2006/main" uri="{28A0092B-C50C-407E-A947-70E740481C1C}">
                          <a14:useLocalDpi xmlns:a14="http://schemas.microsoft.com/office/drawing/2010/main" val="0"/>
                        </a:ext>
                      </a:extLst>
                    </a:blip>
                    <a:stretch>
                      <a:fillRect/>
                    </a:stretch>
                  </pic:blipFill>
                  <pic:spPr>
                    <a:xfrm>
                      <a:off x="0" y="0"/>
                      <a:ext cx="5943600" cy="781050"/>
                    </a:xfrm>
                    <a:prstGeom prst="rect">
                      <a:avLst/>
                    </a:prstGeom>
                  </pic:spPr>
                </pic:pic>
              </a:graphicData>
            </a:graphic>
          </wp:inline>
        </w:drawing>
      </w:r>
    </w:p>
    <w:p w:rsidR="737CAA25" w:rsidP="682DF1E8" w:rsidRDefault="737CAA25" w14:paraId="76FBDC25" w14:textId="74B8A10E">
      <w:pPr/>
    </w:p>
    <w:p w:rsidR="737CAA25" w:rsidP="682DF1E8" w:rsidRDefault="737CAA25" w14:paraId="24E16877" w14:textId="55FB7D12">
      <w:pPr/>
      <w:r w:rsidR="128AC1C8">
        <w:drawing>
          <wp:inline wp14:editId="3BF5159C" wp14:anchorId="70764D21">
            <wp:extent cx="5284906" cy="3303066"/>
            <wp:effectExtent l="0" t="0" r="0" b="0"/>
            <wp:docPr id="273079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079763" name=""/>
                    <pic:cNvPicPr/>
                  </pic:nvPicPr>
                  <pic:blipFill>
                    <a:blip xmlns:r="http://schemas.openxmlformats.org/officeDocument/2006/relationships" r:embed="rId916366898">
                      <a:extLst>
                        <a:ext uri="{28A0092B-C50C-407E-A947-70E740481C1C}">
                          <a14:useLocalDpi xmlns:a14="http://schemas.microsoft.com/office/drawing/2010/main"/>
                        </a:ext>
                      </a:extLst>
                    </a:blip>
                    <a:stretch>
                      <a:fillRect/>
                    </a:stretch>
                  </pic:blipFill>
                  <pic:spPr>
                    <a:xfrm rot="0">
                      <a:off x="0" y="0"/>
                      <a:ext cx="5284906" cy="3303066"/>
                    </a:xfrm>
                    <a:prstGeom prst="rect">
                      <a:avLst/>
                    </a:prstGeom>
                  </pic:spPr>
                </pic:pic>
              </a:graphicData>
            </a:graphic>
          </wp:inline>
        </w:drawing>
      </w:r>
    </w:p>
    <w:p w:rsidR="737CAA25" w:rsidP="682DF1E8" w:rsidRDefault="737CAA25" w14:paraId="3656EE92" w14:textId="51766585">
      <w:pPr/>
      <w:r w:rsidR="74835CAE">
        <w:rPr/>
        <w:t>Figure</w:t>
      </w:r>
      <w:r w:rsidR="74835CAE">
        <w:rPr/>
        <w:t xml:space="preserve"> 1</w:t>
      </w:r>
      <w:r w:rsidR="484F1CE3">
        <w:rPr/>
        <w:t>2</w:t>
      </w:r>
      <w:r w:rsidR="74835CAE">
        <w:rPr/>
        <w:t>: Maximum profit for multiple trade stock movement</w:t>
      </w:r>
    </w:p>
    <w:p w:rsidR="737CAA25" w:rsidP="682DF1E8" w:rsidRDefault="737CAA25" w14:paraId="05BE4BF8" w14:textId="1F3A7855">
      <w:pPr>
        <w:spacing w:before="240" w:beforeAutospacing="off" w:after="240" w:afterAutospacing="off"/>
      </w:pPr>
      <w:r w:rsidRPr="682DF1E8" w:rsidR="6BCE9658">
        <w:rPr>
          <w:rFonts w:ascii="Aptos" w:hAnsi="Aptos" w:eastAsia="Aptos" w:cs="Aptos"/>
          <w:noProof w:val="0"/>
          <w:sz w:val="24"/>
          <w:szCs w:val="24"/>
          <w:lang w:val="en-US"/>
        </w:rPr>
        <w:t>The annotated time-series chart (</w:t>
      </w:r>
      <w:r w:rsidRPr="682DF1E8" w:rsidR="6BCE9658">
        <w:rPr>
          <w:rFonts w:ascii="Aptos" w:hAnsi="Aptos" w:eastAsia="Aptos" w:cs="Aptos"/>
          <w:noProof w:val="0"/>
          <w:sz w:val="24"/>
          <w:szCs w:val="24"/>
          <w:lang w:val="en-US"/>
        </w:rPr>
        <w:t>Figure</w:t>
      </w:r>
      <w:r w:rsidRPr="682DF1E8" w:rsidR="6BCE9658">
        <w:rPr>
          <w:rFonts w:ascii="Aptos" w:hAnsi="Aptos" w:eastAsia="Aptos" w:cs="Aptos"/>
          <w:noProof w:val="0"/>
          <w:sz w:val="24"/>
          <w:szCs w:val="24"/>
          <w:lang w:val="en-US"/>
        </w:rPr>
        <w:t xml:space="preserve"> 1</w:t>
      </w:r>
      <w:r w:rsidRPr="682DF1E8" w:rsidR="36D14295">
        <w:rPr>
          <w:rFonts w:ascii="Aptos" w:hAnsi="Aptos" w:eastAsia="Aptos" w:cs="Aptos"/>
          <w:noProof w:val="0"/>
          <w:sz w:val="24"/>
          <w:szCs w:val="24"/>
          <w:lang w:val="en-US"/>
        </w:rPr>
        <w:t>2</w:t>
      </w:r>
      <w:r w:rsidRPr="682DF1E8" w:rsidR="6BCE9658">
        <w:rPr>
          <w:rFonts w:ascii="Aptos" w:hAnsi="Aptos" w:eastAsia="Aptos" w:cs="Aptos"/>
          <w:noProof w:val="0"/>
          <w:sz w:val="24"/>
          <w:szCs w:val="24"/>
          <w:lang w:val="en-US"/>
        </w:rPr>
        <w:t xml:space="preserve">) highlights the chosen entry and exit points. The first trade was executed on 8 August 2024, when South32’s share price reached a trough of $2.83. With $1000 available, 353 shares were </w:t>
      </w:r>
      <w:r w:rsidRPr="682DF1E8" w:rsidR="6BCE9658">
        <w:rPr>
          <w:rFonts w:ascii="Aptos" w:hAnsi="Aptos" w:eastAsia="Aptos" w:cs="Aptos"/>
          <w:noProof w:val="0"/>
          <w:sz w:val="24"/>
          <w:szCs w:val="24"/>
          <w:lang w:val="en-US"/>
        </w:rPr>
        <w:t>purchased</w:t>
      </w:r>
      <w:r w:rsidRPr="682DF1E8" w:rsidR="6BCE9658">
        <w:rPr>
          <w:rFonts w:ascii="Aptos" w:hAnsi="Aptos" w:eastAsia="Aptos" w:cs="Aptos"/>
          <w:noProof w:val="0"/>
          <w:sz w:val="24"/>
          <w:szCs w:val="24"/>
          <w:lang w:val="en-US"/>
        </w:rPr>
        <w:t>. These were later sold on 8 November 2024, when the price peaked at $3.95, resulting in a portfolio value of $1,394.35.</w:t>
      </w:r>
    </w:p>
    <w:p w:rsidR="737CAA25" w:rsidP="682DF1E8" w:rsidRDefault="737CAA25" w14:paraId="7ECADEE6" w14:textId="6F3DC781">
      <w:pPr>
        <w:spacing w:before="240" w:beforeAutospacing="off" w:after="240" w:afterAutospacing="off"/>
      </w:pPr>
      <w:r w:rsidRPr="682DF1E8" w:rsidR="6BCE9658">
        <w:rPr>
          <w:rFonts w:ascii="Aptos" w:hAnsi="Aptos" w:eastAsia="Aptos" w:cs="Aptos"/>
          <w:noProof w:val="0"/>
          <w:sz w:val="24"/>
          <w:szCs w:val="24"/>
          <w:lang w:val="en-US"/>
        </w:rPr>
        <w:t xml:space="preserve">The proceeds from this trade were reinvested in April 2025, when the share price again dipped to $2.52, allowing 560 shares to be purchased. By 22 May 2025, the stock had rebounded to $3.09, and selling at this level generated a portfolio value of $1,730.80. Across the two trades, the total investment grew from $998.99 to $1,730.80, representing a cumulative return of </w:t>
      </w:r>
      <w:r w:rsidRPr="682DF1E8" w:rsidR="6BCE9658">
        <w:rPr>
          <w:rFonts w:ascii="Aptos" w:hAnsi="Aptos" w:eastAsia="Aptos" w:cs="Aptos"/>
          <w:b w:val="1"/>
          <w:bCs w:val="1"/>
          <w:noProof w:val="0"/>
          <w:sz w:val="24"/>
          <w:szCs w:val="24"/>
          <w:lang w:val="en-US"/>
        </w:rPr>
        <w:t>73.2%</w:t>
      </w:r>
      <w:r w:rsidRPr="682DF1E8" w:rsidR="6BCE9658">
        <w:rPr>
          <w:rFonts w:ascii="Aptos" w:hAnsi="Aptos" w:eastAsia="Aptos" w:cs="Aptos"/>
          <w:noProof w:val="0"/>
          <w:sz w:val="24"/>
          <w:szCs w:val="24"/>
          <w:lang w:val="en-US"/>
        </w:rPr>
        <w:t xml:space="preserve"> within the financial year.</w:t>
      </w:r>
    </w:p>
    <w:p w:rsidR="737CAA25" w:rsidP="682DF1E8" w:rsidRDefault="737CAA25" w14:paraId="4BD96ABD" w14:textId="40A19C11">
      <w:pPr/>
    </w:p>
    <w:p w:rsidR="737CAA25" w:rsidP="682DF1E8" w:rsidRDefault="737CAA25" w14:paraId="499B5DE4" w14:textId="3AF49FCA">
      <w:pPr/>
      <w:r w:rsidR="128AC1C8">
        <w:drawing>
          <wp:inline wp14:editId="3E0E7BE0" wp14:anchorId="57579ECB">
            <wp:extent cx="5619750" cy="3080055"/>
            <wp:effectExtent l="0" t="0" r="0" b="0"/>
            <wp:docPr id="1733857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857396" name=""/>
                    <pic:cNvPicPr/>
                  </pic:nvPicPr>
                  <pic:blipFill>
                    <a:blip xmlns:r="http://schemas.openxmlformats.org/officeDocument/2006/relationships" r:embed="rId802665961">
                      <a:extLst>
                        <a:ext uri="{28A0092B-C50C-407E-A947-70E740481C1C}">
                          <a14:useLocalDpi xmlns:a14="http://schemas.microsoft.com/office/drawing/2010/main"/>
                        </a:ext>
                      </a:extLst>
                    </a:blip>
                    <a:stretch>
                      <a:fillRect/>
                    </a:stretch>
                  </pic:blipFill>
                  <pic:spPr>
                    <a:xfrm rot="0">
                      <a:off x="0" y="0"/>
                      <a:ext cx="5619750" cy="3080055"/>
                    </a:xfrm>
                    <a:prstGeom prst="rect">
                      <a:avLst/>
                    </a:prstGeom>
                  </pic:spPr>
                </pic:pic>
              </a:graphicData>
            </a:graphic>
          </wp:inline>
        </w:drawing>
      </w:r>
    </w:p>
    <w:p w:rsidR="737CAA25" w:rsidP="682DF1E8" w:rsidRDefault="737CAA25" w14:paraId="039FDA1F" w14:textId="5162C441">
      <w:pPr>
        <w:spacing w:before="240" w:beforeAutospacing="off" w:after="240" w:afterAutospacing="off"/>
      </w:pPr>
      <w:r w:rsidR="083956FE">
        <w:rPr/>
        <w:t>Figure</w:t>
      </w:r>
      <w:r w:rsidR="083956FE">
        <w:rPr/>
        <w:t xml:space="preserve"> 1</w:t>
      </w:r>
      <w:r w:rsidR="5E090AB7">
        <w:rPr/>
        <w:t>3</w:t>
      </w:r>
      <w:r w:rsidR="083956FE">
        <w:rPr/>
        <w:t xml:space="preserve">: </w:t>
      </w:r>
      <w:r w:rsidR="6D204F78">
        <w:rPr/>
        <w:t>Multiple</w:t>
      </w:r>
      <w:r w:rsidR="083956FE">
        <w:rPr/>
        <w:t xml:space="preserve"> Trade Profit Growth</w:t>
      </w:r>
      <w:r w:rsidR="399D391F">
        <w:rPr/>
        <w:t xml:space="preserve"> First Period</w:t>
      </w:r>
    </w:p>
    <w:p w:rsidR="737CAA25" w:rsidP="682DF1E8" w:rsidRDefault="737CAA25" w14:paraId="1A13AC42" w14:textId="14D16FC8">
      <w:pPr/>
      <w:r w:rsidR="128AC1C8">
        <w:drawing>
          <wp:inline wp14:editId="0912D493" wp14:anchorId="263FB825">
            <wp:extent cx="5125165" cy="3677163"/>
            <wp:effectExtent l="0" t="0" r="0" b="0"/>
            <wp:docPr id="1621879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879749" name=""/>
                    <pic:cNvPicPr/>
                  </pic:nvPicPr>
                  <pic:blipFill>
                    <a:blip xmlns:r="http://schemas.openxmlformats.org/officeDocument/2006/relationships" r:embed="rId1461610948">
                      <a:extLst>
                        <a:ext xmlns:a="http://schemas.openxmlformats.org/drawingml/2006/main" uri="{28A0092B-C50C-407E-A947-70E740481C1C}">
                          <a14:useLocalDpi xmlns:a14="http://schemas.microsoft.com/office/drawing/2010/main" val="0"/>
                        </a:ext>
                      </a:extLst>
                    </a:blip>
                    <a:stretch>
                      <a:fillRect/>
                    </a:stretch>
                  </pic:blipFill>
                  <pic:spPr>
                    <a:xfrm>
                      <a:off x="0" y="0"/>
                      <a:ext cx="5125165" cy="3677163"/>
                    </a:xfrm>
                    <a:prstGeom prst="rect">
                      <a:avLst/>
                    </a:prstGeom>
                  </pic:spPr>
                </pic:pic>
              </a:graphicData>
            </a:graphic>
          </wp:inline>
        </w:drawing>
      </w:r>
    </w:p>
    <w:p w:rsidR="5A9019D2" w:rsidP="682DF1E8" w:rsidRDefault="5A9019D2" w14:paraId="4AAB61DF" w14:textId="2079EDD5">
      <w:pPr>
        <w:spacing w:before="240" w:beforeAutospacing="off" w:after="240" w:afterAutospacing="off"/>
      </w:pPr>
      <w:r w:rsidR="5A9019D2">
        <w:rPr/>
        <w:t>Figure</w:t>
      </w:r>
      <w:r w:rsidR="5A9019D2">
        <w:rPr/>
        <w:t xml:space="preserve"> 1</w:t>
      </w:r>
      <w:r w:rsidR="367A06E1">
        <w:rPr/>
        <w:t>4</w:t>
      </w:r>
      <w:r w:rsidR="5A9019D2">
        <w:rPr/>
        <w:t xml:space="preserve">: </w:t>
      </w:r>
      <w:r w:rsidR="62AB43FA">
        <w:rPr/>
        <w:t>Multiple</w:t>
      </w:r>
      <w:r w:rsidR="5A9019D2">
        <w:rPr/>
        <w:t xml:space="preserve"> </w:t>
      </w:r>
      <w:r w:rsidR="5A9019D2">
        <w:rPr/>
        <w:t>Trade Profit Growth</w:t>
      </w:r>
      <w:r w:rsidR="5D423974">
        <w:rPr/>
        <w:t xml:space="preserve"> Second Period</w:t>
      </w:r>
    </w:p>
    <w:p w:rsidR="407308AF" w:rsidP="682DF1E8" w:rsidRDefault="407308AF" w14:paraId="0EB12FC3" w14:textId="1E792E16">
      <w:pPr>
        <w:spacing w:before="240" w:beforeAutospacing="off" w:after="240" w:afterAutospacing="off"/>
        <w:rPr>
          <w:rFonts w:ascii="Aptos" w:hAnsi="Aptos" w:eastAsia="Aptos" w:cs="Aptos"/>
          <w:noProof w:val="0"/>
          <w:sz w:val="24"/>
          <w:szCs w:val="24"/>
          <w:lang w:val="en-US"/>
        </w:rPr>
      </w:pPr>
      <w:r w:rsidRPr="682DF1E8" w:rsidR="407308AF">
        <w:rPr>
          <w:rFonts w:ascii="Aptos" w:hAnsi="Aptos" w:eastAsia="Aptos" w:cs="Aptos"/>
          <w:noProof w:val="0"/>
          <w:sz w:val="24"/>
          <w:szCs w:val="24"/>
          <w:lang w:val="en-US"/>
        </w:rPr>
        <w:t xml:space="preserve">The outcomes of each trade are </w:t>
      </w:r>
      <w:r w:rsidRPr="682DF1E8" w:rsidR="407308AF">
        <w:rPr>
          <w:rFonts w:ascii="Aptos" w:hAnsi="Aptos" w:eastAsia="Aptos" w:cs="Aptos"/>
          <w:noProof w:val="0"/>
          <w:sz w:val="24"/>
          <w:szCs w:val="24"/>
          <w:lang w:val="en-US"/>
        </w:rPr>
        <w:t>summarised</w:t>
      </w:r>
      <w:r w:rsidRPr="682DF1E8" w:rsidR="407308AF">
        <w:rPr>
          <w:rFonts w:ascii="Aptos" w:hAnsi="Aptos" w:eastAsia="Aptos" w:cs="Aptos"/>
          <w:noProof w:val="0"/>
          <w:sz w:val="24"/>
          <w:szCs w:val="24"/>
          <w:lang w:val="en-US"/>
        </w:rPr>
        <w:t xml:space="preserve"> in </w:t>
      </w:r>
      <w:r w:rsidRPr="682DF1E8" w:rsidR="407308AF">
        <w:rPr>
          <w:rFonts w:ascii="Aptos" w:hAnsi="Aptos" w:eastAsia="Aptos" w:cs="Aptos"/>
          <w:noProof w:val="0"/>
          <w:sz w:val="24"/>
          <w:szCs w:val="24"/>
          <w:lang w:val="en-US"/>
        </w:rPr>
        <w:t>Figure</w:t>
      </w:r>
      <w:r w:rsidRPr="682DF1E8" w:rsidR="407308AF">
        <w:rPr>
          <w:rFonts w:ascii="Aptos" w:hAnsi="Aptos" w:eastAsia="Aptos" w:cs="Aptos"/>
          <w:noProof w:val="0"/>
          <w:sz w:val="24"/>
          <w:szCs w:val="24"/>
          <w:lang w:val="en-US"/>
        </w:rPr>
        <w:t xml:space="preserve">s </w:t>
      </w:r>
      <w:r w:rsidRPr="682DF1E8" w:rsidR="4C5B6DA7">
        <w:rPr>
          <w:rFonts w:ascii="Aptos" w:hAnsi="Aptos" w:eastAsia="Aptos" w:cs="Aptos"/>
          <w:noProof w:val="0"/>
          <w:sz w:val="24"/>
          <w:szCs w:val="24"/>
          <w:lang w:val="en-US"/>
        </w:rPr>
        <w:t>13</w:t>
      </w:r>
      <w:r w:rsidRPr="682DF1E8" w:rsidR="407308AF">
        <w:rPr>
          <w:rFonts w:ascii="Aptos" w:hAnsi="Aptos" w:eastAsia="Aptos" w:cs="Aptos"/>
          <w:noProof w:val="0"/>
          <w:sz w:val="24"/>
          <w:szCs w:val="24"/>
          <w:lang w:val="en-US"/>
        </w:rPr>
        <w:t xml:space="preserve"> and </w:t>
      </w:r>
      <w:r w:rsidRPr="682DF1E8" w:rsidR="4A9AB7E9">
        <w:rPr>
          <w:rFonts w:ascii="Aptos" w:hAnsi="Aptos" w:eastAsia="Aptos" w:cs="Aptos"/>
          <w:noProof w:val="0"/>
          <w:sz w:val="24"/>
          <w:szCs w:val="24"/>
          <w:lang w:val="en-US"/>
        </w:rPr>
        <w:t>14</w:t>
      </w:r>
      <w:r w:rsidRPr="682DF1E8" w:rsidR="407308AF">
        <w:rPr>
          <w:rFonts w:ascii="Aptos" w:hAnsi="Aptos" w:eastAsia="Aptos" w:cs="Aptos"/>
          <w:noProof w:val="0"/>
          <w:sz w:val="24"/>
          <w:szCs w:val="24"/>
          <w:lang w:val="en-US"/>
        </w:rPr>
        <w:t>, which present portfolio performance in dollar terms alongside profit percentages. The first trade delivered a 41.16% return, while the second generated 22.58%. The use of bar and line combo charts clearly quantifies the growth between entry and exit points, making the profitability of each cycle easily interpretable.</w:t>
      </w:r>
    </w:p>
    <w:p w:rsidR="682DF1E8" w:rsidRDefault="682DF1E8" w14:paraId="68ACBC77" w14:textId="105E730A"/>
    <w:p w:rsidR="737CAA25" w:rsidP="682DF1E8" w:rsidRDefault="737CAA25" w14:paraId="3B04B5F2" w14:textId="1A8B084D">
      <w:pPr>
        <w:pStyle w:val="Normal"/>
        <w:rPr>
          <w:noProof w:val="0"/>
          <w:color w:val="auto"/>
          <w:lang w:val="en-US"/>
        </w:rPr>
      </w:pPr>
    </w:p>
    <w:p w:rsidR="737CAA25" w:rsidP="737CAA25" w:rsidRDefault="737CAA25" w14:paraId="03043730" w14:textId="615E420E">
      <w:pPr>
        <w:pStyle w:val="Normal"/>
        <w:rPr>
          <w:noProof w:val="0"/>
          <w:color w:val="FF0000"/>
          <w:lang w:val="en-US"/>
        </w:rPr>
      </w:pPr>
    </w:p>
    <w:p w:rsidR="737CAA25" w:rsidP="737CAA25" w:rsidRDefault="737CAA25" w14:paraId="58928A58" w14:textId="15F0E2C4">
      <w:pPr>
        <w:pStyle w:val="Normal"/>
        <w:rPr>
          <w:noProof w:val="0"/>
          <w:color w:val="FF0000"/>
          <w:lang w:val="en-US"/>
        </w:rPr>
      </w:pPr>
    </w:p>
    <w:p w:rsidR="4A59D591" w:rsidP="682DF1E8" w:rsidRDefault="4A59D591" w14:paraId="4BA03C32" w14:textId="35F5D66B">
      <w:pPr>
        <w:pStyle w:val="Heading1"/>
        <w:rPr>
          <w:noProof w:val="0"/>
          <w:lang w:val="en-US"/>
        </w:rPr>
      </w:pPr>
    </w:p>
    <w:p w:rsidR="4A59D591" w:rsidP="737CAA25" w:rsidRDefault="4A59D591" w14:paraId="7B8975A1" w14:textId="22E611D7">
      <w:pPr>
        <w:pStyle w:val="Heading1"/>
        <w:rPr>
          <w:noProof w:val="0"/>
          <w:color w:val="FF0000"/>
          <w:lang w:val="en-US"/>
        </w:rPr>
      </w:pPr>
      <w:r w:rsidRPr="682DF1E8" w:rsidR="4A59D591">
        <w:rPr>
          <w:noProof w:val="0"/>
          <w:lang w:val="en-US"/>
        </w:rPr>
        <w:t>Challenges</w:t>
      </w:r>
    </w:p>
    <w:p w:rsidR="52A497A7" w:rsidP="682DF1E8" w:rsidRDefault="52A497A7" w14:paraId="0CE069E9" w14:textId="4BD2F2C9">
      <w:pPr>
        <w:spacing w:before="240" w:beforeAutospacing="off" w:after="240" w:afterAutospacing="off"/>
      </w:pPr>
      <w:r w:rsidRPr="682DF1E8" w:rsidR="52A497A7">
        <w:rPr>
          <w:rFonts w:ascii="Lato" w:hAnsi="Lato" w:eastAsia="Lato" w:cs="Lato"/>
          <w:noProof w:val="0"/>
          <w:sz w:val="24"/>
          <w:szCs w:val="24"/>
          <w:lang w:val="en-US"/>
        </w:rPr>
        <w:t xml:space="preserve">Several challenges were encountered during the creation of the visualisations. First, managing </w:t>
      </w:r>
      <w:r w:rsidRPr="682DF1E8" w:rsidR="52A497A7">
        <w:rPr>
          <w:rFonts w:ascii="Lato" w:hAnsi="Lato" w:eastAsia="Lato" w:cs="Lato"/>
          <w:b w:val="1"/>
          <w:bCs w:val="1"/>
          <w:noProof w:val="0"/>
          <w:sz w:val="24"/>
          <w:szCs w:val="24"/>
          <w:lang w:val="en-US"/>
        </w:rPr>
        <w:t>axis scaling</w:t>
      </w:r>
      <w:r w:rsidRPr="682DF1E8" w:rsidR="52A497A7">
        <w:rPr>
          <w:rFonts w:ascii="Lato" w:hAnsi="Lato" w:eastAsia="Lato" w:cs="Lato"/>
          <w:noProof w:val="0"/>
          <w:sz w:val="24"/>
          <w:szCs w:val="24"/>
          <w:lang w:val="en-US"/>
        </w:rPr>
        <w:t xml:space="preserve"> was critical when combining variables of different magnitudes, such as stock price with trading volume or dividend yield. Without a secondary axis, smaller measures were flattened and unreadable. Second, </w:t>
      </w:r>
      <w:r w:rsidRPr="682DF1E8" w:rsidR="52A497A7">
        <w:rPr>
          <w:rFonts w:ascii="Lato" w:hAnsi="Lato" w:eastAsia="Lato" w:cs="Lato"/>
          <w:b w:val="1"/>
          <w:bCs w:val="1"/>
          <w:noProof w:val="0"/>
          <w:sz w:val="24"/>
          <w:szCs w:val="24"/>
          <w:lang w:val="en-US"/>
        </w:rPr>
        <w:t>date labels became overcrowded</w:t>
      </w:r>
      <w:r w:rsidRPr="682DF1E8" w:rsidR="52A497A7">
        <w:rPr>
          <w:rFonts w:ascii="Lato" w:hAnsi="Lato" w:eastAsia="Lato" w:cs="Lato"/>
          <w:noProof w:val="0"/>
          <w:sz w:val="24"/>
          <w:szCs w:val="24"/>
          <w:lang w:val="en-US"/>
        </w:rPr>
        <w:t xml:space="preserve"> in time-series charts due to the daily frequency of observations. This was resolved by rotating labels and adjusting intervals for clarity. Third, in charts with multiple series and annotations, </w:t>
      </w:r>
      <w:r w:rsidRPr="682DF1E8" w:rsidR="52A497A7">
        <w:rPr>
          <w:rFonts w:ascii="Lato" w:hAnsi="Lato" w:eastAsia="Lato" w:cs="Lato"/>
          <w:b w:val="1"/>
          <w:bCs w:val="1"/>
          <w:noProof w:val="0"/>
          <w:sz w:val="24"/>
          <w:szCs w:val="24"/>
          <w:lang w:val="en-US"/>
        </w:rPr>
        <w:t>data overlap and clutter</w:t>
      </w:r>
      <w:r w:rsidRPr="682DF1E8" w:rsidR="52A497A7">
        <w:rPr>
          <w:rFonts w:ascii="Lato" w:hAnsi="Lato" w:eastAsia="Lato" w:cs="Lato"/>
          <w:noProof w:val="0"/>
          <w:sz w:val="24"/>
          <w:szCs w:val="24"/>
          <w:lang w:val="en-US"/>
        </w:rPr>
        <w:t xml:space="preserve"> risked reducing readability. Careful use of colour coding, markers, and arrows ensured that buy/sell points and dividend events remained visible. Finally, formatting consistency was required across charts to maintain a professional appearance, including clear titles, labelled axes, and appropriate chart types.</w:t>
      </w:r>
    </w:p>
    <w:p w:rsidR="52A497A7" w:rsidP="682DF1E8" w:rsidRDefault="52A497A7" w14:paraId="39208687" w14:textId="52C38792">
      <w:pPr>
        <w:spacing w:before="240" w:beforeAutospacing="off" w:after="240" w:afterAutospacing="off"/>
      </w:pPr>
      <w:r w:rsidRPr="682DF1E8" w:rsidR="52A497A7">
        <w:rPr>
          <w:rFonts w:ascii="Lato" w:hAnsi="Lato" w:eastAsia="Lato" w:cs="Lato"/>
          <w:noProof w:val="0"/>
          <w:sz w:val="24"/>
          <w:szCs w:val="24"/>
          <w:lang w:val="en-US"/>
        </w:rPr>
        <w:t>Overall, these adjustments improved the readability and storytelling quality of the charts, ensuring they conveyed insights effectively for investor decision-making.</w:t>
      </w:r>
    </w:p>
    <w:p w:rsidR="682DF1E8" w:rsidP="682DF1E8" w:rsidRDefault="682DF1E8" w14:paraId="33F88F36" w14:textId="76AF5707">
      <w:pPr>
        <w:pStyle w:val="Normal"/>
        <w:shd w:val="clear" w:color="auto" w:fill="FFFFFF" w:themeFill="background1"/>
        <w:spacing w:before="0" w:beforeAutospacing="off" w:after="0" w:afterAutospacing="off"/>
        <w:ind w:left="0" w:right="0"/>
        <w:rPr>
          <w:rFonts w:ascii="Lato" w:hAnsi="Lato" w:eastAsia="Lato" w:cs="Lato"/>
          <w:b w:val="0"/>
          <w:bCs w:val="0"/>
          <w:i w:val="0"/>
          <w:iCs w:val="0"/>
          <w:caps w:val="0"/>
          <w:smallCaps w:val="0"/>
          <w:noProof w:val="0"/>
          <w:color w:val="252B2B"/>
          <w:sz w:val="24"/>
          <w:szCs w:val="24"/>
          <w:lang w:val="en-US"/>
        </w:rPr>
      </w:pPr>
    </w:p>
    <w:p w:rsidR="4A59D591" w:rsidP="737CAA25" w:rsidRDefault="4A59D591" w14:paraId="4DD05AEC" w14:textId="087A55F3">
      <w:pPr>
        <w:pStyle w:val="Heading1"/>
        <w:rPr>
          <w:noProof w:val="0"/>
          <w:lang w:val="en-US"/>
        </w:rPr>
      </w:pPr>
      <w:r w:rsidRPr="682DF1E8" w:rsidR="4A59D591">
        <w:rPr>
          <w:noProof w:val="0"/>
          <w:lang w:val="en-US"/>
        </w:rPr>
        <w:t>Conclusion</w:t>
      </w:r>
    </w:p>
    <w:p w:rsidR="45FABB1D" w:rsidP="682DF1E8" w:rsidRDefault="45FABB1D" w14:paraId="49DAC324" w14:textId="505A1F6D">
      <w:pPr>
        <w:spacing w:before="240" w:beforeAutospacing="off" w:after="240" w:afterAutospacing="off"/>
      </w:pPr>
      <w:r w:rsidRPr="682DF1E8" w:rsidR="45FABB1D">
        <w:rPr>
          <w:rFonts w:ascii="Aptos" w:hAnsi="Aptos" w:eastAsia="Aptos" w:cs="Aptos"/>
          <w:noProof w:val="0"/>
          <w:sz w:val="24"/>
          <w:szCs w:val="24"/>
          <w:lang w:val="en-US"/>
        </w:rPr>
        <w:t>The combination of visualisation techniques used in this report enabled a clear understanding of South32’s trading patterns and their implications for investors. Each visualisation served a distinct purpose: candlesticks highlighted daily price dynamics, dual-axis charts emphasised relationships with dividends and valuations, and portfolio simulations quantified real investment outcomes. Together, they painted a coherent picture of how strategy choice shaped performance.</w:t>
      </w:r>
    </w:p>
    <w:p w:rsidR="45FABB1D" w:rsidP="682DF1E8" w:rsidRDefault="45FABB1D" w14:paraId="0878F381" w14:textId="15A901D5">
      <w:pPr>
        <w:spacing w:before="240" w:beforeAutospacing="off" w:after="240" w:afterAutospacing="off"/>
      </w:pPr>
      <w:r w:rsidRPr="682DF1E8" w:rsidR="45FABB1D">
        <w:rPr>
          <w:rFonts w:ascii="Aptos" w:hAnsi="Aptos" w:eastAsia="Aptos" w:cs="Aptos"/>
          <w:noProof w:val="0"/>
          <w:sz w:val="24"/>
          <w:szCs w:val="24"/>
          <w:lang w:val="en-US"/>
        </w:rPr>
        <w:t>The results showed that buy-and-hold strategies exposed investors to downside risk, while well-timed single trades captured short-term profits. The multiple-trade approach, however, offered the strongest outcome by compounding gains across two distinct recovery periods. For investors in cyclical sectors such as mining, this highlights the importance of active monitoring and flexibility.</w:t>
      </w:r>
    </w:p>
    <w:p w:rsidR="4D93F666" w:rsidP="682DF1E8" w:rsidRDefault="4D93F666" w14:paraId="32DBB084" w14:textId="5B831223">
      <w:pPr>
        <w:spacing w:before="240" w:beforeAutospacing="off" w:after="240" w:afterAutospacing="off"/>
      </w:pPr>
      <w:r w:rsidRPr="682DF1E8" w:rsidR="4D93F666">
        <w:rPr>
          <w:rFonts w:ascii="Aptos" w:hAnsi="Aptos" w:eastAsia="Aptos" w:cs="Aptos"/>
          <w:noProof w:val="0"/>
          <w:sz w:val="24"/>
          <w:szCs w:val="24"/>
          <w:lang w:val="en-US"/>
        </w:rPr>
        <w:t xml:space="preserve">The </w:t>
      </w:r>
      <w:r w:rsidRPr="682DF1E8" w:rsidR="4D93F666">
        <w:rPr>
          <w:rFonts w:ascii="Aptos" w:hAnsi="Aptos" w:eastAsia="Aptos" w:cs="Aptos"/>
          <w:noProof w:val="0"/>
          <w:sz w:val="24"/>
          <w:szCs w:val="24"/>
          <w:lang w:val="en-US"/>
        </w:rPr>
        <w:t>visualisation</w:t>
      </w:r>
      <w:r w:rsidRPr="682DF1E8" w:rsidR="4D93F666">
        <w:rPr>
          <w:rFonts w:ascii="Aptos" w:hAnsi="Aptos" w:eastAsia="Aptos" w:cs="Aptos"/>
          <w:noProof w:val="0"/>
          <w:sz w:val="24"/>
          <w:szCs w:val="24"/>
          <w:lang w:val="en-US"/>
        </w:rPr>
        <w:t xml:space="preserve"> techniques used in this report provided a clear and intuitive way to understand South32’s stock performance, highlighting trends, patterns, and turning points that would not be as easily interpretable from raw data or AI outputs alone. Candlestick charts illustrated the daily dynamics of open, high, low, and close prices, while dual-axis charts allowed correlations to be drawn between share price, trading volume, dividends, and PE ratios. Portfolio line charts quantified the impact of different investment strategies, and bar-plus-line profit charts effectively communicated percentage gains alongside dollar values. These </w:t>
      </w:r>
      <w:r w:rsidRPr="682DF1E8" w:rsidR="4D93F666">
        <w:rPr>
          <w:rFonts w:ascii="Aptos" w:hAnsi="Aptos" w:eastAsia="Aptos" w:cs="Aptos"/>
          <w:noProof w:val="0"/>
          <w:sz w:val="24"/>
          <w:szCs w:val="24"/>
          <w:lang w:val="en-US"/>
        </w:rPr>
        <w:t>visualisations</w:t>
      </w:r>
      <w:r w:rsidRPr="682DF1E8" w:rsidR="4D93F666">
        <w:rPr>
          <w:rFonts w:ascii="Aptos" w:hAnsi="Aptos" w:eastAsia="Aptos" w:cs="Aptos"/>
          <w:noProof w:val="0"/>
          <w:sz w:val="24"/>
          <w:szCs w:val="24"/>
          <w:lang w:val="en-US"/>
        </w:rPr>
        <w:t xml:space="preserve">, combined with </w:t>
      </w:r>
      <w:r w:rsidRPr="682DF1E8" w:rsidR="4D93F666">
        <w:rPr>
          <w:rFonts w:ascii="Aptos" w:hAnsi="Aptos" w:eastAsia="Aptos" w:cs="Aptos"/>
          <w:noProof w:val="0"/>
          <w:sz w:val="24"/>
          <w:szCs w:val="24"/>
          <w:lang w:val="en-US"/>
        </w:rPr>
        <w:t>colour</w:t>
      </w:r>
      <w:r w:rsidRPr="682DF1E8" w:rsidR="4D93F666">
        <w:rPr>
          <w:rFonts w:ascii="Aptos" w:hAnsi="Aptos" w:eastAsia="Aptos" w:cs="Aptos"/>
          <w:noProof w:val="0"/>
          <w:sz w:val="24"/>
          <w:szCs w:val="24"/>
          <w:lang w:val="en-US"/>
        </w:rPr>
        <w:t>-coding, annotations, and scaling techniques, told a compelling story that made complex data accessible to investors.</w:t>
      </w:r>
    </w:p>
    <w:p w:rsidR="4D93F666" w:rsidP="682DF1E8" w:rsidRDefault="4D93F666" w14:paraId="7FF8D706" w14:textId="3B014D26">
      <w:pPr>
        <w:spacing w:before="240" w:beforeAutospacing="off" w:after="240" w:afterAutospacing="off"/>
      </w:pPr>
      <w:r w:rsidRPr="682DF1E8" w:rsidR="4D93F666">
        <w:rPr>
          <w:rFonts w:ascii="Aptos" w:hAnsi="Aptos" w:eastAsia="Aptos" w:cs="Aptos"/>
          <w:noProof w:val="0"/>
          <w:sz w:val="24"/>
          <w:szCs w:val="24"/>
          <w:lang w:val="en-US"/>
        </w:rPr>
        <w:t xml:space="preserve">In comparison, AI-driven outputs, while powerful for forecasting and pattern detection, often provide results in the form of statistical measures, numeric signals, or model predictions that may lack immediate transparency for decision-making. For example, an AI model might suggest an optimal buy or sell signal, but without clear visual context, an investor may not understand the reasoning or underlying trend. Visualisations bridge this gap by presenting evidence directly, showing not only </w:t>
      </w:r>
      <w:r w:rsidRPr="682DF1E8" w:rsidR="4D93F666">
        <w:rPr>
          <w:rFonts w:ascii="Aptos" w:hAnsi="Aptos" w:eastAsia="Aptos" w:cs="Aptos"/>
          <w:i w:val="1"/>
          <w:iCs w:val="1"/>
          <w:noProof w:val="0"/>
          <w:sz w:val="24"/>
          <w:szCs w:val="24"/>
          <w:lang w:val="en-US"/>
        </w:rPr>
        <w:t>what</w:t>
      </w:r>
      <w:r w:rsidRPr="682DF1E8" w:rsidR="4D93F666">
        <w:rPr>
          <w:rFonts w:ascii="Aptos" w:hAnsi="Aptos" w:eastAsia="Aptos" w:cs="Aptos"/>
          <w:noProof w:val="0"/>
          <w:sz w:val="24"/>
          <w:szCs w:val="24"/>
          <w:lang w:val="en-US"/>
        </w:rPr>
        <w:t xml:space="preserve"> the outcome is but also </w:t>
      </w:r>
      <w:r w:rsidRPr="682DF1E8" w:rsidR="4D93F666">
        <w:rPr>
          <w:rFonts w:ascii="Aptos" w:hAnsi="Aptos" w:eastAsia="Aptos" w:cs="Aptos"/>
          <w:i w:val="1"/>
          <w:iCs w:val="1"/>
          <w:noProof w:val="0"/>
          <w:sz w:val="24"/>
          <w:szCs w:val="24"/>
          <w:lang w:val="en-US"/>
        </w:rPr>
        <w:t>why</w:t>
      </w:r>
      <w:r w:rsidRPr="682DF1E8" w:rsidR="4D93F666">
        <w:rPr>
          <w:rFonts w:ascii="Aptos" w:hAnsi="Aptos" w:eastAsia="Aptos" w:cs="Aptos"/>
          <w:noProof w:val="0"/>
          <w:sz w:val="24"/>
          <w:szCs w:val="24"/>
          <w:lang w:val="en-US"/>
        </w:rPr>
        <w:t xml:space="preserve"> it occurs. This advantage is critical for investor communication, as visual storytelling builds confidence, supports more informed decisions, and ensures stakeholders can clearly link data patterns with investment outcomes.</w:t>
      </w:r>
    </w:p>
    <w:p w:rsidR="4D93F666" w:rsidP="682DF1E8" w:rsidRDefault="4D93F666" w14:paraId="2AF33A4C" w14:textId="5D211403">
      <w:pPr>
        <w:spacing w:before="240" w:beforeAutospacing="off" w:after="240" w:afterAutospacing="off"/>
        <w:rPr>
          <w:rFonts w:ascii="Aptos" w:hAnsi="Aptos" w:eastAsia="Aptos" w:cs="Aptos"/>
          <w:b w:val="0"/>
          <w:bCs w:val="0"/>
          <w:noProof w:val="0"/>
          <w:sz w:val="24"/>
          <w:szCs w:val="24"/>
          <w:lang w:val="en-US"/>
        </w:rPr>
      </w:pPr>
      <w:r w:rsidRPr="682DF1E8" w:rsidR="4D93F666">
        <w:rPr>
          <w:rFonts w:ascii="Aptos" w:hAnsi="Aptos" w:eastAsia="Aptos" w:cs="Aptos"/>
          <w:b w:val="0"/>
          <w:bCs w:val="0"/>
          <w:noProof w:val="0"/>
          <w:sz w:val="24"/>
          <w:szCs w:val="24"/>
          <w:lang w:val="en-US"/>
        </w:rPr>
        <w:t xml:space="preserve">In conclusion, the </w:t>
      </w:r>
      <w:r w:rsidRPr="682DF1E8" w:rsidR="4D93F666">
        <w:rPr>
          <w:rFonts w:ascii="Aptos" w:hAnsi="Aptos" w:eastAsia="Aptos" w:cs="Aptos"/>
          <w:b w:val="0"/>
          <w:bCs w:val="0"/>
          <w:noProof w:val="0"/>
          <w:sz w:val="24"/>
          <w:szCs w:val="24"/>
          <w:lang w:val="en-US"/>
        </w:rPr>
        <w:t>visualisation</w:t>
      </w:r>
      <w:r w:rsidRPr="682DF1E8" w:rsidR="4D93F666">
        <w:rPr>
          <w:rFonts w:ascii="Aptos" w:hAnsi="Aptos" w:eastAsia="Aptos" w:cs="Aptos"/>
          <w:b w:val="0"/>
          <w:bCs w:val="0"/>
          <w:noProof w:val="0"/>
          <w:sz w:val="24"/>
          <w:szCs w:val="24"/>
          <w:lang w:val="en-US"/>
        </w:rPr>
        <w:t xml:space="preserve"> approach proved more effective than AI outputs by combining clarity, accessibility, and storytelling to convey crucial information for investment decision-making.</w:t>
      </w:r>
    </w:p>
    <w:p w:rsidR="682DF1E8" w:rsidP="682DF1E8" w:rsidRDefault="682DF1E8" w14:paraId="1BD7AFFB" w14:textId="66806B4E">
      <w:pPr>
        <w:spacing w:before="240" w:beforeAutospacing="off" w:after="240" w:afterAutospacing="off"/>
        <w:rPr>
          <w:rFonts w:ascii="Aptos" w:hAnsi="Aptos" w:eastAsia="Aptos" w:cs="Aptos"/>
          <w:noProof w:val="0"/>
          <w:sz w:val="24"/>
          <w:szCs w:val="24"/>
          <w:lang w:val="en-US"/>
        </w:rPr>
      </w:pPr>
    </w:p>
    <w:p w:rsidR="682DF1E8" w:rsidP="682DF1E8" w:rsidRDefault="682DF1E8" w14:paraId="4F33D1FF" w14:textId="156FA097">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vBtXmNx8uDtGd/" int2:id="A2WTZMI0">
      <int2:state int2:type="spell" int2:value="Rejected"/>
    </int2:textHash>
    <int2:textHash int2:hashCode="edQaR+j+xVhWpq" int2:id="n7FWEzPc">
      <int2:state int2:type="spell" int2:value="Rejected"/>
    </int2:textHash>
    <int2:bookmark int2:bookmarkName="_Int_NNZw4IIx" int2:invalidationBookmarkName="" int2:hashCode="3KKjJeR/dxf+gy" int2:id="7VsIDjLh">
      <int2:state int2:type="style" int2:value="Rejected"/>
    </int2:bookmark>
    <int2:bookmark int2:bookmarkName="_Int_FgBl4uvJ" int2:invalidationBookmarkName="" int2:hashCode="Lt5fLUwMpbCODm" int2:id="AKjrwWZ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6">
    <w:nsid w:val="47ded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659e0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11a5d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941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3319c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998cb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909b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1408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dc8b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7a48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b98bd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fde8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3713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4e21c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cb05e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de66e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a8693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05d3a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ed9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f3c9e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b88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88b0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b0d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bdd8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7b4e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4edde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11AD05"/>
    <w:rsid w:val="002AC086"/>
    <w:rsid w:val="011AD825"/>
    <w:rsid w:val="019D0965"/>
    <w:rsid w:val="01D38559"/>
    <w:rsid w:val="027FA36E"/>
    <w:rsid w:val="027FA36E"/>
    <w:rsid w:val="029A1A30"/>
    <w:rsid w:val="02F334BA"/>
    <w:rsid w:val="033FDB9D"/>
    <w:rsid w:val="03B8760E"/>
    <w:rsid w:val="03C67D0F"/>
    <w:rsid w:val="03D80A2A"/>
    <w:rsid w:val="03D80A2A"/>
    <w:rsid w:val="040A5118"/>
    <w:rsid w:val="040A5118"/>
    <w:rsid w:val="04569121"/>
    <w:rsid w:val="045B3B87"/>
    <w:rsid w:val="046BFFC7"/>
    <w:rsid w:val="0479F193"/>
    <w:rsid w:val="04A51AD7"/>
    <w:rsid w:val="04A51AD7"/>
    <w:rsid w:val="04D8D5C2"/>
    <w:rsid w:val="050292AF"/>
    <w:rsid w:val="052A09D5"/>
    <w:rsid w:val="055AAF42"/>
    <w:rsid w:val="056495C6"/>
    <w:rsid w:val="05B509B3"/>
    <w:rsid w:val="0615E6EA"/>
    <w:rsid w:val="06BD4423"/>
    <w:rsid w:val="06C08A79"/>
    <w:rsid w:val="06C08A79"/>
    <w:rsid w:val="06C171F9"/>
    <w:rsid w:val="06F4EC5D"/>
    <w:rsid w:val="06F6AB7E"/>
    <w:rsid w:val="07117AA3"/>
    <w:rsid w:val="0714F6D6"/>
    <w:rsid w:val="074EC251"/>
    <w:rsid w:val="074EC251"/>
    <w:rsid w:val="0756C204"/>
    <w:rsid w:val="07668BF8"/>
    <w:rsid w:val="07851B4E"/>
    <w:rsid w:val="078C8A91"/>
    <w:rsid w:val="07BC5820"/>
    <w:rsid w:val="083956FE"/>
    <w:rsid w:val="08C04614"/>
    <w:rsid w:val="095F3E85"/>
    <w:rsid w:val="0990B609"/>
    <w:rsid w:val="0990B609"/>
    <w:rsid w:val="09E8BB79"/>
    <w:rsid w:val="0A3427CE"/>
    <w:rsid w:val="0A595463"/>
    <w:rsid w:val="0A650F4F"/>
    <w:rsid w:val="0AEC5D9E"/>
    <w:rsid w:val="0BA9A58F"/>
    <w:rsid w:val="0BAC25AA"/>
    <w:rsid w:val="0BF06162"/>
    <w:rsid w:val="0BF253EF"/>
    <w:rsid w:val="0CF704C7"/>
    <w:rsid w:val="0D810235"/>
    <w:rsid w:val="0DBD7A5F"/>
    <w:rsid w:val="0E4B8F6D"/>
    <w:rsid w:val="0F523D4E"/>
    <w:rsid w:val="0F7E9614"/>
    <w:rsid w:val="0F9644F3"/>
    <w:rsid w:val="0FEE3AE3"/>
    <w:rsid w:val="0FF4FBA5"/>
    <w:rsid w:val="10554EDC"/>
    <w:rsid w:val="1099BB46"/>
    <w:rsid w:val="10C8B528"/>
    <w:rsid w:val="10DCFF3E"/>
    <w:rsid w:val="112E05B5"/>
    <w:rsid w:val="11ABDD22"/>
    <w:rsid w:val="11D2AAFE"/>
    <w:rsid w:val="11F631F3"/>
    <w:rsid w:val="128AC1C8"/>
    <w:rsid w:val="12FEEA35"/>
    <w:rsid w:val="130D74C2"/>
    <w:rsid w:val="1376C6A1"/>
    <w:rsid w:val="13A0A9E1"/>
    <w:rsid w:val="13A22F11"/>
    <w:rsid w:val="143B9D57"/>
    <w:rsid w:val="14468F17"/>
    <w:rsid w:val="14814753"/>
    <w:rsid w:val="14988683"/>
    <w:rsid w:val="14EBC721"/>
    <w:rsid w:val="156CA1AE"/>
    <w:rsid w:val="156FAE02"/>
    <w:rsid w:val="15A35064"/>
    <w:rsid w:val="162E7B80"/>
    <w:rsid w:val="1657D354"/>
    <w:rsid w:val="177CC310"/>
    <w:rsid w:val="177E0939"/>
    <w:rsid w:val="188CCB85"/>
    <w:rsid w:val="1940A279"/>
    <w:rsid w:val="1940ACEB"/>
    <w:rsid w:val="199160AA"/>
    <w:rsid w:val="19A9036D"/>
    <w:rsid w:val="19A9036D"/>
    <w:rsid w:val="19F1D7F6"/>
    <w:rsid w:val="19F66D00"/>
    <w:rsid w:val="1A125553"/>
    <w:rsid w:val="1A71227E"/>
    <w:rsid w:val="1AC097E9"/>
    <w:rsid w:val="1B39CDAA"/>
    <w:rsid w:val="1B46D0A2"/>
    <w:rsid w:val="1B7C81F0"/>
    <w:rsid w:val="1B7CD2E0"/>
    <w:rsid w:val="1B9106F3"/>
    <w:rsid w:val="1C2295B6"/>
    <w:rsid w:val="1C832501"/>
    <w:rsid w:val="1CADB17E"/>
    <w:rsid w:val="1CDEB6F4"/>
    <w:rsid w:val="1CDEB6F4"/>
    <w:rsid w:val="1D27FF1C"/>
    <w:rsid w:val="1D624696"/>
    <w:rsid w:val="1D95A600"/>
    <w:rsid w:val="1D95A600"/>
    <w:rsid w:val="1DA9E9C0"/>
    <w:rsid w:val="1DEB4ADD"/>
    <w:rsid w:val="1E0D537D"/>
    <w:rsid w:val="1EBD3D70"/>
    <w:rsid w:val="1ECD8E87"/>
    <w:rsid w:val="1ECD8E87"/>
    <w:rsid w:val="1EF5EECC"/>
    <w:rsid w:val="1EF95913"/>
    <w:rsid w:val="1F67F49C"/>
    <w:rsid w:val="200F93AF"/>
    <w:rsid w:val="212B7807"/>
    <w:rsid w:val="212B7807"/>
    <w:rsid w:val="21D354CF"/>
    <w:rsid w:val="22088483"/>
    <w:rsid w:val="22754D6C"/>
    <w:rsid w:val="22A411A8"/>
    <w:rsid w:val="22D80A8C"/>
    <w:rsid w:val="22EA2AE3"/>
    <w:rsid w:val="2326878A"/>
    <w:rsid w:val="23AECD87"/>
    <w:rsid w:val="23EB34C5"/>
    <w:rsid w:val="23EB34C5"/>
    <w:rsid w:val="23EFC2CE"/>
    <w:rsid w:val="23EFC2CE"/>
    <w:rsid w:val="24258398"/>
    <w:rsid w:val="249938AC"/>
    <w:rsid w:val="24CDB715"/>
    <w:rsid w:val="24F9D4E0"/>
    <w:rsid w:val="253B4422"/>
    <w:rsid w:val="255FA4A4"/>
    <w:rsid w:val="2593F2D8"/>
    <w:rsid w:val="2593F2D8"/>
    <w:rsid w:val="2680B528"/>
    <w:rsid w:val="27082926"/>
    <w:rsid w:val="275FCF85"/>
    <w:rsid w:val="27C85430"/>
    <w:rsid w:val="2880002F"/>
    <w:rsid w:val="29292E5D"/>
    <w:rsid w:val="29295666"/>
    <w:rsid w:val="29EAC984"/>
    <w:rsid w:val="2A1F22F5"/>
    <w:rsid w:val="2A4D7293"/>
    <w:rsid w:val="2A7D74CF"/>
    <w:rsid w:val="2A7D74CF"/>
    <w:rsid w:val="2A8C8D52"/>
    <w:rsid w:val="2B453D2F"/>
    <w:rsid w:val="2B4E8C06"/>
    <w:rsid w:val="2B7899D2"/>
    <w:rsid w:val="2B9B82B3"/>
    <w:rsid w:val="2BF54658"/>
    <w:rsid w:val="2BFCC75A"/>
    <w:rsid w:val="2C0A4AED"/>
    <w:rsid w:val="2C80D8A8"/>
    <w:rsid w:val="2CAC6AA0"/>
    <w:rsid w:val="2CB6C3BB"/>
    <w:rsid w:val="2CB6C3BB"/>
    <w:rsid w:val="2CE14810"/>
    <w:rsid w:val="2D5A2DE1"/>
    <w:rsid w:val="2DC33D7A"/>
    <w:rsid w:val="2EC3F6C5"/>
    <w:rsid w:val="2EDCA4E8"/>
    <w:rsid w:val="2F27914C"/>
    <w:rsid w:val="2FA70E38"/>
    <w:rsid w:val="2FA70E38"/>
    <w:rsid w:val="2FD4B0D3"/>
    <w:rsid w:val="302BCBBD"/>
    <w:rsid w:val="302BCBBD"/>
    <w:rsid w:val="303C2658"/>
    <w:rsid w:val="303C2658"/>
    <w:rsid w:val="305BF571"/>
    <w:rsid w:val="30876B5D"/>
    <w:rsid w:val="314E32BB"/>
    <w:rsid w:val="314E32BB"/>
    <w:rsid w:val="316F98CA"/>
    <w:rsid w:val="3189EC83"/>
    <w:rsid w:val="31B198DC"/>
    <w:rsid w:val="3235907F"/>
    <w:rsid w:val="3278BAD2"/>
    <w:rsid w:val="332BB56B"/>
    <w:rsid w:val="332BB56B"/>
    <w:rsid w:val="3415B926"/>
    <w:rsid w:val="3459A955"/>
    <w:rsid w:val="34ADD429"/>
    <w:rsid w:val="351DCDF8"/>
    <w:rsid w:val="35ADB2E2"/>
    <w:rsid w:val="35D76304"/>
    <w:rsid w:val="3623AE43"/>
    <w:rsid w:val="366858E0"/>
    <w:rsid w:val="367A06E1"/>
    <w:rsid w:val="36D14295"/>
    <w:rsid w:val="36EE9EB8"/>
    <w:rsid w:val="370EAE35"/>
    <w:rsid w:val="370EAE35"/>
    <w:rsid w:val="371828B4"/>
    <w:rsid w:val="3772A9A5"/>
    <w:rsid w:val="377EAE6E"/>
    <w:rsid w:val="3783F039"/>
    <w:rsid w:val="379F9168"/>
    <w:rsid w:val="37A6E94E"/>
    <w:rsid w:val="37BD3364"/>
    <w:rsid w:val="37BD3364"/>
    <w:rsid w:val="389EDA0E"/>
    <w:rsid w:val="38D7063E"/>
    <w:rsid w:val="391A2F06"/>
    <w:rsid w:val="39410D10"/>
    <w:rsid w:val="397DD952"/>
    <w:rsid w:val="399D391F"/>
    <w:rsid w:val="3A1853DB"/>
    <w:rsid w:val="3A1B197A"/>
    <w:rsid w:val="3A505D57"/>
    <w:rsid w:val="3A505D57"/>
    <w:rsid w:val="3AB8336D"/>
    <w:rsid w:val="3B0D8044"/>
    <w:rsid w:val="3BF145CE"/>
    <w:rsid w:val="3C3B2473"/>
    <w:rsid w:val="3C788E28"/>
    <w:rsid w:val="3CC95E83"/>
    <w:rsid w:val="3CE706AA"/>
    <w:rsid w:val="3CFDEDC2"/>
    <w:rsid w:val="3D11E4AD"/>
    <w:rsid w:val="3D66C544"/>
    <w:rsid w:val="3D856A4B"/>
    <w:rsid w:val="3D9EF7C7"/>
    <w:rsid w:val="3D9EF7C7"/>
    <w:rsid w:val="3E136E76"/>
    <w:rsid w:val="3E352558"/>
    <w:rsid w:val="3EB0FE87"/>
    <w:rsid w:val="3F11AD05"/>
    <w:rsid w:val="3F16C673"/>
    <w:rsid w:val="4038B5B4"/>
    <w:rsid w:val="407308AF"/>
    <w:rsid w:val="40D10C32"/>
    <w:rsid w:val="4135B5A1"/>
    <w:rsid w:val="4183E0A1"/>
    <w:rsid w:val="41AEB337"/>
    <w:rsid w:val="41B6EC12"/>
    <w:rsid w:val="41BA687A"/>
    <w:rsid w:val="41BA687A"/>
    <w:rsid w:val="41C70822"/>
    <w:rsid w:val="42605330"/>
    <w:rsid w:val="427D0108"/>
    <w:rsid w:val="42A956BF"/>
    <w:rsid w:val="42F11EF0"/>
    <w:rsid w:val="432C66C4"/>
    <w:rsid w:val="4343D691"/>
    <w:rsid w:val="4374B3A7"/>
    <w:rsid w:val="43820561"/>
    <w:rsid w:val="43D71B28"/>
    <w:rsid w:val="43DDD9CE"/>
    <w:rsid w:val="43E5BA43"/>
    <w:rsid w:val="43F0683E"/>
    <w:rsid w:val="4405BE53"/>
    <w:rsid w:val="443CAD81"/>
    <w:rsid w:val="443CAD81"/>
    <w:rsid w:val="44CD5666"/>
    <w:rsid w:val="44FA9ECD"/>
    <w:rsid w:val="452851FC"/>
    <w:rsid w:val="452851FC"/>
    <w:rsid w:val="45CC7E56"/>
    <w:rsid w:val="45E10514"/>
    <w:rsid w:val="45FABB1D"/>
    <w:rsid w:val="46054B88"/>
    <w:rsid w:val="4636035A"/>
    <w:rsid w:val="469032B8"/>
    <w:rsid w:val="46958A5C"/>
    <w:rsid w:val="46BB347B"/>
    <w:rsid w:val="46BB347B"/>
    <w:rsid w:val="470F25C6"/>
    <w:rsid w:val="473BA70C"/>
    <w:rsid w:val="47663853"/>
    <w:rsid w:val="47787F03"/>
    <w:rsid w:val="47B17AD4"/>
    <w:rsid w:val="47C1E027"/>
    <w:rsid w:val="481998A9"/>
    <w:rsid w:val="481C0A06"/>
    <w:rsid w:val="484D8A73"/>
    <w:rsid w:val="484F1CE3"/>
    <w:rsid w:val="486F17AD"/>
    <w:rsid w:val="48D758A5"/>
    <w:rsid w:val="491F258F"/>
    <w:rsid w:val="497CA16F"/>
    <w:rsid w:val="499625CA"/>
    <w:rsid w:val="499625CA"/>
    <w:rsid w:val="4997980C"/>
    <w:rsid w:val="49983AD9"/>
    <w:rsid w:val="4A2A74ED"/>
    <w:rsid w:val="4A59D591"/>
    <w:rsid w:val="4A9AB7E9"/>
    <w:rsid w:val="4B41590E"/>
    <w:rsid w:val="4B5D12AA"/>
    <w:rsid w:val="4B95BBBA"/>
    <w:rsid w:val="4BAEE67A"/>
    <w:rsid w:val="4BDD2E78"/>
    <w:rsid w:val="4BF917D8"/>
    <w:rsid w:val="4C5B6DA7"/>
    <w:rsid w:val="4C93A74F"/>
    <w:rsid w:val="4CCB26EB"/>
    <w:rsid w:val="4D70DEE2"/>
    <w:rsid w:val="4D93F666"/>
    <w:rsid w:val="4E0A4C09"/>
    <w:rsid w:val="4E21C58B"/>
    <w:rsid w:val="4E21C58B"/>
    <w:rsid w:val="4E4CA387"/>
    <w:rsid w:val="4E50FB86"/>
    <w:rsid w:val="4E947B8A"/>
    <w:rsid w:val="4EA55BAE"/>
    <w:rsid w:val="4EA984DE"/>
    <w:rsid w:val="4F449AF7"/>
    <w:rsid w:val="4FE1C5C7"/>
    <w:rsid w:val="50A22191"/>
    <w:rsid w:val="51074EC5"/>
    <w:rsid w:val="5123B59F"/>
    <w:rsid w:val="5140213A"/>
    <w:rsid w:val="51E338C1"/>
    <w:rsid w:val="52482DBB"/>
    <w:rsid w:val="524BE04F"/>
    <w:rsid w:val="52A497A7"/>
    <w:rsid w:val="52D2FBBF"/>
    <w:rsid w:val="53246593"/>
    <w:rsid w:val="533B3C39"/>
    <w:rsid w:val="53792417"/>
    <w:rsid w:val="53F9B37B"/>
    <w:rsid w:val="54D121F6"/>
    <w:rsid w:val="54D121F6"/>
    <w:rsid w:val="55029B6B"/>
    <w:rsid w:val="55029B6B"/>
    <w:rsid w:val="551D6199"/>
    <w:rsid w:val="55BB3CB4"/>
    <w:rsid w:val="55BB3CB4"/>
    <w:rsid w:val="55EA25F1"/>
    <w:rsid w:val="560B1316"/>
    <w:rsid w:val="563F8CC6"/>
    <w:rsid w:val="563F8CC6"/>
    <w:rsid w:val="5656DE79"/>
    <w:rsid w:val="56760E35"/>
    <w:rsid w:val="56760E35"/>
    <w:rsid w:val="56D9B4F5"/>
    <w:rsid w:val="581D6D03"/>
    <w:rsid w:val="588354AB"/>
    <w:rsid w:val="58A0DDD9"/>
    <w:rsid w:val="58C2E093"/>
    <w:rsid w:val="5926C666"/>
    <w:rsid w:val="595204C9"/>
    <w:rsid w:val="5A9019D2"/>
    <w:rsid w:val="5AA5BFE8"/>
    <w:rsid w:val="5BB12327"/>
    <w:rsid w:val="5BB3264F"/>
    <w:rsid w:val="5C5116CD"/>
    <w:rsid w:val="5C5116CD"/>
    <w:rsid w:val="5D423974"/>
    <w:rsid w:val="5D739DFD"/>
    <w:rsid w:val="5D7FF75A"/>
    <w:rsid w:val="5DE9720B"/>
    <w:rsid w:val="5E090AB7"/>
    <w:rsid w:val="5E3AA5BD"/>
    <w:rsid w:val="5E3AA5BD"/>
    <w:rsid w:val="5E68166F"/>
    <w:rsid w:val="5E7F8002"/>
    <w:rsid w:val="5E7F8002"/>
    <w:rsid w:val="5EC4B005"/>
    <w:rsid w:val="5EED0C88"/>
    <w:rsid w:val="5EED0C88"/>
    <w:rsid w:val="5F4136B8"/>
    <w:rsid w:val="5F976BB9"/>
    <w:rsid w:val="5FFB2C61"/>
    <w:rsid w:val="600E55F1"/>
    <w:rsid w:val="606A7492"/>
    <w:rsid w:val="6075ADE8"/>
    <w:rsid w:val="6079D027"/>
    <w:rsid w:val="613FAF06"/>
    <w:rsid w:val="61582100"/>
    <w:rsid w:val="626962E6"/>
    <w:rsid w:val="626962E6"/>
    <w:rsid w:val="62AB43FA"/>
    <w:rsid w:val="62C1CE50"/>
    <w:rsid w:val="62F68D41"/>
    <w:rsid w:val="634B10D1"/>
    <w:rsid w:val="63A1425C"/>
    <w:rsid w:val="63AB7215"/>
    <w:rsid w:val="6415B3E9"/>
    <w:rsid w:val="6432EAA8"/>
    <w:rsid w:val="646DC258"/>
    <w:rsid w:val="649D8A45"/>
    <w:rsid w:val="64B5B9E6"/>
    <w:rsid w:val="65595105"/>
    <w:rsid w:val="656FF298"/>
    <w:rsid w:val="659682EB"/>
    <w:rsid w:val="65E1D211"/>
    <w:rsid w:val="65E37F73"/>
    <w:rsid w:val="6631C173"/>
    <w:rsid w:val="66AF4F3B"/>
    <w:rsid w:val="66B311A7"/>
    <w:rsid w:val="67127604"/>
    <w:rsid w:val="681FC6BD"/>
    <w:rsid w:val="682DF1E8"/>
    <w:rsid w:val="68610F7B"/>
    <w:rsid w:val="689EB665"/>
    <w:rsid w:val="69009024"/>
    <w:rsid w:val="69A23AAB"/>
    <w:rsid w:val="69A23AAB"/>
    <w:rsid w:val="6A9DC5F7"/>
    <w:rsid w:val="6AB85C0F"/>
    <w:rsid w:val="6BCE9658"/>
    <w:rsid w:val="6C2CDABC"/>
    <w:rsid w:val="6C5F19B0"/>
    <w:rsid w:val="6C677DDA"/>
    <w:rsid w:val="6CE1DF2F"/>
    <w:rsid w:val="6D204F78"/>
    <w:rsid w:val="6D6E8D81"/>
    <w:rsid w:val="6DFA52F5"/>
    <w:rsid w:val="6DFA52F5"/>
    <w:rsid w:val="6E4E615F"/>
    <w:rsid w:val="6F482F75"/>
    <w:rsid w:val="6FB08E77"/>
    <w:rsid w:val="6FCB6AFC"/>
    <w:rsid w:val="6FD79E10"/>
    <w:rsid w:val="6FF997F2"/>
    <w:rsid w:val="70350BB6"/>
    <w:rsid w:val="708B8D07"/>
    <w:rsid w:val="714207FE"/>
    <w:rsid w:val="71775ECE"/>
    <w:rsid w:val="71BF3C55"/>
    <w:rsid w:val="71F9EB72"/>
    <w:rsid w:val="71F9EB72"/>
    <w:rsid w:val="7263B953"/>
    <w:rsid w:val="7276BDA4"/>
    <w:rsid w:val="728A0036"/>
    <w:rsid w:val="72A52B08"/>
    <w:rsid w:val="731031A1"/>
    <w:rsid w:val="735EAC9E"/>
    <w:rsid w:val="737CAA25"/>
    <w:rsid w:val="738AAD9F"/>
    <w:rsid w:val="73ABFA0C"/>
    <w:rsid w:val="73ABFA0C"/>
    <w:rsid w:val="73BA3067"/>
    <w:rsid w:val="74478FE3"/>
    <w:rsid w:val="74835CAE"/>
    <w:rsid w:val="75913695"/>
    <w:rsid w:val="75F3243E"/>
    <w:rsid w:val="76087117"/>
    <w:rsid w:val="76B8DAD7"/>
    <w:rsid w:val="775DDFC1"/>
    <w:rsid w:val="776A9AF2"/>
    <w:rsid w:val="77A0243D"/>
    <w:rsid w:val="77A0243D"/>
    <w:rsid w:val="77BE0EA2"/>
    <w:rsid w:val="77D3BA04"/>
    <w:rsid w:val="77D3BA04"/>
    <w:rsid w:val="780C6CA5"/>
    <w:rsid w:val="782EA578"/>
    <w:rsid w:val="78957D11"/>
    <w:rsid w:val="78957D11"/>
    <w:rsid w:val="78E52DFC"/>
    <w:rsid w:val="7936B01D"/>
    <w:rsid w:val="7985B396"/>
    <w:rsid w:val="79FCDA0D"/>
    <w:rsid w:val="7B159E71"/>
    <w:rsid w:val="7BA8FD17"/>
    <w:rsid w:val="7CB12E77"/>
    <w:rsid w:val="7CB25961"/>
    <w:rsid w:val="7D93EEA4"/>
    <w:rsid w:val="7D93EEA4"/>
    <w:rsid w:val="7DF263FD"/>
    <w:rsid w:val="7E1DBB8A"/>
    <w:rsid w:val="7E565F4C"/>
    <w:rsid w:val="7E83D489"/>
    <w:rsid w:val="7ED20243"/>
    <w:rsid w:val="7EDF4C02"/>
    <w:rsid w:val="7F14DE31"/>
    <w:rsid w:val="7F22363C"/>
    <w:rsid w:val="7FCA6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AD05"/>
  <w15:chartTrackingRefBased/>
  <w15:docId w15:val="{0EE7F5ED-CEE2-4B8E-8396-06C8B20C98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737CAA25"/>
    <w:pPr>
      <w:spacing/>
      <w:ind w:left="720"/>
      <w:contextualSpacing/>
    </w:pPr>
  </w:style>
  <w:style w:type="character" w:styleId="Strong">
    <w:uiPriority w:val="22"/>
    <w:name w:val="Strong"/>
    <w:basedOn w:val="DefaultParagraphFont"/>
    <w:qFormat/>
    <w:rsid w:val="682DF1E8"/>
    <w:rPr>
      <w:b w:val="1"/>
      <w:bCs w:val="1"/>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7be641e81244bdf" /><Relationship Type="http://schemas.openxmlformats.org/officeDocument/2006/relationships/image" Target="/media/image.png" Id="rId1829476504" /><Relationship Type="http://schemas.openxmlformats.org/officeDocument/2006/relationships/image" Target="/media/image2.png" Id="rId1964501930" /><Relationship Type="http://schemas.openxmlformats.org/officeDocument/2006/relationships/image" Target="/media/image3.png" Id="rId1631070470" /><Relationship Type="http://schemas.openxmlformats.org/officeDocument/2006/relationships/image" Target="/media/image4.png" Id="rId960889416" /><Relationship Type="http://schemas.openxmlformats.org/officeDocument/2006/relationships/image" Target="/media/image5.png" Id="rId160527536" /><Relationship Type="http://schemas.openxmlformats.org/officeDocument/2006/relationships/image" Target="/media/image6.png" Id="rId1931437782" /><Relationship Type="http://schemas.openxmlformats.org/officeDocument/2006/relationships/image" Target="/media/image7.png" Id="rId1782992410" /><Relationship Type="http://schemas.openxmlformats.org/officeDocument/2006/relationships/image" Target="/media/image8.png" Id="rId1838337908" /><Relationship Type="http://schemas.openxmlformats.org/officeDocument/2006/relationships/image" Target="/media/image9.png" Id="rId1208349062" /><Relationship Type="http://schemas.openxmlformats.org/officeDocument/2006/relationships/image" Target="/media/imagea.png" Id="rId878456831" /><Relationship Type="http://schemas.openxmlformats.org/officeDocument/2006/relationships/image" Target="/media/imageb.png" Id="rId1287964937" /><Relationship Type="http://schemas.openxmlformats.org/officeDocument/2006/relationships/image" Target="/media/imagec.png" Id="rId2101236960" /><Relationship Type="http://schemas.openxmlformats.org/officeDocument/2006/relationships/image" Target="/media/imaged.png" Id="rId2005026748" /><Relationship Type="http://schemas.openxmlformats.org/officeDocument/2006/relationships/image" Target="/media/imagee.png" Id="rId916366898" /><Relationship Type="http://schemas.openxmlformats.org/officeDocument/2006/relationships/image" Target="/media/imagef.png" Id="rId802665961" /><Relationship Type="http://schemas.openxmlformats.org/officeDocument/2006/relationships/image" Target="/media/image10.png" Id="rId1461610948" /><Relationship Type="http://schemas.microsoft.com/office/2020/10/relationships/intelligence" Target="intelligence2.xml" Id="R52733f9f0dca49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2025-08-11T07:10:23.3144665Z</dcterms:created>
  <dcterms:modified xsi:type="dcterms:W3CDTF">2025-08-26T11:46:21.8058942Z</dcterms:modified>
  <dc:creator>Viet Kien Nguyen</dc:creator>
  <lastModifiedBy>Viet Kien Nguyen</lastModifiedBy>
</coreProperties>
</file>