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毕业设计论文开题报告"/>
    <w:p>
      <w:pPr>
        <w:pStyle w:val="Heading1"/>
      </w:pPr>
      <w:r>
        <w:rPr>
          <w:rFonts w:hint="eastAsia"/>
        </w:rPr>
        <w:t xml:space="preserve">毕业设计（论文）开题报告</w:t>
      </w:r>
    </w:p>
    <w:bookmarkStart w:id="9" w:name="一.背景与意义"/>
    <w:p>
      <w:pPr>
        <w:pStyle w:val="Heading2"/>
      </w:pPr>
      <w:r>
        <w:rPr>
          <w:rFonts w:hint="eastAsia"/>
        </w:rPr>
        <w:t xml:space="preserve">一.背景与意义</w:t>
      </w:r>
    </w:p>
    <w:p>
      <w:pPr>
        <w:pStyle w:val="FirstParagraph"/>
      </w:pPr>
      <w:r>
        <w:rPr>
          <w:rFonts w:hint="eastAsia"/>
        </w:rPr>
        <w:t xml:space="preserve">遥感场景下的微小船舶检测是遥感智能解译中的重要任务之一，目标是在大幅面、复杂背景的遥感图像中自动定位船舶目标并输出结构化检测结果。该任务在海上交通监管、港口运行监测、海事执法、海上搜救、海洋资源管理和国土安全等场景中具有直接应用价值。随着高分辨率与中分辨率遥感影像获取成本降低、数据规模持续增长，依靠人工判读完成船舶识别已难以满足实时性和规模化要求，构建自动化检测系统已成为现实需求。</w:t>
      </w:r>
    </w:p>
    <w:p>
      <w:pPr>
        <w:pStyle w:val="BodyText"/>
      </w:pPr>
      <w:r>
        <w:rPr>
          <w:rFonts w:hint="eastAsia"/>
        </w:rPr>
        <w:t xml:space="preserve">与自然场景目标检测相比，遥感微小船舶检测具有更强挑战性。首先，目标尺度小。船舶在中分辨率图像中往往仅占少量像素，边缘与纹理信息弱，导致特征提取过程中容易丢失关键信息，漏检风险上升。其次，背景干扰复杂。海面波纹、浪花、港口设施、岸线结构、云层和碎云等纹理会与目标形态产生混淆，导致误检率提高。再次，目标分布稀疏且尺度变化明显，正负样本严重不均衡，模型训练中精确率与召回率平衡难度较大。此外，遥感图像常具有多区域、多场景混合特性，模型在跨场景泛化方面也面临压力。</w:t>
      </w:r>
    </w:p>
    <w:p>
      <w:pPr>
        <w:pStyle w:val="BodyText"/>
      </w:pPr>
      <w:r>
        <w:rPr>
          <w:rFonts w:hint="eastAsia"/>
        </w:rPr>
        <w:t xml:space="preserve">近年来，目标检测方法从</w:t>
      </w:r>
      <w:r>
        <w:t xml:space="preserve"> Two-stage、One-stage、Anchor-Free </w:t>
      </w:r>
      <w:r>
        <w:rPr>
          <w:rFonts w:hint="eastAsia"/>
        </w:rPr>
        <w:t xml:space="preserve">到</w:t>
      </w:r>
      <w:r>
        <w:t xml:space="preserve"> Transformer </w:t>
      </w:r>
      <w:r>
        <w:rPr>
          <w:rFonts w:hint="eastAsia"/>
        </w:rPr>
        <w:t xml:space="preserve">检测器不断演进，检测精度和推理效率均得到提升；小目标检测方向也提出了多尺度融合、注意力增强、重加权损失和数据增强等方法。然而，针对“中分辨率遥感微小船舶”这一细分任务，仍存在一些关键问题：不同论文在数据划分、训练设置和评测脚本上口径不一致，导致结果可比性不足；部分方法论文效果较好但复现门槛高，工程落地难度大；复杂海况和云层干扰下的误检、漏检机理分析不充分，改进方向不够清晰。</w:t>
      </w:r>
    </w:p>
    <w:p>
      <w:pPr>
        <w:pStyle w:val="BodyText"/>
      </w:pPr>
      <w:r>
        <w:rPr>
          <w:rFonts w:hint="eastAsia"/>
        </w:rPr>
        <w:t xml:space="preserve">基于上述背景，本课题以“统一评测协议下的多模型对比</w:t>
      </w:r>
      <w:r>
        <w:t xml:space="preserve"> + </w:t>
      </w:r>
      <w:r>
        <w:rPr>
          <w:rFonts w:hint="eastAsia"/>
        </w:rPr>
        <w:t xml:space="preserve">系统化实现”为核心思路，围绕公开数据集完成算法复现、横向对比、消融分析和系统实现，形成可验证、可复现、可演示的毕业设计成果。课题意义主要体现在以下方面：</w:t>
      </w:r>
      <w:r>
        <w:t xml:space="preserve"> </w:t>
      </w:r>
      <w:r>
        <w:t xml:space="preserve">1. </w:t>
      </w:r>
      <w:r>
        <w:rPr>
          <w:rFonts w:hint="eastAsia"/>
        </w:rPr>
        <w:t xml:space="preserve">学术意义：在统一数据和指标口径下比较不同检测范式在微小船舶任务中的性能差异，形成更具可信度的结论。</w:t>
      </w:r>
      <w:r>
        <w:t xml:space="preserve"> </w:t>
      </w:r>
      <w:r>
        <w:t xml:space="preserve">2. </w:t>
      </w:r>
      <w:r>
        <w:rPr>
          <w:rFonts w:hint="eastAsia"/>
        </w:rPr>
        <w:t xml:space="preserve">工程意义：实现可运行检测系统，打通“数据准备-模型推理-结果导出-可视化展示”链路。</w:t>
      </w:r>
      <w:r>
        <w:t xml:space="preserve"> </w:t>
      </w:r>
      <w:r>
        <w:t xml:space="preserve">3. </w:t>
      </w:r>
      <w:r>
        <w:rPr>
          <w:rFonts w:hint="eastAsia"/>
        </w:rPr>
        <w:t xml:space="preserve">应用意义：为海上监管和遥感智能感知系统提供可迁移技术方案。</w:t>
      </w:r>
      <w:r>
        <w:t xml:space="preserve"> </w:t>
      </w:r>
      <w:r>
        <w:t xml:space="preserve">4. </w:t>
      </w:r>
      <w:r>
        <w:rPr>
          <w:rFonts w:hint="eastAsia"/>
        </w:rPr>
        <w:t xml:space="preserve">培养意义：完整训练文献调研、模型复现、实验分析、系统实现和论文写作能力。</w:t>
      </w:r>
    </w:p>
    <w:p>
      <w:pPr>
        <w:pStyle w:val="BodyText"/>
      </w:pPr>
      <w:r>
        <w:rPr>
          <w:rFonts w:hint="eastAsia"/>
        </w:rPr>
        <w:t xml:space="preserve">从应用角度看，系统价值不仅在于单点精度提升，更在于结果稳定性和可解释性。监管场景通常更重视漏检控制，而业务场景又需要降低误检带来的人工复核成本。因此，本课题将兼顾精度指标（AP50、Precision、Recall、F1）和工程指标（FPS、参数量、部署复杂度），避免仅依赖单一指标评价模型优劣，从而使研究结论更贴近真实使用场景。</w:t>
      </w:r>
    </w:p>
    <w:p>
      <w:pPr>
        <w:pStyle w:val="BodyText"/>
      </w:pPr>
      <w:r>
        <w:rPr>
          <w:rFonts w:hint="eastAsia"/>
        </w:rPr>
        <w:t xml:space="preserve">图</w:t>
      </w:r>
      <w:r>
        <w:t xml:space="preserve"> 1 </w:t>
      </w:r>
      <w:r>
        <w:rPr>
          <w:rFonts w:hint="eastAsia"/>
        </w:rPr>
        <w:t xml:space="preserve">遥感场景下微小船舶检测任务示意图（建议放</w:t>
      </w:r>
      <w:r>
        <w:t xml:space="preserve"> LEVIR-Ship </w:t>
      </w:r>
      <w:r>
        <w:rPr>
          <w:rFonts w:hint="eastAsia"/>
        </w:rPr>
        <w:t xml:space="preserve">原图</w:t>
      </w:r>
      <w:r>
        <w:t xml:space="preserve"> + </w:t>
      </w:r>
      <w:r>
        <w:rPr>
          <w:rFonts w:hint="eastAsia"/>
        </w:rPr>
        <w:t xml:space="preserve">标注框示意）</w:t>
      </w:r>
    </w:p>
    <w:bookmarkEnd w:id="9"/>
    <w:bookmarkStart w:id="14" w:name="二.国内外研究现状"/>
    <w:p>
      <w:pPr>
        <w:pStyle w:val="Heading2"/>
      </w:pPr>
      <w:r>
        <w:rPr>
          <w:rFonts w:hint="eastAsia"/>
        </w:rPr>
        <w:t xml:space="preserve">二.国内外研究现状</w:t>
      </w:r>
    </w:p>
    <w:bookmarkStart w:id="10" w:name="通用目标检测方法"/>
    <w:p>
      <w:pPr>
        <w:pStyle w:val="Heading3"/>
      </w:pPr>
      <w:r>
        <w:rPr>
          <w:rFonts w:hint="eastAsia"/>
        </w:rPr>
        <w:t xml:space="preserve">（1）通用目标检测方法</w:t>
      </w:r>
    </w:p>
    <w:p>
      <w:pPr>
        <w:pStyle w:val="FirstParagraph"/>
      </w:pPr>
      <w:r>
        <w:rPr>
          <w:rFonts w:hint="eastAsia"/>
        </w:rPr>
        <w:t xml:space="preserve">当前通用目标检测方法主要包括</w:t>
      </w:r>
      <w:r>
        <w:t xml:space="preserve"> Four </w:t>
      </w:r>
      <w:r>
        <w:rPr>
          <w:rFonts w:hint="eastAsia"/>
        </w:rPr>
        <w:t xml:space="preserve">类技术路线。Two-stage</w:t>
      </w:r>
      <w:r>
        <w:t xml:space="preserve"> </w:t>
      </w:r>
      <w:r>
        <w:rPr>
          <w:rFonts w:hint="eastAsia"/>
        </w:rPr>
        <w:t xml:space="preserve">方法以</w:t>
      </w:r>
      <w:r>
        <w:t xml:space="preserve"> Faster R-CNN </w:t>
      </w:r>
      <w:r>
        <w:rPr>
          <w:rFonts w:hint="eastAsia"/>
        </w:rPr>
        <w:t xml:space="preserve">为代表，通常在定位精度方面具有优势，但推理速度相对较慢；One-stage</w:t>
      </w:r>
      <w:r>
        <w:t xml:space="preserve"> </w:t>
      </w:r>
      <w:r>
        <w:rPr>
          <w:rFonts w:hint="eastAsia"/>
        </w:rPr>
        <w:t xml:space="preserve">方法以</w:t>
      </w:r>
      <w:r>
        <w:t xml:space="preserve"> YOLO、RetinaNet </w:t>
      </w:r>
      <w:r>
        <w:rPr>
          <w:rFonts w:hint="eastAsia"/>
        </w:rPr>
        <w:t xml:space="preserve">为代表，具备较高实时性，适合工程部署；Anchor-Free</w:t>
      </w:r>
      <w:r>
        <w:t xml:space="preserve"> </w:t>
      </w:r>
      <w:r>
        <w:rPr>
          <w:rFonts w:hint="eastAsia"/>
        </w:rPr>
        <w:t xml:space="preserve">方法以</w:t>
      </w:r>
      <w:r>
        <w:t xml:space="preserve"> FCOS </w:t>
      </w:r>
      <w:r>
        <w:rPr>
          <w:rFonts w:hint="eastAsia"/>
        </w:rPr>
        <w:t xml:space="preserve">为代表，减少锚框依赖并降低超参数调优成本；Transformer</w:t>
      </w:r>
      <w:r>
        <w:t xml:space="preserve"> </w:t>
      </w:r>
      <w:r>
        <w:rPr>
          <w:rFonts w:hint="eastAsia"/>
        </w:rPr>
        <w:t xml:space="preserve">检测器（如</w:t>
      </w:r>
      <w:r>
        <w:t xml:space="preserve"> DETR、Deformable </w:t>
      </w:r>
      <w:r>
        <w:rPr>
          <w:rFonts w:hint="eastAsia"/>
        </w:rPr>
        <w:t xml:space="preserve">DETR、DINO）在全局关系建模方面能力突出，但训练复杂度较高、数据需求较大。</w:t>
      </w:r>
    </w:p>
    <w:p>
      <w:pPr>
        <w:pStyle w:val="BodyText"/>
      </w:pPr>
      <w:r>
        <w:rPr>
          <w:rFonts w:hint="eastAsia"/>
        </w:rPr>
        <w:t xml:space="preserve">这些方法构成了本课题模型选型的基础。总体而言，Two-stage</w:t>
      </w:r>
      <w:r>
        <w:t xml:space="preserve"> </w:t>
      </w:r>
      <w:r>
        <w:rPr>
          <w:rFonts w:hint="eastAsia"/>
        </w:rPr>
        <w:t xml:space="preserve">和</w:t>
      </w:r>
      <w:r>
        <w:t xml:space="preserve"> Transformer </w:t>
      </w:r>
      <w:r>
        <w:rPr>
          <w:rFonts w:hint="eastAsia"/>
        </w:rPr>
        <w:t xml:space="preserve">方法在精度上往往更有潜力，One-stage</w:t>
      </w:r>
      <w:r>
        <w:t xml:space="preserve"> </w:t>
      </w:r>
      <w:r>
        <w:rPr>
          <w:rFonts w:hint="eastAsia"/>
        </w:rPr>
        <w:t xml:space="preserve">方法在速度和部署上更具优势。对于毕业设计任务，模型选择应兼顾“可复现性、可解释性、可部署性”，因此采用跨范式模型进行统一对比更具研究价值。</w:t>
      </w:r>
    </w:p>
    <w:p>
      <w:pPr>
        <w:pStyle w:val="BodyText"/>
      </w:pPr>
      <w:r>
        <w:rPr>
          <w:rFonts w:hint="eastAsia"/>
        </w:rPr>
        <w:t xml:space="preserve">进一步从工程视角比较，不同范式在遥感任务中的特点可归纳为：</w:t>
      </w:r>
      <w:r>
        <w:t xml:space="preserve"> </w:t>
      </w:r>
      <w:r>
        <w:t xml:space="preserve">1. Two-stage </w:t>
      </w:r>
      <w:r>
        <w:rPr>
          <w:rFonts w:hint="eastAsia"/>
        </w:rPr>
        <w:t xml:space="preserve">方法：候选框机制有利于复杂背景下目标定位，但训练和推理开销较大。</w:t>
      </w:r>
      <w:r>
        <w:t xml:space="preserve"> </w:t>
      </w:r>
      <w:r>
        <w:t xml:space="preserve">2. One-stage </w:t>
      </w:r>
      <w:r>
        <w:rPr>
          <w:rFonts w:hint="eastAsia"/>
        </w:rPr>
        <w:t xml:space="preserve">方法：端到端流程简洁，适合快速迭代和部署，但在极小目标场景下可能存在召回不足。</w:t>
      </w:r>
      <w:r>
        <w:t xml:space="preserve"> </w:t>
      </w:r>
      <w:r>
        <w:t xml:space="preserve">3. Anchor-Free </w:t>
      </w:r>
      <w:r>
        <w:rPr>
          <w:rFonts w:hint="eastAsia"/>
        </w:rPr>
        <w:t xml:space="preserve">方法：减少锚框先验依赖，调参复杂度低，适合构建稳健基线。</w:t>
      </w:r>
      <w:r>
        <w:t xml:space="preserve"> </w:t>
      </w:r>
      <w:r>
        <w:t xml:space="preserve">4. Transformer </w:t>
      </w:r>
      <w:r>
        <w:rPr>
          <w:rFonts w:hint="eastAsia"/>
        </w:rPr>
        <w:t xml:space="preserve">方法：对全局上下文建模能力强，在复杂场景有潜力，但收敛稳定性和算力要求较高。</w:t>
      </w:r>
    </w:p>
    <w:p>
      <w:pPr>
        <w:pStyle w:val="BodyText"/>
      </w:pPr>
      <w:r>
        <w:rPr>
          <w:rFonts w:hint="eastAsia"/>
        </w:rPr>
        <w:t xml:space="preserve">这类差异说明，单纯比较某一项指标（例如</w:t>
      </w:r>
      <w:r>
        <w:t xml:space="preserve"> </w:t>
      </w:r>
      <w:r>
        <w:rPr>
          <w:rFonts w:hint="eastAsia"/>
        </w:rPr>
        <w:t xml:space="preserve">AP50）不足以评价模型优劣。应在“精度、召回、速度、参数规模、训练成本、复现难度”多个维度综合分析，才能得到更符合实际需求的结论。</w:t>
      </w:r>
    </w:p>
    <w:bookmarkEnd w:id="10"/>
    <w:bookmarkStart w:id="11" w:name="小目标检测研究进展"/>
    <w:p>
      <w:pPr>
        <w:pStyle w:val="Heading3"/>
      </w:pPr>
      <w:r>
        <w:rPr>
          <w:rFonts w:hint="eastAsia"/>
        </w:rPr>
        <w:t xml:space="preserve">（2）小目标检测研究进展</w:t>
      </w:r>
    </w:p>
    <w:p>
      <w:pPr>
        <w:pStyle w:val="FirstParagraph"/>
      </w:pPr>
      <w:r>
        <w:rPr>
          <w:rFonts w:hint="eastAsia"/>
        </w:rPr>
        <w:t xml:space="preserve">小目标检测研究主要围绕以下思路展开：</w:t>
      </w:r>
      <w:r>
        <w:t xml:space="preserve"> </w:t>
      </w:r>
      <w:r>
        <w:t xml:space="preserve">1. </w:t>
      </w:r>
      <w:r>
        <w:rPr>
          <w:rFonts w:hint="eastAsia"/>
        </w:rPr>
        <w:t xml:space="preserve">多尺度特征融合：通过</w:t>
      </w:r>
      <w:r>
        <w:t xml:space="preserve"> FPN、PAFPN、BiFPN </w:t>
      </w:r>
      <w:r>
        <w:rPr>
          <w:rFonts w:hint="eastAsia"/>
        </w:rPr>
        <w:t xml:space="preserve">等结构融合不同层级特征，增强小目标可分辨性。</w:t>
      </w:r>
      <w:r>
        <w:t xml:space="preserve"> </w:t>
      </w:r>
      <w:r>
        <w:t xml:space="preserve">2. </w:t>
      </w:r>
      <w:r>
        <w:rPr>
          <w:rFonts w:hint="eastAsia"/>
        </w:rPr>
        <w:t xml:space="preserve">注意力机制增强：通过通道注意力、空间注意力或混合注意力突出目标区域，抑制背景干扰。</w:t>
      </w:r>
      <w:r>
        <w:t xml:space="preserve"> </w:t>
      </w:r>
      <w:r>
        <w:t xml:space="preserve">3. </w:t>
      </w:r>
      <w:r>
        <w:rPr>
          <w:rFonts w:hint="eastAsia"/>
        </w:rPr>
        <w:t xml:space="preserve">损失函数优化：通过</w:t>
      </w:r>
      <w:r>
        <w:t xml:space="preserve"> Focal Loss、IoU </w:t>
      </w:r>
      <w:r>
        <w:rPr>
          <w:rFonts w:hint="eastAsia"/>
        </w:rPr>
        <w:t xml:space="preserve">系列损失等方法缓解样本不均衡并改善定位。</w:t>
      </w:r>
      <w:r>
        <w:t xml:space="preserve"> </w:t>
      </w:r>
      <w:r>
        <w:t xml:space="preserve">4. </w:t>
      </w:r>
      <w:r>
        <w:rPr>
          <w:rFonts w:hint="eastAsia"/>
        </w:rPr>
        <w:t xml:space="preserve">数据增强策略：通过</w:t>
      </w:r>
      <w:r>
        <w:t xml:space="preserve"> </w:t>
      </w:r>
      <w:r>
        <w:rPr>
          <w:rFonts w:hint="eastAsia"/>
        </w:rPr>
        <w:t xml:space="preserve">Mosaic、随机裁剪、Copy-Paste</w:t>
      </w:r>
      <w:r>
        <w:t xml:space="preserve"> </w:t>
      </w:r>
      <w:r>
        <w:rPr>
          <w:rFonts w:hint="eastAsia"/>
        </w:rPr>
        <w:t xml:space="preserve">等提升小目标样本有效比例。</w:t>
      </w:r>
      <w:r>
        <w:t xml:space="preserve"> </w:t>
      </w:r>
      <w:r>
        <w:t xml:space="preserve">5. </w:t>
      </w:r>
      <w:r>
        <w:rPr>
          <w:rFonts w:hint="eastAsia"/>
        </w:rPr>
        <w:t xml:space="preserve">轻量化与蒸馏：在保证精度的同时降低模型复杂度，提高部署可行性。</w:t>
      </w:r>
    </w:p>
    <w:p>
      <w:pPr>
        <w:pStyle w:val="BodyText"/>
      </w:pPr>
      <w:r>
        <w:rPr>
          <w:rFonts w:hint="eastAsia"/>
        </w:rPr>
        <w:t xml:space="preserve">尽管上述方法在</w:t>
      </w:r>
      <w:r>
        <w:t xml:space="preserve"> COCO </w:t>
      </w:r>
      <w:r>
        <w:rPr>
          <w:rFonts w:hint="eastAsia"/>
        </w:rPr>
        <w:t xml:space="preserve">等数据集上取得良好效果，但在遥感海面场景中仍需进一步验证。原因在于遥感图像中目标稀疏、背景纹理复杂、场景变化大，小目标问题与复杂背景问题叠加后，模型表现常出现明显波动。</w:t>
      </w:r>
    </w:p>
    <w:p>
      <w:pPr>
        <w:pStyle w:val="BodyText"/>
      </w:pPr>
      <w:r>
        <w:rPr>
          <w:rFonts w:hint="eastAsia"/>
        </w:rPr>
        <w:t xml:space="preserve">从现有文献看，小目标检测研究存在一个共性趋势：单一模块改进往往带来有限提升，而“特征融合</w:t>
      </w:r>
      <w:r>
        <w:t xml:space="preserve"> + </w:t>
      </w:r>
      <w:r>
        <w:rPr>
          <w:rFonts w:hint="eastAsia"/>
        </w:rPr>
        <w:t xml:space="preserve">数据策略</w:t>
      </w:r>
      <w:r>
        <w:t xml:space="preserve"> + </w:t>
      </w:r>
      <w:r>
        <w:rPr>
          <w:rFonts w:hint="eastAsia"/>
        </w:rPr>
        <w:t xml:space="preserve">后处理策略”的组合优化更有效。例如，提升输入分辨率可改善小目标可见性，但也会增加计算开销和训练时间；强化数据增强可提升泛化能力，但可能带来分布偏移风险；放宽置信度阈值可提高召回率，但误检也可能显著上升。因此，面向微小船舶任务，研究重点不应仅是“是否提升”，更应回答“提升来自哪里、代价是什么、是否可复现”。</w:t>
      </w:r>
    </w:p>
    <w:bookmarkEnd w:id="11"/>
    <w:bookmarkStart w:id="12" w:name="遥感船舶检测研究现状"/>
    <w:p>
      <w:pPr>
        <w:pStyle w:val="Heading3"/>
      </w:pPr>
      <w:r>
        <w:rPr>
          <w:rFonts w:hint="eastAsia"/>
        </w:rPr>
        <w:t xml:space="preserve">（3）遥感船舶检测研究现状</w:t>
      </w:r>
    </w:p>
    <w:p>
      <w:pPr>
        <w:pStyle w:val="FirstParagraph"/>
      </w:pPr>
      <w:r>
        <w:rPr>
          <w:rFonts w:hint="eastAsia"/>
        </w:rPr>
        <w:t xml:space="preserve">遥感船舶检测研究在公开数据与开源代码支持下发展较快。LEVIR-Ship</w:t>
      </w:r>
      <w:r>
        <w:t xml:space="preserve"> </w:t>
      </w:r>
      <w:r>
        <w:rPr>
          <w:rFonts w:hint="eastAsia"/>
        </w:rPr>
        <w:t xml:space="preserve">为中分辨率微小船舶检测提供了有针对性的基准数据。DRENet</w:t>
      </w:r>
      <w:r>
        <w:t xml:space="preserve"> </w:t>
      </w:r>
      <w:r>
        <w:rPr>
          <w:rFonts w:hint="eastAsia"/>
        </w:rPr>
        <w:t xml:space="preserve">作为代表方法之一，通过退化重建增强思想改善了微小目标特征学习能力，并在精度和效率间取得较好平衡。与此同时，mmdetection</w:t>
      </w:r>
      <w:r>
        <w:t xml:space="preserve"> </w:t>
      </w:r>
      <w:r>
        <w:rPr>
          <w:rFonts w:hint="eastAsia"/>
        </w:rPr>
        <w:t xml:space="preserve">与</w:t>
      </w:r>
      <w:r>
        <w:t xml:space="preserve"> ultralytics </w:t>
      </w:r>
      <w:r>
        <w:rPr>
          <w:rFonts w:hint="eastAsia"/>
        </w:rPr>
        <w:t xml:space="preserve">工具链逐渐成熟，为跨模型复现实验和统一评测提供了工程基础。</w:t>
      </w:r>
    </w:p>
    <w:p>
      <w:pPr>
        <w:pStyle w:val="BodyText"/>
      </w:pPr>
      <w:r>
        <w:rPr>
          <w:rFonts w:hint="eastAsia"/>
        </w:rPr>
        <w:t xml:space="preserve">近年来研究趋势显示：一方面，方法不断追求更高精度；另一方面，工程化复现与可部署性问题受到更多关注。对于本科毕业设计而言，仅有“方法指标”不足以构成完整成果，必须补充复现过程、对比分析和系统实现，才能形成可答辩、可交付的闭环。</w:t>
      </w:r>
    </w:p>
    <w:p>
      <w:pPr>
        <w:pStyle w:val="BodyText"/>
      </w:pPr>
      <w:r>
        <w:rPr>
          <w:rFonts w:hint="eastAsia"/>
        </w:rPr>
        <w:t xml:space="preserve">此外，遥感船舶检测研究还表现出“场景敏感性强”的特点：同一模型在平静海面和复杂海况下可能表现差异明显。这意味着实验报告需要包含分场景分析，而不仅是总体指标。将总体指标与分场景表现结合，能够更真实反映模型的实际应用能力，也更有利于后续系统部署时的参数策略设计。</w:t>
      </w:r>
    </w:p>
    <w:bookmarkEnd w:id="12"/>
    <w:bookmarkStart w:id="13" w:name="存在问题与本课题定位"/>
    <w:p>
      <w:pPr>
        <w:pStyle w:val="Heading3"/>
      </w:pPr>
      <w:r>
        <w:rPr>
          <w:rFonts w:hint="eastAsia"/>
        </w:rPr>
        <w:t xml:space="preserve">（4）存在问题与本课题定位</w:t>
      </w:r>
    </w:p>
    <w:p>
      <w:pPr>
        <w:pStyle w:val="FirstParagraph"/>
      </w:pPr>
      <w:r>
        <w:rPr>
          <w:rFonts w:hint="eastAsia"/>
        </w:rPr>
        <w:t xml:space="preserve">现有研究主要存在以下不足：</w:t>
      </w:r>
      <w:r>
        <w:t xml:space="preserve"> </w:t>
      </w:r>
      <w:r>
        <w:t xml:space="preserve">1. </w:t>
      </w:r>
      <w:r>
        <w:rPr>
          <w:rFonts w:hint="eastAsia"/>
        </w:rPr>
        <w:t xml:space="preserve">数据划分、阈值设置、评测脚本存在差异，结果横向可比性不足。</w:t>
      </w:r>
      <w:r>
        <w:t xml:space="preserve"> </w:t>
      </w:r>
      <w:r>
        <w:t xml:space="preserve">2. </w:t>
      </w:r>
      <w:r>
        <w:rPr>
          <w:rFonts w:hint="eastAsia"/>
        </w:rPr>
        <w:t xml:space="preserve">复现信息不充分，论文方法迁移到工程实现难度较高。</w:t>
      </w:r>
      <w:r>
        <w:t xml:space="preserve"> </w:t>
      </w:r>
      <w:r>
        <w:t xml:space="preserve">3. </w:t>
      </w:r>
      <w:r>
        <w:rPr>
          <w:rFonts w:hint="eastAsia"/>
        </w:rPr>
        <w:t xml:space="preserve">对碎云、强浪、近岸复杂背景等场景的难例分析不系统。</w:t>
      </w:r>
      <w:r>
        <w:t xml:space="preserve"> </w:t>
      </w:r>
      <w:r>
        <w:t xml:space="preserve">4. </w:t>
      </w:r>
      <w:r>
        <w:rPr>
          <w:rFonts w:hint="eastAsia"/>
        </w:rPr>
        <w:t xml:space="preserve">从模型结果到系统交付的完整链路仍较弱。</w:t>
      </w:r>
    </w:p>
    <w:p>
      <w:pPr>
        <w:pStyle w:val="BodyText"/>
      </w:pPr>
      <w:r>
        <w:rPr>
          <w:rFonts w:hint="eastAsia"/>
        </w:rPr>
        <w:t xml:space="preserve">针对上述问题，本课题定位为：在统一协议下完成</w:t>
      </w:r>
      <w:r>
        <w:t xml:space="preserve"> DRENet、mmdetection </w:t>
      </w:r>
      <w:r>
        <w:rPr>
          <w:rFonts w:hint="eastAsia"/>
        </w:rPr>
        <w:t xml:space="preserve">模型和</w:t>
      </w:r>
      <w:r>
        <w:t xml:space="preserve"> YOLO </w:t>
      </w:r>
      <w:r>
        <w:rPr>
          <w:rFonts w:hint="eastAsia"/>
        </w:rPr>
        <w:t xml:space="preserve">模型三类方法对比，并结合消融实验、误差分析和系统集成输出可解释结论。该定位强调“方法比较</w:t>
      </w:r>
      <w:r>
        <w:t xml:space="preserve"> + </w:t>
      </w:r>
      <w:r>
        <w:rPr>
          <w:rFonts w:hint="eastAsia"/>
        </w:rPr>
        <w:t xml:space="preserve">工程落地”双线推进，以满足毕业设计对研究深度与交付能力的双重要求。</w:t>
      </w:r>
    </w:p>
    <w:p>
      <w:pPr>
        <w:pStyle w:val="BodyText"/>
      </w:pPr>
      <w:r>
        <w:rPr>
          <w:rFonts w:hint="eastAsia"/>
        </w:rPr>
        <w:t xml:space="preserve">为进一步提升研究可靠性，本课题将补充三类质量控制措施：</w:t>
      </w:r>
      <w:r>
        <w:t xml:space="preserve"> </w:t>
      </w:r>
      <w:r>
        <w:t xml:space="preserve">1. </w:t>
      </w:r>
      <w:r>
        <w:rPr>
          <w:rFonts w:hint="eastAsia"/>
        </w:rPr>
        <w:t xml:space="preserve">协议控制：固定数据划分、评测脚本、结果输出格式。</w:t>
      </w:r>
      <w:r>
        <w:t xml:space="preserve"> </w:t>
      </w:r>
      <w:r>
        <w:t xml:space="preserve">2. </w:t>
      </w:r>
      <w:r>
        <w:rPr>
          <w:rFonts w:hint="eastAsia"/>
        </w:rPr>
        <w:t xml:space="preserve">过程控制：统一实验记录模板，记录关键配置与运行环境。</w:t>
      </w:r>
      <w:r>
        <w:t xml:space="preserve"> </w:t>
      </w:r>
      <w:r>
        <w:t xml:space="preserve">3. </w:t>
      </w:r>
      <w:r>
        <w:rPr>
          <w:rFonts w:hint="eastAsia"/>
        </w:rPr>
        <w:t xml:space="preserve">结论控制：通过消融与难例分析解释指标差异，避免“只给结果不解释”。</w:t>
      </w:r>
    </w:p>
    <w:p>
      <w:pPr>
        <w:pStyle w:val="BodyText"/>
      </w:pPr>
      <w:r>
        <w:rPr>
          <w:rFonts w:hint="eastAsia"/>
        </w:rPr>
        <w:t xml:space="preserve">以上措施可降低实验偶然性，提高结论可复验性，为论文第四章与第五章提供完整证据基础。</w:t>
      </w:r>
    </w:p>
    <w:p>
      <w:pPr>
        <w:pStyle w:val="BodyText"/>
      </w:pPr>
      <w:r>
        <w:rPr>
          <w:rFonts w:hint="eastAsia"/>
        </w:rPr>
        <w:t xml:space="preserve">图</w:t>
      </w:r>
      <w:r>
        <w:t xml:space="preserve"> 2 </w:t>
      </w:r>
      <w:r>
        <w:rPr>
          <w:rFonts w:hint="eastAsia"/>
        </w:rPr>
        <w:t xml:space="preserve">国内外研究现状归纳图（建议按“通用检测/小目标/遥感检测/工程复现”四类可视化）</w:t>
      </w:r>
    </w:p>
    <w:bookmarkEnd w:id="13"/>
    <w:bookmarkEnd w:id="14"/>
    <w:bookmarkStart w:id="20" w:name="三.任务的可能思路和方案"/>
    <w:p>
      <w:pPr>
        <w:pStyle w:val="Heading2"/>
      </w:pPr>
      <w:r>
        <w:rPr>
          <w:rFonts w:hint="eastAsia"/>
        </w:rPr>
        <w:t xml:space="preserve">三.任务的可能思路和方案</w:t>
      </w:r>
    </w:p>
    <w:p>
      <w:pPr>
        <w:pStyle w:val="FirstParagraph"/>
      </w:pPr>
      <w:r>
        <w:rPr>
          <w:rFonts w:hint="eastAsia"/>
        </w:rPr>
        <w:t xml:space="preserve">本课题从“数据标准化、模型复现、统一评测、消融分析、系统实现”五个方面组织研究任务，构建结构清晰、可训练性强、可复现的方案框架。总体流程如下：</w:t>
      </w:r>
    </w:p>
    <w:p>
      <w:pPr>
        <w:pStyle w:val="BodyText"/>
      </w:pPr>
      <w:r>
        <w:rPr>
          <w:rFonts w:hint="eastAsia"/>
        </w:rPr>
        <w:t xml:space="preserve">数据准备</w:t>
      </w:r>
      <w:r>
        <w:t xml:space="preserve"> -&gt; </w:t>
      </w:r>
      <w:r>
        <w:rPr>
          <w:rFonts w:hint="eastAsia"/>
        </w:rPr>
        <w:t xml:space="preserve">数据格式统一</w:t>
      </w:r>
      <w:r>
        <w:t xml:space="preserve"> -&gt; </w:t>
      </w:r>
      <w:r>
        <w:rPr>
          <w:rFonts w:hint="eastAsia"/>
        </w:rPr>
        <w:t xml:space="preserve">基线复现</w:t>
      </w:r>
      <w:r>
        <w:t xml:space="preserve"> -&gt; </w:t>
      </w:r>
      <w:r>
        <w:rPr>
          <w:rFonts w:hint="eastAsia"/>
        </w:rPr>
        <w:t xml:space="preserve">三模型训练评测</w:t>
      </w:r>
      <w:r>
        <w:t xml:space="preserve"> -&gt; </w:t>
      </w:r>
      <w:r>
        <w:rPr>
          <w:rFonts w:hint="eastAsia"/>
        </w:rPr>
        <w:t xml:space="preserve">消融与误差分析</w:t>
      </w:r>
      <w:r>
        <w:t xml:space="preserve"> -&gt; </w:t>
      </w:r>
      <w:r>
        <w:rPr>
          <w:rFonts w:hint="eastAsia"/>
        </w:rPr>
        <w:t xml:space="preserve">系统集成与演示</w:t>
      </w:r>
    </w:p>
    <w:p>
      <w:pPr>
        <w:pStyle w:val="BodyText"/>
      </w:pPr>
      <w:r>
        <w:rPr>
          <w:rFonts w:hint="eastAsia"/>
        </w:rPr>
        <w:t xml:space="preserve">图</w:t>
      </w:r>
      <w:r>
        <w:t xml:space="preserve"> 3 </w:t>
      </w:r>
      <w:r>
        <w:rPr>
          <w:rFonts w:hint="eastAsia"/>
        </w:rPr>
        <w:t xml:space="preserve">整体流程模块（建议采用流程图方式展示）</w:t>
      </w:r>
    </w:p>
    <w:bookmarkStart w:id="15" w:name="数据准备与标准化模块"/>
    <w:p>
      <w:pPr>
        <w:pStyle w:val="Heading3"/>
      </w:pPr>
      <w:r>
        <w:rPr>
          <w:rFonts w:hint="eastAsia"/>
        </w:rPr>
        <w:t xml:space="preserve">（1）数据准备与标准化模块</w:t>
      </w:r>
    </w:p>
    <w:p>
      <w:pPr>
        <w:pStyle w:val="Compact"/>
        <w:numPr>
          <w:ilvl w:val="0"/>
          <w:numId w:val="1001"/>
        </w:numPr>
      </w:pPr>
      <w:r>
        <w:rPr>
          <w:rFonts w:hint="eastAsia"/>
        </w:rPr>
        <w:t xml:space="preserve">以</w:t>
      </w:r>
      <w:r>
        <w:t xml:space="preserve"> LEVIR-Ship </w:t>
      </w:r>
      <w:r>
        <w:rPr>
          <w:rFonts w:hint="eastAsia"/>
        </w:rPr>
        <w:t xml:space="preserve">为核心数据集，完成数据结构核验、标注完整性检查和异常样本排查。</w:t>
      </w:r>
    </w:p>
    <w:p>
      <w:pPr>
        <w:pStyle w:val="Compact"/>
        <w:numPr>
          <w:ilvl w:val="0"/>
          <w:numId w:val="1001"/>
        </w:numPr>
      </w:pPr>
      <w:r>
        <w:rPr>
          <w:rFonts w:hint="eastAsia"/>
        </w:rPr>
        <w:t xml:space="preserve">统一训练/验证/测试划分，确保不同模型在同一数据协议下训练与评测。</w:t>
      </w:r>
    </w:p>
    <w:p>
      <w:pPr>
        <w:pStyle w:val="Compact"/>
        <w:numPr>
          <w:ilvl w:val="0"/>
          <w:numId w:val="1001"/>
        </w:numPr>
      </w:pPr>
      <w:r>
        <w:rPr>
          <w:rFonts w:hint="eastAsia"/>
        </w:rPr>
        <w:t xml:space="preserve">必要时转换为</w:t>
      </w:r>
      <w:r>
        <w:t xml:space="preserve"> COCO </w:t>
      </w:r>
      <w:r>
        <w:rPr>
          <w:rFonts w:hint="eastAsia"/>
        </w:rPr>
        <w:t xml:space="preserve">中间格式，提高跨框架兼容性。</w:t>
      </w:r>
    </w:p>
    <w:p>
      <w:pPr>
        <w:pStyle w:val="Compact"/>
        <w:numPr>
          <w:ilvl w:val="0"/>
          <w:numId w:val="1001"/>
        </w:numPr>
      </w:pPr>
      <w:r>
        <w:rPr>
          <w:rFonts w:hint="eastAsia"/>
        </w:rPr>
        <w:t xml:space="preserve">记录数据版本、处理脚本、随机种子和关键参数，保证实验可追溯。</w:t>
      </w:r>
    </w:p>
    <w:p>
      <w:pPr>
        <w:pStyle w:val="FirstParagraph"/>
      </w:pPr>
      <w:r>
        <w:rPr>
          <w:rFonts w:hint="eastAsia"/>
        </w:rPr>
        <w:t xml:space="preserve">同时将增加数据统计环节，包括目标尺寸分布、每图目标数量分布和场景类型占比统计。该统计用于解释模型差异来源，并指导增强策略和阈值策略设置。</w:t>
      </w:r>
    </w:p>
    <w:p>
      <w:pPr>
        <w:pStyle w:val="BodyText"/>
      </w:pPr>
      <w:r>
        <w:rPr>
          <w:rFonts w:hint="eastAsia"/>
        </w:rPr>
        <w:t xml:space="preserve">在数据质量控制方面，计划引入“样本清单</w:t>
      </w:r>
      <w:r>
        <w:t xml:space="preserve"> + </w:t>
      </w:r>
      <w:r>
        <w:rPr>
          <w:rFonts w:hint="eastAsia"/>
        </w:rPr>
        <w:t xml:space="preserve">统计报告”机制：每次数据处理后自动生成数据版本说明，包含样本总量、类别数量、标注异常样本数、转换成功率等字段。该机制能避免后期出现“结果无法复现但原因不明”的问题，也便于中期检查时清晰展示数据处理过程。</w:t>
      </w:r>
    </w:p>
    <w:bookmarkEnd w:id="15"/>
    <w:bookmarkStart w:id="16" w:name="模型复现与对比实验模块"/>
    <w:p>
      <w:pPr>
        <w:pStyle w:val="Heading3"/>
      </w:pPr>
      <w:r>
        <w:rPr>
          <w:rFonts w:hint="eastAsia"/>
        </w:rPr>
        <w:t xml:space="preserve">（2）模型复现与对比实验模块</w:t>
      </w:r>
    </w:p>
    <w:p>
      <w:pPr>
        <w:pStyle w:val="FirstParagraph"/>
      </w:pPr>
      <w:r>
        <w:rPr>
          <w:rFonts w:hint="eastAsia"/>
        </w:rPr>
        <w:t xml:space="preserve">为回应“算法描述不够具体”的问题，本课题在三模型对比中不仅给出实验组织方式，还明确各模型的核心机制与统一计算流程。</w:t>
      </w:r>
    </w:p>
    <w:p>
      <w:pPr>
        <w:pStyle w:val="Compact"/>
        <w:numPr>
          <w:ilvl w:val="0"/>
          <w:numId w:val="1002"/>
        </w:numPr>
      </w:pPr>
      <w:r>
        <w:rPr>
          <w:rFonts w:hint="eastAsia"/>
        </w:rPr>
        <w:t xml:space="preserve">模型A：DRENet（论文基线，优先复现）</w:t>
      </w:r>
    </w:p>
    <w:p>
      <w:pPr>
        <w:pStyle w:val="Compact"/>
        <w:numPr>
          <w:ilvl w:val="0"/>
          <w:numId w:val="1003"/>
        </w:numPr>
      </w:pPr>
      <w:r>
        <w:t xml:space="preserve">DRENet </w:t>
      </w:r>
      <w:r>
        <w:rPr>
          <w:rFonts w:hint="eastAsia"/>
        </w:rPr>
        <w:t xml:space="preserve">面向微小船舶检测，引入退化重建增强思想，在训练阶段通过增强分支引导主干网络关注弱特征目标。</w:t>
      </w:r>
    </w:p>
    <w:p>
      <w:pPr>
        <w:pStyle w:val="Compact"/>
        <w:numPr>
          <w:ilvl w:val="0"/>
          <w:numId w:val="1003"/>
        </w:numPr>
      </w:pPr>
      <w:r>
        <w:rPr>
          <w:rFonts w:hint="eastAsia"/>
        </w:rPr>
        <w:t xml:space="preserve">该方法的优势在于：在不显著增加推理复杂度的前提下，提升微小目标可分辨性，增强复杂背景下的召回能力。</w:t>
      </w:r>
    </w:p>
    <w:p>
      <w:pPr>
        <w:pStyle w:val="Compact"/>
        <w:numPr>
          <w:ilvl w:val="0"/>
          <w:numId w:val="1004"/>
        </w:numPr>
      </w:pPr>
      <w:r>
        <w:rPr>
          <w:rFonts w:hint="eastAsia"/>
        </w:rPr>
        <w:t xml:space="preserve">模型B：mmdetection</w:t>
      </w:r>
      <w:r>
        <w:t xml:space="preserve"> </w:t>
      </w:r>
      <w:r>
        <w:rPr>
          <w:rFonts w:hint="eastAsia"/>
        </w:rPr>
        <w:t xml:space="preserve">模型（Faster</w:t>
      </w:r>
      <w:r>
        <w:t xml:space="preserve"> R-CNN </w:t>
      </w:r>
      <w:r>
        <w:rPr>
          <w:rFonts w:hint="eastAsia"/>
        </w:rPr>
        <w:t xml:space="preserve">或</w:t>
      </w:r>
      <w:r>
        <w:t xml:space="preserve"> </w:t>
      </w:r>
      <w:r>
        <w:rPr>
          <w:rFonts w:hint="eastAsia"/>
        </w:rPr>
        <w:t xml:space="preserve">FCOS）</w:t>
      </w:r>
    </w:p>
    <w:p>
      <w:pPr>
        <w:pStyle w:val="Compact"/>
        <w:numPr>
          <w:ilvl w:val="0"/>
          <w:numId w:val="1005"/>
        </w:numPr>
      </w:pPr>
      <w:r>
        <w:rPr>
          <w:rFonts w:hint="eastAsia"/>
        </w:rPr>
        <w:t xml:space="preserve">若采用</w:t>
      </w:r>
      <w:r>
        <w:t xml:space="preserve"> Faster </w:t>
      </w:r>
      <w:r>
        <w:rPr>
          <w:rFonts w:hint="eastAsia"/>
        </w:rPr>
        <w:t xml:space="preserve">R-CNN：属于</w:t>
      </w:r>
      <w:r>
        <w:t xml:space="preserve"> Two-stage </w:t>
      </w:r>
      <w:r>
        <w:rPr>
          <w:rFonts w:hint="eastAsia"/>
        </w:rPr>
        <w:t xml:space="preserve">框架，先生成候选区域，再进行分类与边框回归，定位精度相对稳定。</w:t>
      </w:r>
    </w:p>
    <w:p>
      <w:pPr>
        <w:pStyle w:val="Compact"/>
        <w:numPr>
          <w:ilvl w:val="0"/>
          <w:numId w:val="1005"/>
        </w:numPr>
      </w:pPr>
      <w:r>
        <w:rPr>
          <w:rFonts w:hint="eastAsia"/>
        </w:rPr>
        <w:t xml:space="preserve">若采用</w:t>
      </w:r>
      <w:r>
        <w:t xml:space="preserve"> </w:t>
      </w:r>
      <w:r>
        <w:rPr>
          <w:rFonts w:hint="eastAsia"/>
        </w:rPr>
        <w:t xml:space="preserve">FCOS：属于</w:t>
      </w:r>
      <w:r>
        <w:t xml:space="preserve"> Anchor-Free </w:t>
      </w:r>
      <w:r>
        <w:rPr>
          <w:rFonts w:hint="eastAsia"/>
        </w:rPr>
        <w:t xml:space="preserve">框架，按位置直接预测目标，减少锚框设计与调参成本。</w:t>
      </w:r>
    </w:p>
    <w:p>
      <w:pPr>
        <w:pStyle w:val="Compact"/>
        <w:numPr>
          <w:ilvl w:val="0"/>
          <w:numId w:val="1005"/>
        </w:numPr>
      </w:pPr>
      <w:r>
        <w:rPr>
          <w:rFonts w:hint="eastAsia"/>
        </w:rPr>
        <w:t xml:space="preserve">该模型用于代表“通用检测范式”在遥感微小目标场景中的表现。</w:t>
      </w:r>
    </w:p>
    <w:p>
      <w:pPr>
        <w:pStyle w:val="Compact"/>
        <w:numPr>
          <w:ilvl w:val="0"/>
          <w:numId w:val="1006"/>
        </w:numPr>
      </w:pPr>
      <w:r>
        <w:rPr>
          <w:rFonts w:hint="eastAsia"/>
        </w:rPr>
        <w:t xml:space="preserve">模型C：ultralytics</w:t>
      </w:r>
      <w:r>
        <w:t xml:space="preserve"> YOLO </w:t>
      </w:r>
      <w:r>
        <w:rPr>
          <w:rFonts w:hint="eastAsia"/>
        </w:rPr>
        <w:t xml:space="preserve">稳定版本</w:t>
      </w:r>
    </w:p>
    <w:p>
      <w:pPr>
        <w:pStyle w:val="Compact"/>
        <w:numPr>
          <w:ilvl w:val="0"/>
          <w:numId w:val="1007"/>
        </w:numPr>
      </w:pPr>
      <w:r>
        <w:t xml:space="preserve">YOLO </w:t>
      </w:r>
      <w:r>
        <w:rPr>
          <w:rFonts w:hint="eastAsia"/>
        </w:rPr>
        <w:t xml:space="preserve">为</w:t>
      </w:r>
      <w:r>
        <w:t xml:space="preserve"> One-stage </w:t>
      </w:r>
      <w:r>
        <w:rPr>
          <w:rFonts w:hint="eastAsia"/>
        </w:rPr>
        <w:t xml:space="preserve">端到端检测框架，直接回归边界框和置信度，推理速度快、部署效率高。</w:t>
      </w:r>
    </w:p>
    <w:p>
      <w:pPr>
        <w:pStyle w:val="Compact"/>
        <w:numPr>
          <w:ilvl w:val="0"/>
          <w:numId w:val="1007"/>
        </w:numPr>
      </w:pPr>
      <w:r>
        <w:rPr>
          <w:rFonts w:hint="eastAsia"/>
        </w:rPr>
        <w:t xml:space="preserve">该模型用于代表“工程效率优先”路线，并与前两类模型形成精度-速度对比。</w:t>
      </w:r>
    </w:p>
    <w:p>
      <w:pPr>
        <w:pStyle w:val="Compact"/>
        <w:numPr>
          <w:ilvl w:val="0"/>
          <w:numId w:val="1008"/>
        </w:numPr>
      </w:pPr>
      <w:r>
        <w:rPr>
          <w:rFonts w:hint="eastAsia"/>
        </w:rPr>
        <w:t xml:space="preserve">统一推理接口与后处理</w:t>
      </w:r>
    </w:p>
    <w:p>
      <w:pPr>
        <w:pStyle w:val="Compact"/>
        <w:numPr>
          <w:ilvl w:val="0"/>
          <w:numId w:val="1009"/>
        </w:numPr>
      </w:pPr>
      <w:r>
        <w:rPr>
          <w:rFonts w:hint="eastAsia"/>
        </w:rPr>
        <w:t xml:space="preserve">三模型统一通过以下接口调用：</w:t>
      </w:r>
    </w:p>
    <w:p>
      <w:pPr>
        <w:pStyle w:val="SourceCode"/>
      </w:pPr>
      <w:r>
        <w:rPr>
          <w:rStyle w:val="NormalTok"/>
        </w:rPr>
        <w:t xml:space="preserve">predict(image_path, model_name, conf_threshold, iou_threshold) </w:t>
      </w:r>
      <w:r>
        <w:rPr>
          <w:rStyle w:val="OperatorTok"/>
        </w:rPr>
        <w:t xml:space="preserve">-&gt;</w:t>
      </w:r>
      <w:r>
        <w:rPr>
          <w:rStyle w:val="NormalTok"/>
        </w:rPr>
        <w:t xml:space="preserve"> result</w:t>
      </w:r>
    </w:p>
    <w:p>
      <w:pPr>
        <w:pStyle w:val="Compact"/>
        <w:numPr>
          <w:ilvl w:val="0"/>
          <w:numId w:val="1010"/>
        </w:numPr>
      </w:pPr>
      <w:r>
        <w:rPr>
          <w:rFonts w:hint="eastAsia"/>
        </w:rPr>
        <w:t xml:space="preserve">后处理流程统一为：置信度阈值过滤（conf_threshold）</w:t>
      </w:r>
      <w:r>
        <w:t xml:space="preserve"> -&gt; NMS </w:t>
      </w:r>
      <w:r>
        <w:rPr>
          <w:rFonts w:hint="eastAsia"/>
        </w:rPr>
        <w:t xml:space="preserve">去重（iou_threshold）</w:t>
      </w:r>
      <w:r>
        <w:t xml:space="preserve"> -&gt; </w:t>
      </w:r>
      <w:r>
        <w:rPr>
          <w:rFonts w:hint="eastAsia"/>
        </w:rPr>
        <w:t xml:space="preserve">结果标准化。</w:t>
      </w:r>
    </w:p>
    <w:p>
      <w:pPr>
        <w:pStyle w:val="Compact"/>
        <w:numPr>
          <w:ilvl w:val="0"/>
          <w:numId w:val="1010"/>
        </w:numPr>
      </w:pPr>
      <w:r>
        <w:rPr>
          <w:rFonts w:hint="eastAsia"/>
        </w:rPr>
        <w:t xml:space="preserve">统一结果字段：</w:t>
      </w:r>
      <w:r>
        <w:rPr>
          <w:rStyle w:val="VerbatimChar"/>
        </w:rPr>
        <w:t xml:space="preserve">image_id</w:t>
      </w:r>
      <w:r>
        <w:t xml:space="preserve">、</w:t>
      </w:r>
      <w:r>
        <w:rPr>
          <w:rStyle w:val="VerbatimChar"/>
        </w:rPr>
        <w:t xml:space="preserve">model_name</w:t>
      </w:r>
      <w:r>
        <w:t xml:space="preserve">、</w:t>
      </w:r>
      <w:r>
        <w:rPr>
          <w:rStyle w:val="VerbatimChar"/>
        </w:rPr>
        <w:t xml:space="preserve">bbox</w:t>
      </w:r>
      <w:r>
        <w:t xml:space="preserve">、</w:t>
      </w:r>
      <w:r>
        <w:rPr>
          <w:rStyle w:val="VerbatimChar"/>
        </w:rPr>
        <w:t xml:space="preserve">score</w:t>
      </w:r>
      <w:r>
        <w:t xml:space="preserve">、</w:t>
      </w:r>
      <w:r>
        <w:rPr>
          <w:rStyle w:val="VerbatimChar"/>
        </w:rPr>
        <w:t xml:space="preserve">category_id</w:t>
      </w:r>
      <w:r>
        <w:t xml:space="preserve">、</w:t>
      </w:r>
      <w:r>
        <w:rPr>
          <w:rStyle w:val="VerbatimChar"/>
        </w:rPr>
        <w:t xml:space="preserve">inference_time</w:t>
      </w:r>
      <w:r>
        <w:t xml:space="preserve">。</w:t>
      </w:r>
    </w:p>
    <w:p>
      <w:pPr>
        <w:pStyle w:val="Compact"/>
        <w:numPr>
          <w:ilvl w:val="0"/>
          <w:numId w:val="1011"/>
        </w:numPr>
      </w:pPr>
      <w:r>
        <w:rPr>
          <w:rFonts w:hint="eastAsia"/>
        </w:rPr>
        <w:t xml:space="preserve">评价指标定义（统一口径）</w:t>
      </w:r>
    </w:p>
    <w:p>
      <w:pPr>
        <w:pStyle w:val="Compact"/>
        <w:numPr>
          <w:ilvl w:val="0"/>
          <w:numId w:val="1012"/>
        </w:numPr>
      </w:pPr>
      <w:r>
        <w:rPr>
          <w:rStyle w:val="VerbatimChar"/>
        </w:rPr>
        <w:t xml:space="preserve">Precision = TP / (TP + FP)</w:t>
      </w:r>
    </w:p>
    <w:p>
      <w:pPr>
        <w:pStyle w:val="Compact"/>
        <w:numPr>
          <w:ilvl w:val="0"/>
          <w:numId w:val="1012"/>
        </w:numPr>
      </w:pPr>
      <w:r>
        <w:rPr>
          <w:rStyle w:val="VerbatimChar"/>
        </w:rPr>
        <w:t xml:space="preserve">Recall = TP / (TP + FN)</w:t>
      </w:r>
    </w:p>
    <w:p>
      <w:pPr>
        <w:pStyle w:val="Compact"/>
        <w:numPr>
          <w:ilvl w:val="0"/>
          <w:numId w:val="1012"/>
        </w:numPr>
      </w:pPr>
      <w:r>
        <w:rPr>
          <w:rStyle w:val="VerbatimChar"/>
        </w:rPr>
        <w:t xml:space="preserve">F1 = 2 * Precision * Recall / (Precision + Recall)</w:t>
      </w:r>
    </w:p>
    <w:p>
      <w:pPr>
        <w:pStyle w:val="Compact"/>
        <w:numPr>
          <w:ilvl w:val="0"/>
          <w:numId w:val="1012"/>
        </w:numPr>
      </w:pPr>
      <w:r>
        <w:rPr>
          <w:rStyle w:val="VerbatimChar"/>
        </w:rPr>
        <w:t xml:space="preserve">IoU = area(pred ∩ gt) / area(pred ∪ gt)</w:t>
      </w:r>
    </w:p>
    <w:p>
      <w:pPr>
        <w:pStyle w:val="Compact"/>
        <w:numPr>
          <w:ilvl w:val="0"/>
          <w:numId w:val="1012"/>
        </w:numPr>
      </w:pPr>
      <w:r>
        <w:rPr>
          <w:rStyle w:val="VerbatimChar"/>
        </w:rPr>
        <w:t xml:space="preserve">AP50</w:t>
      </w:r>
      <w:r>
        <w:rPr>
          <w:rFonts w:hint="eastAsia"/>
        </w:rPr>
        <w:t xml:space="preserve">：在</w:t>
      </w:r>
      <w:r>
        <w:t xml:space="preserve"> IoU &gt;= 0.5 </w:t>
      </w:r>
      <w:r>
        <w:rPr>
          <w:rFonts w:hint="eastAsia"/>
        </w:rPr>
        <w:t xml:space="preserve">条件下的平均精度</w:t>
      </w:r>
    </w:p>
    <w:p>
      <w:pPr>
        <w:pStyle w:val="FirstParagraph"/>
      </w:pPr>
      <w:r>
        <w:rPr>
          <w:rFonts w:hint="eastAsia"/>
        </w:rPr>
        <w:t xml:space="preserve">以上定义可确保不同模型在同一统计口径下比较，避免“指标名一致但计算方式不同”造成偏差。</w:t>
      </w:r>
    </w:p>
    <w:p>
      <w:pPr>
        <w:pStyle w:val="Compact"/>
        <w:numPr>
          <w:ilvl w:val="0"/>
          <w:numId w:val="1013"/>
        </w:numPr>
      </w:pPr>
      <w:r>
        <w:rPr>
          <w:rFonts w:hint="eastAsia"/>
        </w:rPr>
        <w:t xml:space="preserve">公平性控制策略</w:t>
      </w:r>
    </w:p>
    <w:p>
      <w:pPr>
        <w:pStyle w:val="Compact"/>
        <w:numPr>
          <w:ilvl w:val="0"/>
          <w:numId w:val="1014"/>
        </w:numPr>
      </w:pPr>
      <w:r>
        <w:rPr>
          <w:rFonts w:hint="eastAsia"/>
        </w:rPr>
        <w:t xml:space="preserve">统一测试集与评测脚本。</w:t>
      </w:r>
    </w:p>
    <w:p>
      <w:pPr>
        <w:pStyle w:val="Compact"/>
        <w:numPr>
          <w:ilvl w:val="0"/>
          <w:numId w:val="1014"/>
        </w:numPr>
      </w:pPr>
      <w:r>
        <w:rPr>
          <w:rFonts w:hint="eastAsia"/>
        </w:rPr>
        <w:t xml:space="preserve">尽量统一输入尺寸、训练轮次和基础增强策略。</w:t>
      </w:r>
    </w:p>
    <w:p>
      <w:pPr>
        <w:pStyle w:val="Compact"/>
        <w:numPr>
          <w:ilvl w:val="0"/>
          <w:numId w:val="1014"/>
        </w:numPr>
      </w:pPr>
      <w:r>
        <w:rPr>
          <w:rFonts w:hint="eastAsia"/>
        </w:rPr>
        <w:t xml:space="preserve">固定随机种子并记录环境版本。</w:t>
      </w:r>
    </w:p>
    <w:p>
      <w:pPr>
        <w:pStyle w:val="Compact"/>
        <w:numPr>
          <w:ilvl w:val="0"/>
          <w:numId w:val="1014"/>
        </w:numPr>
      </w:pPr>
      <w:r>
        <w:rPr>
          <w:rFonts w:hint="eastAsia"/>
        </w:rPr>
        <w:t xml:space="preserve">对不可统一项（框架默认差异）进行显式说明。</w:t>
      </w:r>
    </w:p>
    <w:p>
      <w:pPr>
        <w:pStyle w:val="Compact"/>
        <w:numPr>
          <w:ilvl w:val="0"/>
          <w:numId w:val="1015"/>
        </w:numPr>
      </w:pPr>
      <w:r>
        <w:rPr>
          <w:rFonts w:hint="eastAsia"/>
        </w:rPr>
        <w:t xml:space="preserve">实验组织方式</w:t>
      </w:r>
    </w:p>
    <w:p>
      <w:pPr>
        <w:pStyle w:val="Compact"/>
        <w:numPr>
          <w:ilvl w:val="0"/>
          <w:numId w:val="1016"/>
        </w:numPr>
      </w:pPr>
      <w:r>
        <w:rPr>
          <w:rFonts w:hint="eastAsia"/>
        </w:rPr>
        <w:t xml:space="preserve">采用“主实验</w:t>
      </w:r>
      <w:r>
        <w:t xml:space="preserve"> + </w:t>
      </w:r>
      <w:r>
        <w:rPr>
          <w:rFonts w:hint="eastAsia"/>
        </w:rPr>
        <w:t xml:space="preserve">验证实验”两层结构：主实验形成论文核心结果；验证实验评估结果稳定性。</w:t>
      </w:r>
    </w:p>
    <w:p>
      <w:pPr>
        <w:pStyle w:val="Compact"/>
        <w:numPr>
          <w:ilvl w:val="0"/>
          <w:numId w:val="1016"/>
        </w:numPr>
      </w:pPr>
      <w:r>
        <w:rPr>
          <w:rFonts w:hint="eastAsia"/>
        </w:rPr>
        <w:t xml:space="preserve">主实验统一记录：输入尺寸、batch</w:t>
      </w:r>
      <w:r>
        <w:t xml:space="preserve"> </w:t>
      </w:r>
      <w:r>
        <w:rPr>
          <w:rFonts w:hint="eastAsia"/>
        </w:rPr>
        <w:t xml:space="preserve">size、epoch/iters、学习率策略、增强配置、阈值设置、训练耗时、显存峰值、推理速度。</w:t>
      </w:r>
    </w:p>
    <w:p>
      <w:pPr>
        <w:pStyle w:val="Compact"/>
        <w:numPr>
          <w:ilvl w:val="0"/>
          <w:numId w:val="1016"/>
        </w:numPr>
      </w:pPr>
      <w:r>
        <w:rPr>
          <w:rFonts w:hint="eastAsia"/>
        </w:rPr>
        <w:t xml:space="preserve">验证实验通过小范围参数扰动（如阈值、输入尺寸）观察指标变化趋势，用于增强结论可信度与可解释性。</w:t>
      </w:r>
    </w:p>
    <w:p>
      <w:pPr>
        <w:pStyle w:val="FirstParagraph"/>
      </w:pPr>
      <w:r>
        <w:rPr>
          <w:rFonts w:hint="eastAsia"/>
        </w:rPr>
        <w:t xml:space="preserve">图</w:t>
      </w:r>
      <w:r>
        <w:t xml:space="preserve"> 4 </w:t>
      </w:r>
      <w:r>
        <w:rPr>
          <w:rFonts w:hint="eastAsia"/>
        </w:rPr>
        <w:t xml:space="preserve">三模型统一对比框架示意图（建议展示输入、训练、评测、输出一致性）</w:t>
      </w:r>
    </w:p>
    <w:bookmarkEnd w:id="16"/>
    <w:bookmarkStart w:id="17" w:name="消融实验与误差分析模块"/>
    <w:p>
      <w:pPr>
        <w:pStyle w:val="Heading3"/>
      </w:pPr>
      <w:r>
        <w:rPr>
          <w:rFonts w:hint="eastAsia"/>
        </w:rPr>
        <w:t xml:space="preserve">（3）消融实验与误差分析模块</w:t>
      </w:r>
    </w:p>
    <w:p>
      <w:pPr>
        <w:pStyle w:val="FirstParagraph"/>
      </w:pPr>
      <w:r>
        <w:rPr>
          <w:rFonts w:hint="eastAsia"/>
        </w:rPr>
        <w:t xml:space="preserve">计划完成至少</w:t>
      </w:r>
      <w:r>
        <w:t xml:space="preserve"> 1-2 </w:t>
      </w:r>
      <w:r>
        <w:rPr>
          <w:rFonts w:hint="eastAsia"/>
        </w:rPr>
        <w:t xml:space="preserve">组消融实验：</w:t>
      </w:r>
      <w:r>
        <w:t xml:space="preserve"> </w:t>
      </w:r>
      <w:r>
        <w:t xml:space="preserve">1. </w:t>
      </w:r>
      <w:r>
        <w:rPr>
          <w:rFonts w:hint="eastAsia"/>
        </w:rPr>
        <w:t xml:space="preserve">输入分辨率或多尺度训练策略对</w:t>
      </w:r>
      <w:r>
        <w:t xml:space="preserve"> AP50 </w:t>
      </w:r>
      <w:r>
        <w:rPr>
          <w:rFonts w:hint="eastAsia"/>
        </w:rPr>
        <w:t xml:space="preserve">与</w:t>
      </w:r>
      <w:r>
        <w:t xml:space="preserve"> Recall </w:t>
      </w:r>
      <w:r>
        <w:rPr>
          <w:rFonts w:hint="eastAsia"/>
        </w:rPr>
        <w:t xml:space="preserve">的影响。</w:t>
      </w:r>
      <w:r>
        <w:t xml:space="preserve"> </w:t>
      </w:r>
      <w:r>
        <w:t xml:space="preserve">2. </w:t>
      </w:r>
      <w:r>
        <w:rPr>
          <w:rFonts w:hint="eastAsia"/>
        </w:rPr>
        <w:t xml:space="preserve">数据增强组合对</w:t>
      </w:r>
      <w:r>
        <w:t xml:space="preserve"> Precision/Recall </w:t>
      </w:r>
      <w:r>
        <w:rPr>
          <w:rFonts w:hint="eastAsia"/>
        </w:rPr>
        <w:t xml:space="preserve">平衡的影响。</w:t>
      </w:r>
      <w:r>
        <w:t xml:space="preserve"> </w:t>
      </w:r>
      <w:r>
        <w:t xml:space="preserve">3. </w:t>
      </w:r>
      <w:r>
        <w:rPr>
          <w:rFonts w:hint="eastAsia"/>
        </w:rPr>
        <w:t xml:space="preserve">阈值设置（conf_threshold、iou_threshold）对误检和漏检的影响（可选）。</w:t>
      </w:r>
    </w:p>
    <w:p>
      <w:pPr>
        <w:pStyle w:val="BodyText"/>
      </w:pPr>
      <w:r>
        <w:rPr>
          <w:rFonts w:hint="eastAsia"/>
        </w:rPr>
        <w:t xml:space="preserve">误差分析按“场景</w:t>
      </w:r>
      <w:r>
        <w:t xml:space="preserve"> + </w:t>
      </w:r>
      <w:r>
        <w:rPr>
          <w:rFonts w:hint="eastAsia"/>
        </w:rPr>
        <w:t xml:space="preserve">原因”双维度进行：</w:t>
      </w:r>
      <w:r>
        <w:t xml:space="preserve"> </w:t>
      </w:r>
      <w:r>
        <w:t xml:space="preserve">1. </w:t>
      </w:r>
      <w:r>
        <w:rPr>
          <w:rFonts w:hint="eastAsia"/>
        </w:rPr>
        <w:t xml:space="preserve">场景维度：平静海面、薄云、厚云、强浪、碎云。</w:t>
      </w:r>
      <w:r>
        <w:t xml:space="preserve"> </w:t>
      </w:r>
      <w:r>
        <w:t xml:space="preserve">2. </w:t>
      </w:r>
      <w:r>
        <w:rPr>
          <w:rFonts w:hint="eastAsia"/>
        </w:rPr>
        <w:t xml:space="preserve">原因维度：目标太小、背景干扰强、阈值设置不合理、后处理抑制过强。</w:t>
      </w:r>
    </w:p>
    <w:p>
      <w:pPr>
        <w:pStyle w:val="BodyText"/>
      </w:pPr>
      <w:r>
        <w:rPr>
          <w:rFonts w:hint="eastAsia"/>
        </w:rPr>
        <w:t xml:space="preserve">通过该分析可以得到面向优化的具体建议，如分场景阈值微调、增强策略重配、候选框后处理策略调整等。</w:t>
      </w:r>
    </w:p>
    <w:p>
      <w:pPr>
        <w:pStyle w:val="BodyText"/>
      </w:pPr>
      <w:r>
        <w:rPr>
          <w:rFonts w:hint="eastAsia"/>
        </w:rPr>
        <w:t xml:space="preserve">在展示形式上，消融结果建议采用“表格</w:t>
      </w:r>
      <w:r>
        <w:t xml:space="preserve"> + </w:t>
      </w:r>
      <w:r>
        <w:rPr>
          <w:rFonts w:hint="eastAsia"/>
        </w:rPr>
        <w:t xml:space="preserve">文字结论</w:t>
      </w:r>
      <w:r>
        <w:t xml:space="preserve"> + </w:t>
      </w:r>
      <w:r>
        <w:rPr>
          <w:rFonts w:hint="eastAsia"/>
        </w:rPr>
        <w:t xml:space="preserve">可视化示例”三联动结构：表格体现量化变化，文字说明解释原因，可视化示例辅助直观理解。该结构能够显著提升论文可读性，也便于答辩时快速说明“为什么这个设置更优”。</w:t>
      </w:r>
    </w:p>
    <w:p>
      <w:pPr>
        <w:pStyle w:val="BodyText"/>
      </w:pPr>
      <w:r>
        <w:rPr>
          <w:rFonts w:hint="eastAsia"/>
        </w:rPr>
        <w:t xml:space="preserve">图</w:t>
      </w:r>
      <w:r>
        <w:t xml:space="preserve"> 5 </w:t>
      </w:r>
      <w:r>
        <w:rPr>
          <w:rFonts w:hint="eastAsia"/>
        </w:rPr>
        <w:t xml:space="preserve">典型难例分析示意图（建议</w:t>
      </w:r>
      <w:r>
        <w:t xml:space="preserve"> 2x2 </w:t>
      </w:r>
      <w:r>
        <w:rPr>
          <w:rFonts w:hint="eastAsia"/>
        </w:rPr>
        <w:t xml:space="preserve">拼图：成功/漏检/误检/复杂场景）</w:t>
      </w:r>
    </w:p>
    <w:bookmarkEnd w:id="17"/>
    <w:bookmarkStart w:id="18" w:name="系统设计与实现模块"/>
    <w:p>
      <w:pPr>
        <w:pStyle w:val="Heading3"/>
      </w:pPr>
      <w:r>
        <w:rPr>
          <w:rFonts w:hint="eastAsia"/>
        </w:rPr>
        <w:t xml:space="preserve">（4）系统设计与实现模块</w:t>
      </w:r>
    </w:p>
    <w:p>
      <w:pPr>
        <w:pStyle w:val="FirstParagraph"/>
      </w:pPr>
      <w:r>
        <w:rPr>
          <w:rFonts w:hint="eastAsia"/>
        </w:rPr>
        <w:t xml:space="preserve">系统目标是实现可演示、可扩展、可复用的推理平台。核心功能包括：</w:t>
      </w:r>
      <w:r>
        <w:t xml:space="preserve"> </w:t>
      </w:r>
      <w:r>
        <w:t xml:space="preserve">1. </w:t>
      </w:r>
      <w:r>
        <w:rPr>
          <w:rFonts w:hint="eastAsia"/>
        </w:rPr>
        <w:t xml:space="preserve">支持至少</w:t>
      </w:r>
      <w:r>
        <w:t xml:space="preserve"> 3 </w:t>
      </w:r>
      <w:r>
        <w:rPr>
          <w:rFonts w:hint="eastAsia"/>
        </w:rPr>
        <w:t xml:space="preserve">个模型切换。</w:t>
      </w:r>
      <w:r>
        <w:t xml:space="preserve"> </w:t>
      </w:r>
      <w:r>
        <w:t xml:space="preserve">2. </w:t>
      </w:r>
      <w:r>
        <w:rPr>
          <w:rFonts w:hint="eastAsia"/>
        </w:rPr>
        <w:t xml:space="preserve">支持单图和批量推理。</w:t>
      </w:r>
      <w:r>
        <w:t xml:space="preserve"> </w:t>
      </w:r>
      <w:r>
        <w:t xml:space="preserve">3. </w:t>
      </w:r>
      <w:r>
        <w:rPr>
          <w:rFonts w:hint="eastAsia"/>
        </w:rPr>
        <w:t xml:space="preserve">支持结果可视化和</w:t>
      </w:r>
      <w:r>
        <w:t xml:space="preserve"> JSON/CSV </w:t>
      </w:r>
      <w:r>
        <w:rPr>
          <w:rFonts w:hint="eastAsia"/>
        </w:rPr>
        <w:t xml:space="preserve">结构化导出。</w:t>
      </w:r>
      <w:r>
        <w:t xml:space="preserve"> </w:t>
      </w:r>
      <w:r>
        <w:t xml:space="preserve">4. </w:t>
      </w:r>
      <w:r>
        <w:rPr>
          <w:rFonts w:hint="eastAsia"/>
        </w:rPr>
        <w:t xml:space="preserve">自动记录模型、阈值、输入尺寸、推理耗时等参数。</w:t>
      </w:r>
    </w:p>
    <w:p>
      <w:pPr>
        <w:pStyle w:val="BodyText"/>
      </w:pPr>
      <w:r>
        <w:rPr>
          <w:rFonts w:hint="eastAsia"/>
        </w:rPr>
        <w:t xml:space="preserve">统一推理接口建议：</w:t>
      </w:r>
    </w:p>
    <w:p>
      <w:pPr>
        <w:pStyle w:val="SourceCode"/>
      </w:pPr>
      <w:r>
        <w:rPr>
          <w:rStyle w:val="NormalTok"/>
        </w:rPr>
        <w:t xml:space="preserve">predict(image_path, model_name, conf_threshold, iou_threshold) </w:t>
      </w:r>
      <w:r>
        <w:rPr>
          <w:rStyle w:val="OperatorTok"/>
        </w:rPr>
        <w:t xml:space="preserve">-&gt;</w:t>
      </w:r>
      <w:r>
        <w:rPr>
          <w:rStyle w:val="NormalTok"/>
        </w:rPr>
        <w:t xml:space="preserve"> result</w:t>
      </w:r>
    </w:p>
    <w:p>
      <w:pPr>
        <w:pStyle w:val="FirstParagraph"/>
      </w:pPr>
      <w:r>
        <w:rPr>
          <w:rFonts w:hint="eastAsia"/>
        </w:rPr>
        <w:t xml:space="preserve">架构建议：输入层</w:t>
      </w:r>
      <w:r>
        <w:t xml:space="preserve"> -&gt; </w:t>
      </w:r>
      <w:r>
        <w:rPr>
          <w:rFonts w:hint="eastAsia"/>
        </w:rPr>
        <w:t xml:space="preserve">预处理层</w:t>
      </w:r>
      <w:r>
        <w:t xml:space="preserve"> -&gt; </w:t>
      </w:r>
      <w:r>
        <w:rPr>
          <w:rFonts w:hint="eastAsia"/>
        </w:rPr>
        <w:t xml:space="preserve">模型适配层</w:t>
      </w:r>
      <w:r>
        <w:t xml:space="preserve"> -&gt; </w:t>
      </w:r>
      <w:r>
        <w:rPr>
          <w:rFonts w:hint="eastAsia"/>
        </w:rPr>
        <w:t xml:space="preserve">后处理层</w:t>
      </w:r>
      <w:r>
        <w:t xml:space="preserve"> -&gt; </w:t>
      </w:r>
      <w:r>
        <w:rPr>
          <w:rFonts w:hint="eastAsia"/>
        </w:rPr>
        <w:t xml:space="preserve">展示导出层。模型适配层负责对</w:t>
      </w:r>
      <w:r>
        <w:t xml:space="preserve"> DRENet、mmdetection、YOLO </w:t>
      </w:r>
      <w:r>
        <w:rPr>
          <w:rFonts w:hint="eastAsia"/>
        </w:rPr>
        <w:t xml:space="preserve">进行统一封装，降低系统耦合度，便于后续扩展新模型。</w:t>
      </w:r>
    </w:p>
    <w:p>
      <w:pPr>
        <w:pStyle w:val="BodyText"/>
      </w:pPr>
      <w:r>
        <w:rPr>
          <w:rFonts w:hint="eastAsia"/>
        </w:rPr>
        <w:t xml:space="preserve">系统实现建议采用“配置驱动”方式组织，即通过统一配置文件管理模型路径、阈值参数、输出目录和运行模式。这样可避免在代码中硬编码参数，提升维护性和复用性。对于答辩演示场景，建议预置</w:t>
      </w:r>
      <w:r>
        <w:t xml:space="preserve"> 3 </w:t>
      </w:r>
      <w:r>
        <w:rPr>
          <w:rFonts w:hint="eastAsia"/>
        </w:rPr>
        <w:t xml:space="preserve">组典型测试图（简单/中等/困难）并保留一键推理脚本，以保证现场展示稳定。</w:t>
      </w:r>
    </w:p>
    <w:p>
      <w:pPr>
        <w:pStyle w:val="BodyText"/>
      </w:pPr>
      <w:r>
        <w:rPr>
          <w:rFonts w:hint="eastAsia"/>
        </w:rPr>
        <w:t xml:space="preserve">在输出结果方面，除可视化图像外，结构化输出建议包含以下字段：</w:t>
      </w:r>
      <w:r>
        <w:rPr>
          <w:rStyle w:val="VerbatimChar"/>
        </w:rPr>
        <w:t xml:space="preserve">image_id</w:t>
      </w:r>
      <w:r>
        <w:t xml:space="preserve">、</w:t>
      </w:r>
      <w:r>
        <w:rPr>
          <w:rStyle w:val="VerbatimChar"/>
        </w:rPr>
        <w:t xml:space="preserve">model_name</w:t>
      </w:r>
      <w:r>
        <w:t xml:space="preserve">、</w:t>
      </w:r>
      <w:r>
        <w:rPr>
          <w:rStyle w:val="VerbatimChar"/>
        </w:rPr>
        <w:t xml:space="preserve">bbox</w:t>
      </w:r>
      <w:r>
        <w:t xml:space="preserve">、</w:t>
      </w:r>
      <w:r>
        <w:rPr>
          <w:rStyle w:val="VerbatimChar"/>
        </w:rPr>
        <w:t xml:space="preserve">score</w:t>
      </w:r>
      <w:r>
        <w:t xml:space="preserve">、</w:t>
      </w:r>
      <w:r>
        <w:rPr>
          <w:rStyle w:val="VerbatimChar"/>
        </w:rPr>
        <w:t xml:space="preserve">category_id</w:t>
      </w:r>
      <w:r>
        <w:t xml:space="preserve">、</w:t>
      </w:r>
      <w:r>
        <w:rPr>
          <w:rStyle w:val="VerbatimChar"/>
        </w:rPr>
        <w:t xml:space="preserve">inference_time</w:t>
      </w:r>
      <w:r>
        <w:rPr>
          <w:rFonts w:hint="eastAsia"/>
        </w:rPr>
        <w:t xml:space="preserve">。该输出可直接支持后续统计分析、结果回溯和对比展示。</w:t>
      </w:r>
    </w:p>
    <w:bookmarkEnd w:id="18"/>
    <w:bookmarkStart w:id="19" w:name="实施可行性与风险控制"/>
    <w:p>
      <w:pPr>
        <w:pStyle w:val="Heading3"/>
      </w:pPr>
      <w:r>
        <w:rPr>
          <w:rFonts w:hint="eastAsia"/>
        </w:rPr>
        <w:t xml:space="preserve">（5）实施可行性与风险控制</w:t>
      </w:r>
    </w:p>
    <w:p>
      <w:pPr>
        <w:pStyle w:val="FirstParagraph"/>
      </w:pPr>
      <w:r>
        <w:rPr>
          <w:rFonts w:hint="eastAsia"/>
        </w:rPr>
        <w:t xml:space="preserve">可行性依据：</w:t>
      </w:r>
      <w:r>
        <w:t xml:space="preserve"> </w:t>
      </w:r>
      <w:r>
        <w:t xml:space="preserve">1. </w:t>
      </w:r>
      <w:r>
        <w:rPr>
          <w:rFonts w:hint="eastAsia"/>
        </w:rPr>
        <w:t xml:space="preserve">数据和基线公开可得，具备实施基础。</w:t>
      </w:r>
      <w:r>
        <w:t xml:space="preserve"> </w:t>
      </w:r>
      <w:r>
        <w:t xml:space="preserve">2. </w:t>
      </w:r>
      <w:r>
        <w:rPr>
          <w:rFonts w:hint="eastAsia"/>
        </w:rPr>
        <w:t xml:space="preserve">工具链成熟，训练与推理流程明确。</w:t>
      </w:r>
      <w:r>
        <w:t xml:space="preserve"> </w:t>
      </w:r>
      <w:r>
        <w:t xml:space="preserve">3. </w:t>
      </w:r>
      <w:r>
        <w:rPr>
          <w:rFonts w:hint="eastAsia"/>
        </w:rPr>
        <w:t xml:space="preserve">任务可拆分为阶段产出，适合毕业设计周期推进。</w:t>
      </w:r>
    </w:p>
    <w:p>
      <w:pPr>
        <w:pStyle w:val="BodyText"/>
      </w:pPr>
      <w:r>
        <w:rPr>
          <w:rFonts w:hint="eastAsia"/>
        </w:rPr>
        <w:t xml:space="preserve">主要风险与应对：</w:t>
      </w:r>
      <w:r>
        <w:t xml:space="preserve"> </w:t>
      </w:r>
      <w:r>
        <w:t xml:space="preserve">1. </w:t>
      </w:r>
      <w:r>
        <w:rPr>
          <w:rFonts w:hint="eastAsia"/>
        </w:rPr>
        <w:t xml:space="preserve">算力风险：先轻量配置跑通流程，再逐步放大训练规模；必要时使用云端算力。</w:t>
      </w:r>
      <w:r>
        <w:t xml:space="preserve"> </w:t>
      </w:r>
      <w:r>
        <w:t xml:space="preserve">2. </w:t>
      </w:r>
      <w:r>
        <w:rPr>
          <w:rFonts w:hint="eastAsia"/>
        </w:rPr>
        <w:t xml:space="preserve">复现风险：固定依赖版本和随机种子，建立标准化实验日志。</w:t>
      </w:r>
      <w:r>
        <w:t xml:space="preserve"> </w:t>
      </w:r>
      <w:r>
        <w:t xml:space="preserve">3. </w:t>
      </w:r>
      <w:r>
        <w:rPr>
          <w:rFonts w:hint="eastAsia"/>
        </w:rPr>
        <w:t xml:space="preserve">指标风险：若主指标提升有限，强化消融实验与难例解释，确保结论可信。</w:t>
      </w:r>
      <w:r>
        <w:t xml:space="preserve"> </w:t>
      </w:r>
      <w:r>
        <w:t xml:space="preserve">4. </w:t>
      </w:r>
      <w:r>
        <w:rPr>
          <w:rFonts w:hint="eastAsia"/>
        </w:rPr>
        <w:t xml:space="preserve">进度风险：优先保障</w:t>
      </w:r>
      <w:r>
        <w:t xml:space="preserve"> CLI </w:t>
      </w:r>
      <w:r>
        <w:rPr>
          <w:rFonts w:hint="eastAsia"/>
        </w:rPr>
        <w:t xml:space="preserve">主链路，Web</w:t>
      </w:r>
      <w:r>
        <w:t xml:space="preserve"> </w:t>
      </w:r>
      <w:r>
        <w:rPr>
          <w:rFonts w:hint="eastAsia"/>
        </w:rPr>
        <w:t xml:space="preserve">展示后置，以控制开发复杂度。</w:t>
      </w:r>
    </w:p>
    <w:p>
      <w:pPr>
        <w:pStyle w:val="BodyText"/>
      </w:pPr>
      <w:r>
        <w:rPr>
          <w:rFonts w:hint="eastAsia"/>
        </w:rPr>
        <w:t xml:space="preserve">此外，计划采用“周度任务清单</w:t>
      </w:r>
      <w:r>
        <w:t xml:space="preserve"> + </w:t>
      </w:r>
      <w:r>
        <w:rPr>
          <w:rFonts w:hint="eastAsia"/>
        </w:rPr>
        <w:t xml:space="preserve">月度里程碑复盘”管理机制，保证中期检查与答辩前均有稳定成果输出。</w:t>
      </w:r>
    </w:p>
    <w:p>
      <w:pPr>
        <w:pStyle w:val="BodyText"/>
      </w:pPr>
      <w:r>
        <w:rPr>
          <w:rFonts w:hint="eastAsia"/>
        </w:rPr>
        <w:t xml:space="preserve">具体执行上，可将每周任务划分为“文献任务、实验任务、系统任务、文档任务”四条线并设置最小产出，例如：新增</w:t>
      </w:r>
      <w:r>
        <w:t xml:space="preserve"> 2-3 </w:t>
      </w:r>
      <w:r>
        <w:rPr>
          <w:rFonts w:hint="eastAsia"/>
        </w:rPr>
        <w:t xml:space="preserve">篇文献笔记、完成</w:t>
      </w:r>
      <w:r>
        <w:t xml:space="preserve"> 1 </w:t>
      </w:r>
      <w:r>
        <w:rPr>
          <w:rFonts w:hint="eastAsia"/>
        </w:rPr>
        <w:t xml:space="preserve">次可复现实验记录、更新</w:t>
      </w:r>
      <w:r>
        <w:t xml:space="preserve"> 1 </w:t>
      </w:r>
      <w:r>
        <w:rPr>
          <w:rFonts w:hint="eastAsia"/>
        </w:rPr>
        <w:t xml:space="preserve">次系统接口、整理</w:t>
      </w:r>
      <w:r>
        <w:t xml:space="preserve"> 1 </w:t>
      </w:r>
      <w:r>
        <w:rPr>
          <w:rFonts w:hint="eastAsia"/>
        </w:rPr>
        <w:t xml:space="preserve">份结果小结。通过持续小步产出，可显著降低后期集中写作和集中调试的压力，提升整体完成质量。</w:t>
      </w:r>
    </w:p>
    <w:bookmarkEnd w:id="19"/>
    <w:bookmarkEnd w:id="20"/>
    <w:bookmarkStart w:id="21" w:name="四.主要仪器与设备"/>
    <w:p>
      <w:pPr>
        <w:pStyle w:val="Heading2"/>
      </w:pPr>
      <w:r>
        <w:rPr>
          <w:rFonts w:hint="eastAsia"/>
        </w:rPr>
        <w:t xml:space="preserve">四.主要仪器与设备</w:t>
      </w:r>
    </w:p>
    <w:p>
      <w:pPr>
        <w:pStyle w:val="Compact"/>
        <w:numPr>
          <w:ilvl w:val="0"/>
          <w:numId w:val="1017"/>
        </w:numPr>
      </w:pPr>
      <w:r>
        <w:rPr>
          <w:rFonts w:hint="eastAsia"/>
        </w:rPr>
        <w:t xml:space="preserve">计算设备：CPU（多核处理器），GPU（NVIDIA</w:t>
      </w:r>
      <w:r>
        <w:t xml:space="preserve"> RTX 3060 </w:t>
      </w:r>
      <w:r>
        <w:rPr>
          <w:rFonts w:hint="eastAsia"/>
        </w:rPr>
        <w:t xml:space="preserve">或同等级别及以上）。</w:t>
      </w:r>
    </w:p>
    <w:p>
      <w:pPr>
        <w:pStyle w:val="Compact"/>
        <w:numPr>
          <w:ilvl w:val="0"/>
          <w:numId w:val="1017"/>
        </w:numPr>
      </w:pPr>
      <w:r>
        <w:rPr>
          <w:rFonts w:hint="eastAsia"/>
        </w:rPr>
        <w:t xml:space="preserve">深度学习开发环境：PyTorch、CUDA、cuDNN。</w:t>
      </w:r>
    </w:p>
    <w:p>
      <w:pPr>
        <w:pStyle w:val="Compact"/>
        <w:numPr>
          <w:ilvl w:val="0"/>
          <w:numId w:val="1017"/>
        </w:numPr>
      </w:pPr>
      <w:r>
        <w:rPr>
          <w:rFonts w:hint="eastAsia"/>
        </w:rPr>
        <w:t xml:space="preserve">科学计算与可视化工具：NumPy、SciPy、Matplotlib、TensorBoard。</w:t>
      </w:r>
    </w:p>
    <w:p>
      <w:pPr>
        <w:pStyle w:val="Compact"/>
        <w:numPr>
          <w:ilvl w:val="0"/>
          <w:numId w:val="1017"/>
        </w:numPr>
      </w:pPr>
      <w:r>
        <w:rPr>
          <w:rFonts w:hint="eastAsia"/>
        </w:rPr>
        <w:t xml:space="preserve">软件开发与实验管理工具：Anaconda（环境管理）、Git（版本管理）、PyCharm/VS</w:t>
      </w:r>
      <w:r>
        <w:t xml:space="preserve"> </w:t>
      </w:r>
      <w:r>
        <w:rPr>
          <w:rFonts w:hint="eastAsia"/>
        </w:rPr>
        <w:t xml:space="preserve">Code（开发工具）。</w:t>
      </w:r>
    </w:p>
    <w:p>
      <w:pPr>
        <w:pStyle w:val="Compact"/>
        <w:numPr>
          <w:ilvl w:val="0"/>
          <w:numId w:val="1017"/>
        </w:numPr>
      </w:pPr>
      <w:r>
        <w:rPr>
          <w:rFonts w:hint="eastAsia"/>
        </w:rPr>
        <w:t xml:space="preserve">文档与演示工具：Markdown、Pandoc、Microsoft</w:t>
      </w:r>
      <w:r>
        <w:t xml:space="preserve"> Word、PowerPoint。</w:t>
      </w:r>
    </w:p>
    <w:p>
      <w:pPr>
        <w:pStyle w:val="Compact"/>
        <w:numPr>
          <w:ilvl w:val="0"/>
          <w:numId w:val="1017"/>
        </w:numPr>
      </w:pPr>
      <w:r>
        <w:rPr>
          <w:rFonts w:hint="eastAsia"/>
        </w:rPr>
        <w:t xml:space="preserve">数据资源：LEVIR-Ship</w:t>
      </w:r>
      <w:r>
        <w:t xml:space="preserve"> </w:t>
      </w:r>
      <w:r>
        <w:rPr>
          <w:rFonts w:hint="eastAsia"/>
        </w:rPr>
        <w:t xml:space="preserve">数据集及</w:t>
      </w:r>
      <w:r>
        <w:t xml:space="preserve"> DRENet </w:t>
      </w:r>
      <w:r>
        <w:rPr>
          <w:rFonts w:hint="eastAsia"/>
        </w:rPr>
        <w:t xml:space="preserve">开源代码。</w:t>
      </w:r>
    </w:p>
    <w:p>
      <w:pPr>
        <w:pStyle w:val="FirstParagraph"/>
      </w:pPr>
      <w:r>
        <w:rPr>
          <w:rFonts w:hint="eastAsia"/>
        </w:rPr>
        <w:t xml:space="preserve">为提升实验效率，可在必要时引入云端</w:t>
      </w:r>
      <w:r>
        <w:t xml:space="preserve"> GPU </w:t>
      </w:r>
      <w:r>
        <w:rPr>
          <w:rFonts w:hint="eastAsia"/>
        </w:rPr>
        <w:t xml:space="preserve">资源进行补充训练。无论本地或云端，均使用统一环境配置和脚本入口，避免环境差异造成结果偏移。</w:t>
      </w:r>
    </w:p>
    <w:bookmarkEnd w:id="21"/>
    <w:bookmarkStart w:id="22" w:name="五.参考文献"/>
    <w:p>
      <w:pPr>
        <w:pStyle w:val="Heading2"/>
      </w:pPr>
      <w:r>
        <w:rPr>
          <w:rFonts w:hint="eastAsia"/>
        </w:rPr>
        <w:t xml:space="preserve">五.参考文献</w:t>
      </w:r>
    </w:p>
    <w:p>
      <w:pPr>
        <w:pStyle w:val="FirstParagraph"/>
      </w:pPr>
      <w:r>
        <w:t xml:space="preserve">[1] Chen J, Chen K, Chen H, et al. A degraded reconstruction enhancement-based method for tiny ship detection in remote sensing images with a new large-scale dataset[J]. IEEE Transactions on Geoscience and Remote Sensing, 2022.</w:t>
      </w:r>
      <w:r>
        <w:t xml:space="preserve"> </w:t>
      </w:r>
      <w:r>
        <w:t xml:space="preserve">[2] Ren S, He K, Girshick R, et al. Faster R-CNN: Towards real-time object detection with region proposal networks[C]. NeurIPS, 2015.</w:t>
      </w:r>
      <w:r>
        <w:t xml:space="preserve"> </w:t>
      </w:r>
      <w:r>
        <w:t xml:space="preserve">[3] Lin T Y, Goyal P, Girshick R, et al. Focal loss for dense object detection[C]. ICCV, 2017.</w:t>
      </w:r>
      <w:r>
        <w:t xml:space="preserve"> </w:t>
      </w:r>
      <w:r>
        <w:t xml:space="preserve">[4] Lin T Y, Dollár P, Girshick R, et al. Feature pyramid networks for object detection[C]. CVPR, 2017.</w:t>
      </w:r>
      <w:r>
        <w:t xml:space="preserve"> </w:t>
      </w:r>
      <w:r>
        <w:t xml:space="preserve">[5] Tian Z, Shen C, Chen H, et al. FCOS: Fully convolutional one-stage object detection[C]. ICCV, 2019.</w:t>
      </w:r>
      <w:r>
        <w:t xml:space="preserve"> </w:t>
      </w:r>
      <w:r>
        <w:t xml:space="preserve">[6] Redmon J, Divvala S, Girshick R, et al. You only look once: Unified, real-time object detection[C]. CVPR, 2016.</w:t>
      </w:r>
      <w:r>
        <w:t xml:space="preserve"> </w:t>
      </w:r>
      <w:r>
        <w:t xml:space="preserve">[7] Redmon J, Farhadi A. YOLOv3: An incremental improvement[J]. arXiv:1804.02767, 2018.</w:t>
      </w:r>
      <w:r>
        <w:t xml:space="preserve"> </w:t>
      </w:r>
      <w:r>
        <w:t xml:space="preserve">[8] Carion N, Massa F, Synnaeve G, et al. End-to-end object detection with transformers[C]. ECCV, 2020.</w:t>
      </w:r>
      <w:r>
        <w:t xml:space="preserve"> </w:t>
      </w:r>
      <w:r>
        <w:t xml:space="preserve">[9] Zhu X, Su W, Lu L, et al. Deformable DETR: Deformable transformers for end-to-end object detection[C]. ICLR, 2021.</w:t>
      </w:r>
      <w:r>
        <w:t xml:space="preserve"> </w:t>
      </w:r>
      <w:r>
        <w:t xml:space="preserve">[10] Zhang H, Li F, Liu S, et al. DINO: DETR with improved denoising anchor boxes for end-to-end object detection[C]. ICLR, 2023.</w:t>
      </w:r>
      <w:r>
        <w:t xml:space="preserve"> </w:t>
      </w:r>
      <w:r>
        <w:t xml:space="preserve">[11] Cheng Y, Yang X, Wang J, et al. Towards large-scale small object detection: Survey and benchmarks[J]. arXiv:2207.14096, 2022.</w:t>
      </w:r>
      <w:r>
        <w:t xml:space="preserve"> </w:t>
      </w:r>
      <w:r>
        <w:t xml:space="preserve">[12] Woo S, Park J, Lee J Y, et al. CBAM: Convolutional block attention module[C]. ECCV, 2018.</w:t>
      </w:r>
      <w:r>
        <w:t xml:space="preserve"> </w:t>
      </w:r>
      <w:r>
        <w:t xml:space="preserve">[13] Hu J, Shen L, Sun G, et al. Squeeze-and-excitation networks[C]. CVPR, 2018.</w:t>
      </w:r>
      <w:r>
        <w:t xml:space="preserve"> </w:t>
      </w:r>
      <w:r>
        <w:t xml:space="preserve">[14] Liu S, Qi L, Qin H, et al. Path aggregation network for instance segmentation[C]. CVPR, 2018.</w:t>
      </w:r>
      <w:r>
        <w:t xml:space="preserve"> </w:t>
      </w:r>
      <w:r>
        <w:t xml:space="preserve">[15] Qu Y, Li Y, Wang J, et al. Deep active learning for remote sensing object detection[J]. arXiv:2003.08793, 2020.</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2026-03-02T13:08:23Z</dcterms:created>
  <dcterms:modified xsi:type="dcterms:W3CDTF">2026-03-02T13:08:23Z</dcterms:modified>
</cp:coreProperties>
</file>

<file path=docProps/custom.xml><?xml version="1.0" encoding="utf-8"?>
<Properties xmlns="http://schemas.openxmlformats.org/officeDocument/2006/custom-properties" xmlns:vt="http://schemas.openxmlformats.org/officeDocument/2006/docPropsVTypes"/>
</file>