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5797395" w14:textId="77777777" w:rsidR="005B1415" w:rsidRDefault="00685DFB" w:rsidP="004551F7">
      <w:pPr>
        <w:jc w:val="center"/>
        <w:rPr>
          <w:rFonts w:ascii="Times New Roman" w:hAnsi="Times New Roman" w:cs="Times New Roman"/>
          <w:sz w:val="32"/>
          <w:szCs w:val="32"/>
        </w:rPr>
      </w:pPr>
      <w:proofErr w:type="spellStart"/>
      <w:r w:rsidRPr="004551F7">
        <w:rPr>
          <w:rFonts w:ascii="Times New Roman" w:hAnsi="Times New Roman" w:cs="Times New Roman"/>
          <w:sz w:val="32"/>
          <w:szCs w:val="32"/>
        </w:rPr>
        <w:t>Ionospheric</w:t>
      </w:r>
      <w:proofErr w:type="spellEnd"/>
      <w:r w:rsidRPr="004551F7">
        <w:rPr>
          <w:rFonts w:ascii="Times New Roman" w:hAnsi="Times New Roman" w:cs="Times New Roman"/>
          <w:sz w:val="32"/>
          <w:szCs w:val="32"/>
        </w:rPr>
        <w:t xml:space="preserve"> </w:t>
      </w:r>
      <w:r w:rsidR="004551F7" w:rsidRPr="004551F7">
        <w:rPr>
          <w:rFonts w:ascii="Times New Roman" w:hAnsi="Times New Roman" w:cs="Times New Roman"/>
          <w:sz w:val="32"/>
          <w:szCs w:val="32"/>
        </w:rPr>
        <w:t>disturbances driven by seismic tsunami-excited gravity waves</w:t>
      </w:r>
    </w:p>
    <w:p w14:paraId="2F54017B" w14:textId="77777777" w:rsidR="004551F7" w:rsidRPr="001D0378" w:rsidRDefault="004551F7" w:rsidP="001D0378">
      <w:pPr>
        <w:pStyle w:val="a3"/>
        <w:numPr>
          <w:ilvl w:val="0"/>
          <w:numId w:val="1"/>
        </w:numPr>
        <w:ind w:firstLineChars="0"/>
        <w:jc w:val="left"/>
        <w:rPr>
          <w:rFonts w:ascii="Times New Roman" w:hAnsi="Times New Roman" w:cs="Times New Roman"/>
          <w:sz w:val="32"/>
          <w:szCs w:val="32"/>
        </w:rPr>
      </w:pPr>
      <w:r>
        <w:rPr>
          <w:rFonts w:ascii="Times New Roman" w:hAnsi="Times New Roman" w:cs="Times New Roman"/>
          <w:sz w:val="32"/>
          <w:szCs w:val="32"/>
        </w:rPr>
        <w:t>Introduction</w:t>
      </w:r>
    </w:p>
    <w:p w14:paraId="0D0A66D0" w14:textId="30305D1F" w:rsidR="00C752A9" w:rsidRDefault="00637543" w:rsidP="001D0378">
      <w:pPr>
        <w:rPr>
          <w:rFonts w:ascii="Times New Roman" w:eastAsia="宋体" w:hAnsi="Times New Roman" w:cs="Times New Roman"/>
          <w:sz w:val="21"/>
          <w:szCs w:val="21"/>
        </w:rPr>
      </w:pPr>
      <w:r w:rsidRPr="00C33CE3">
        <w:rPr>
          <w:rFonts w:ascii="Times New Roman" w:eastAsia="宋体" w:hAnsi="Times New Roman" w:cs="Times New Roman" w:hint="eastAsia"/>
          <w:sz w:val="21"/>
          <w:szCs w:val="21"/>
        </w:rPr>
        <w:t>B</w:t>
      </w:r>
      <w:r w:rsidR="001D0378" w:rsidRPr="00C33CE3">
        <w:rPr>
          <w:rFonts w:ascii="Times New Roman" w:eastAsia="宋体" w:hAnsi="Times New Roman" w:cs="Times New Roman" w:hint="eastAsia"/>
          <w:sz w:val="21"/>
          <w:szCs w:val="21"/>
        </w:rPr>
        <w:t>ig earthquakes</w:t>
      </w:r>
      <w:r w:rsidRPr="00C33CE3">
        <w:rPr>
          <w:rFonts w:ascii="Times New Roman" w:eastAsia="宋体" w:hAnsi="Times New Roman" w:cs="Times New Roman" w:hint="eastAsia"/>
          <w:sz w:val="21"/>
          <w:szCs w:val="21"/>
        </w:rPr>
        <w:t xml:space="preserve"> and tsunamis can excite </w:t>
      </w:r>
      <w:r w:rsidR="001D0378" w:rsidRPr="00C33CE3">
        <w:rPr>
          <w:rFonts w:ascii="Times New Roman" w:eastAsia="宋体" w:hAnsi="Times New Roman" w:cs="Times New Roman" w:hint="eastAsia"/>
          <w:sz w:val="21"/>
          <w:szCs w:val="21"/>
        </w:rPr>
        <w:t>acoustic resonance between the earth</w:t>
      </w:r>
      <w:r w:rsidR="00A767FD" w:rsidRPr="00C33CE3">
        <w:rPr>
          <w:rFonts w:ascii="Times New Roman" w:eastAsia="宋体" w:hAnsi="Times New Roman" w:cs="Times New Roman" w:hint="eastAsia"/>
          <w:sz w:val="21"/>
          <w:szCs w:val="21"/>
        </w:rPr>
        <w:t xml:space="preserve"> or</w:t>
      </w:r>
      <w:r w:rsidR="00A767FD" w:rsidRPr="00C33CE3">
        <w:rPr>
          <w:rFonts w:ascii="Times New Roman" w:eastAsia="宋体" w:hAnsi="Times New Roman" w:cs="Times New Roman"/>
          <w:sz w:val="21"/>
          <w:szCs w:val="21"/>
        </w:rPr>
        <w:t xml:space="preserve"> ocean</w:t>
      </w:r>
      <w:r w:rsidR="001D0378" w:rsidRPr="00C33CE3">
        <w:rPr>
          <w:rFonts w:ascii="Times New Roman" w:eastAsia="宋体" w:hAnsi="Times New Roman" w:cs="Times New Roman" w:hint="eastAsia"/>
          <w:sz w:val="21"/>
          <w:szCs w:val="21"/>
        </w:rPr>
        <w:t xml:space="preserve"> surface and the lower atmosphere. </w:t>
      </w:r>
      <w:r w:rsidR="00FB405D">
        <w:rPr>
          <w:rFonts w:ascii="Times New Roman" w:eastAsia="宋体" w:hAnsi="Times New Roman" w:cs="Times New Roman" w:hint="eastAsia"/>
          <w:sz w:val="21"/>
          <w:szCs w:val="21"/>
        </w:rPr>
        <w:t>Owing</w:t>
      </w:r>
      <w:r w:rsidR="00FB405D">
        <w:rPr>
          <w:rFonts w:ascii="Times New Roman" w:eastAsia="宋体" w:hAnsi="Times New Roman" w:cs="Times New Roman"/>
          <w:sz w:val="21"/>
          <w:szCs w:val="21"/>
        </w:rPr>
        <w:t xml:space="preserve"> to the wave amplitude increase against the decrease of the atmosphere density and makes the upper atmosphere a good medium to propagate the gravity waves.</w:t>
      </w:r>
      <w:r w:rsidR="00E925F5">
        <w:rPr>
          <w:rFonts w:ascii="Times New Roman" w:eastAsia="宋体" w:hAnsi="Times New Roman" w:cs="Times New Roman" w:hint="eastAsia"/>
          <w:sz w:val="21"/>
          <w:szCs w:val="21"/>
        </w:rPr>
        <w:t xml:space="preserve"> </w:t>
      </w:r>
      <w:r w:rsidR="001D0378" w:rsidRPr="00C33CE3">
        <w:rPr>
          <w:rFonts w:ascii="Times New Roman" w:eastAsia="宋体" w:hAnsi="Times New Roman" w:cs="Times New Roman" w:hint="eastAsia"/>
          <w:sz w:val="21"/>
          <w:szCs w:val="21"/>
        </w:rPr>
        <w:t>Some of the resonance waves leaks upward into the ionosphere and</w:t>
      </w:r>
      <w:r w:rsidR="007F4E83" w:rsidRPr="00C33CE3">
        <w:rPr>
          <w:rFonts w:ascii="Times New Roman" w:eastAsia="宋体" w:hAnsi="Times New Roman" w:cs="Times New Roman" w:hint="eastAsia"/>
          <w:sz w:val="21"/>
          <w:szCs w:val="21"/>
        </w:rPr>
        <w:t xml:space="preserve"> trigger </w:t>
      </w:r>
      <w:proofErr w:type="spellStart"/>
      <w:r w:rsidR="007F4E83" w:rsidRPr="00C33CE3">
        <w:rPr>
          <w:rFonts w:ascii="Times New Roman" w:eastAsia="宋体" w:hAnsi="Times New Roman" w:cs="Times New Roman" w:hint="eastAsia"/>
          <w:sz w:val="21"/>
          <w:szCs w:val="21"/>
        </w:rPr>
        <w:t>ionospheric</w:t>
      </w:r>
      <w:proofErr w:type="spellEnd"/>
      <w:r w:rsidR="007F4E83" w:rsidRPr="00C33CE3">
        <w:rPr>
          <w:rFonts w:ascii="Times New Roman" w:eastAsia="宋体" w:hAnsi="Times New Roman" w:cs="Times New Roman" w:hint="eastAsia"/>
          <w:sz w:val="21"/>
          <w:szCs w:val="21"/>
        </w:rPr>
        <w:t xml:space="preserve"> anomalies which can be observed as traveling </w:t>
      </w:r>
      <w:proofErr w:type="spellStart"/>
      <w:r w:rsidR="007F4E83" w:rsidRPr="00C33CE3">
        <w:rPr>
          <w:rFonts w:ascii="Times New Roman" w:eastAsia="宋体" w:hAnsi="Times New Roman" w:cs="Times New Roman" w:hint="eastAsia"/>
          <w:sz w:val="21"/>
          <w:szCs w:val="21"/>
        </w:rPr>
        <w:t>ionospheric</w:t>
      </w:r>
      <w:proofErr w:type="spellEnd"/>
      <w:r w:rsidR="007F4E83" w:rsidRPr="00C33CE3">
        <w:rPr>
          <w:rFonts w:ascii="Times New Roman" w:eastAsia="宋体" w:hAnsi="Times New Roman" w:cs="Times New Roman" w:hint="eastAsia"/>
          <w:sz w:val="21"/>
          <w:szCs w:val="21"/>
        </w:rPr>
        <w:t xml:space="preserve"> disturbances (</w:t>
      </w:r>
      <w:r w:rsidR="007F4E83" w:rsidRPr="00C33CE3">
        <w:rPr>
          <w:rFonts w:ascii="Times New Roman" w:eastAsia="宋体" w:hAnsi="Times New Roman" w:cs="Times New Roman"/>
          <w:sz w:val="21"/>
          <w:szCs w:val="21"/>
        </w:rPr>
        <w:t>TIDs</w:t>
      </w:r>
      <w:r w:rsidR="007F4E83" w:rsidRPr="00C33CE3">
        <w:rPr>
          <w:rFonts w:ascii="Times New Roman" w:eastAsia="宋体" w:hAnsi="Times New Roman" w:cs="Times New Roman" w:hint="eastAsia"/>
          <w:sz w:val="21"/>
          <w:szCs w:val="21"/>
        </w:rPr>
        <w:t>)</w:t>
      </w:r>
      <w:r w:rsidR="001D0378" w:rsidRPr="00C33CE3">
        <w:rPr>
          <w:rFonts w:ascii="Times New Roman" w:eastAsia="宋体" w:hAnsi="Times New Roman" w:cs="Times New Roman" w:hint="eastAsia"/>
          <w:sz w:val="21"/>
          <w:szCs w:val="21"/>
        </w:rPr>
        <w:t xml:space="preserve">. </w:t>
      </w:r>
      <w:r w:rsidR="007F4E83" w:rsidRPr="00C33CE3">
        <w:rPr>
          <w:rFonts w:ascii="Times New Roman" w:eastAsia="宋体" w:hAnsi="Times New Roman" w:cs="Times New Roman"/>
          <w:sz w:val="21"/>
          <w:szCs w:val="21"/>
        </w:rPr>
        <w:t>These TIDs</w:t>
      </w:r>
      <w:r w:rsidR="00C752A9" w:rsidRPr="00C33CE3">
        <w:rPr>
          <w:rFonts w:ascii="Times New Roman" w:eastAsia="宋体" w:hAnsi="Times New Roman" w:cs="Times New Roman"/>
          <w:sz w:val="21"/>
          <w:szCs w:val="21"/>
        </w:rPr>
        <w:t xml:space="preserve"> generated by ocean waves was first established by Daniels and the theory was developed by Hines</w:t>
      </w:r>
      <w:r w:rsidR="007F4E83" w:rsidRPr="00C33CE3">
        <w:rPr>
          <w:rFonts w:ascii="Times New Roman" w:eastAsia="宋体" w:hAnsi="Times New Roman" w:cs="Times New Roman"/>
          <w:sz w:val="21"/>
          <w:szCs w:val="21"/>
        </w:rPr>
        <w:t>. There are different methods to detect these TIDs, including radar altimeter, incoherent scatter radar</w:t>
      </w:r>
      <w:r w:rsidR="00247727" w:rsidRPr="00C33CE3">
        <w:rPr>
          <w:rFonts w:ascii="Times New Roman" w:eastAsia="宋体" w:hAnsi="Times New Roman" w:cs="Times New Roman"/>
          <w:sz w:val="21"/>
          <w:szCs w:val="21"/>
        </w:rPr>
        <w:t>, ground-based GP</w:t>
      </w:r>
      <w:r w:rsidR="0045315E">
        <w:rPr>
          <w:rFonts w:ascii="Times New Roman" w:eastAsia="宋体" w:hAnsi="Times New Roman" w:cs="Times New Roman"/>
          <w:sz w:val="21"/>
          <w:szCs w:val="21"/>
        </w:rPr>
        <w:t xml:space="preserve">S network. In addition, the </w:t>
      </w:r>
      <w:proofErr w:type="spellStart"/>
      <w:r w:rsidR="0045315E">
        <w:rPr>
          <w:rFonts w:ascii="Times New Roman" w:eastAsia="宋体" w:hAnsi="Times New Roman" w:cs="Times New Roman"/>
          <w:sz w:val="21"/>
          <w:szCs w:val="21"/>
        </w:rPr>
        <w:t>ionospheric</w:t>
      </w:r>
      <w:proofErr w:type="spellEnd"/>
      <w:r w:rsidR="0045315E">
        <w:rPr>
          <w:rFonts w:ascii="Times New Roman" w:eastAsia="宋体" w:hAnsi="Times New Roman" w:cs="Times New Roman"/>
          <w:sz w:val="21"/>
          <w:szCs w:val="21"/>
        </w:rPr>
        <w:t xml:space="preserve"> data from radio occultation which is performed between a GPS satellite and a Low Earth Orbit (LEO) satellite was applied to detect the </w:t>
      </w:r>
      <w:proofErr w:type="spellStart"/>
      <w:r w:rsidR="0045315E">
        <w:rPr>
          <w:rFonts w:ascii="Times New Roman" w:eastAsia="宋体" w:hAnsi="Times New Roman" w:cs="Times New Roman"/>
          <w:sz w:val="21"/>
          <w:szCs w:val="21"/>
        </w:rPr>
        <w:t>ionospheric</w:t>
      </w:r>
      <w:proofErr w:type="spellEnd"/>
      <w:r w:rsidR="0045315E">
        <w:rPr>
          <w:rFonts w:ascii="Times New Roman" w:eastAsia="宋体" w:hAnsi="Times New Roman" w:cs="Times New Roman"/>
          <w:sz w:val="21"/>
          <w:szCs w:val="21"/>
        </w:rPr>
        <w:t xml:space="preserve"> disturbances following the 11 March 2011 earthquake and tsunami off coast of Tohoku by </w:t>
      </w:r>
      <w:proofErr w:type="spellStart"/>
      <w:r w:rsidR="0045315E">
        <w:rPr>
          <w:rFonts w:ascii="Times New Roman" w:eastAsia="宋体" w:hAnsi="Times New Roman" w:cs="Times New Roman"/>
          <w:sz w:val="21"/>
          <w:szCs w:val="21"/>
        </w:rPr>
        <w:t>Piedavide</w:t>
      </w:r>
      <w:proofErr w:type="spellEnd"/>
      <w:r w:rsidR="0045315E">
        <w:rPr>
          <w:rFonts w:ascii="Times New Roman" w:eastAsia="宋体" w:hAnsi="Times New Roman" w:cs="Times New Roman"/>
          <w:sz w:val="21"/>
          <w:szCs w:val="21"/>
        </w:rPr>
        <w:t xml:space="preserve"> et al (2014).</w:t>
      </w:r>
      <w:r w:rsidR="00BF1703">
        <w:rPr>
          <w:rFonts w:ascii="Times New Roman" w:eastAsia="宋体" w:hAnsi="Times New Roman" w:cs="Times New Roman"/>
          <w:sz w:val="21"/>
          <w:szCs w:val="21"/>
        </w:rPr>
        <w:t xml:space="preserve"> The gravity waves were also detected in </w:t>
      </w:r>
      <w:r w:rsidR="00BF1703">
        <w:rPr>
          <w:rFonts w:ascii="Times New Roman" w:eastAsia="宋体" w:hAnsi="Times New Roman" w:cs="Times New Roman" w:hint="eastAsia"/>
          <w:sz w:val="21"/>
          <w:szCs w:val="21"/>
        </w:rPr>
        <w:t>neu</w:t>
      </w:r>
      <w:r w:rsidR="00BF1703">
        <w:rPr>
          <w:rFonts w:ascii="Times New Roman" w:eastAsia="宋体" w:hAnsi="Times New Roman" w:cs="Times New Roman"/>
          <w:sz w:val="21"/>
          <w:szCs w:val="21"/>
        </w:rPr>
        <w:t xml:space="preserve">tral atmosphere </w:t>
      </w:r>
      <w:r w:rsidR="00BF1703">
        <w:rPr>
          <w:rFonts w:ascii="Times New Roman" w:eastAsia="宋体" w:hAnsi="Times New Roman" w:cs="Times New Roman" w:hint="eastAsia"/>
          <w:sz w:val="21"/>
          <w:szCs w:val="21"/>
        </w:rPr>
        <w:t>by</w:t>
      </w:r>
      <w:r w:rsidR="00BF1703">
        <w:rPr>
          <w:rFonts w:ascii="Times New Roman" w:eastAsia="宋体" w:hAnsi="Times New Roman" w:cs="Times New Roman"/>
          <w:sz w:val="21"/>
          <w:szCs w:val="21"/>
        </w:rPr>
        <w:t xml:space="preserve"> the Gravity Field and Steady-State Ocean Circulation Explorer (GOCE) satellite</w:t>
      </w:r>
      <w:r w:rsidR="00EB23BD">
        <w:rPr>
          <w:rFonts w:ascii="Times New Roman" w:eastAsia="宋体" w:hAnsi="Times New Roman" w:cs="Times New Roman" w:hint="eastAsia"/>
          <w:sz w:val="21"/>
          <w:szCs w:val="21"/>
        </w:rPr>
        <w:t xml:space="preserve"> with</w:t>
      </w:r>
      <w:r w:rsidR="00EB23BD">
        <w:rPr>
          <w:rFonts w:ascii="Times New Roman" w:eastAsia="宋体" w:hAnsi="Times New Roman" w:cs="Times New Roman"/>
          <w:sz w:val="21"/>
          <w:szCs w:val="21"/>
        </w:rPr>
        <w:t xml:space="preserve"> low orbiting altitude of 250km [</w:t>
      </w:r>
      <w:proofErr w:type="spellStart"/>
      <w:r w:rsidR="00EB23BD">
        <w:rPr>
          <w:rFonts w:ascii="Times New Roman" w:eastAsia="宋体" w:hAnsi="Times New Roman" w:cs="Times New Roman"/>
          <w:sz w:val="21"/>
          <w:szCs w:val="21"/>
        </w:rPr>
        <w:t>Carcia</w:t>
      </w:r>
      <w:proofErr w:type="spellEnd"/>
      <w:r w:rsidR="00EB23BD">
        <w:rPr>
          <w:rFonts w:ascii="Times New Roman" w:eastAsia="宋体" w:hAnsi="Times New Roman" w:cs="Times New Roman"/>
          <w:sz w:val="21"/>
          <w:szCs w:val="21"/>
        </w:rPr>
        <w:t xml:space="preserve"> et al., 2014].</w:t>
      </w:r>
    </w:p>
    <w:p w14:paraId="12B42AC3" w14:textId="6F3B62FB" w:rsidR="00DA2E30" w:rsidRPr="00C33CE3" w:rsidRDefault="00EB23BD" w:rsidP="001D0378">
      <w:pPr>
        <w:rPr>
          <w:rFonts w:ascii="Times New Roman" w:eastAsia="宋体" w:hAnsi="Times New Roman" w:cs="Times New Roman"/>
          <w:sz w:val="21"/>
          <w:szCs w:val="21"/>
        </w:rPr>
      </w:pPr>
      <w:r w:rsidRPr="00C33CE3">
        <w:rPr>
          <w:rFonts w:ascii="Times New Roman" w:eastAsia="宋体" w:hAnsi="Times New Roman" w:cs="Times New Roman" w:hint="eastAsia"/>
          <w:sz w:val="21"/>
          <w:szCs w:val="21"/>
        </w:rPr>
        <w:t xml:space="preserve">The Global Positioning System (GPS) is a powerful tool to analyze the atmospheric or </w:t>
      </w:r>
      <w:proofErr w:type="spellStart"/>
      <w:r w:rsidRPr="00C33CE3">
        <w:rPr>
          <w:rFonts w:ascii="Times New Roman" w:eastAsia="宋体" w:hAnsi="Times New Roman" w:cs="Times New Roman" w:hint="eastAsia"/>
          <w:sz w:val="21"/>
          <w:szCs w:val="21"/>
        </w:rPr>
        <w:t>ionospheric</w:t>
      </w:r>
      <w:proofErr w:type="spellEnd"/>
      <w:r w:rsidRPr="00C33CE3">
        <w:rPr>
          <w:rFonts w:ascii="Times New Roman" w:eastAsia="宋体" w:hAnsi="Times New Roman" w:cs="Times New Roman" w:hint="eastAsia"/>
          <w:sz w:val="21"/>
          <w:szCs w:val="21"/>
        </w:rPr>
        <w:t xml:space="preserve"> respon</w:t>
      </w:r>
      <w:r>
        <w:rPr>
          <w:rFonts w:ascii="Times New Roman" w:eastAsia="宋体" w:hAnsi="Times New Roman" w:cs="Times New Roman" w:hint="eastAsia"/>
          <w:sz w:val="21"/>
          <w:szCs w:val="21"/>
        </w:rPr>
        <w:t xml:space="preserve">se to the earthquakes and tsunamis </w:t>
      </w:r>
      <w:r w:rsidRPr="00C33CE3">
        <w:rPr>
          <w:rFonts w:ascii="Times New Roman" w:eastAsia="宋体" w:hAnsi="Times New Roman" w:cs="Times New Roman" w:hint="eastAsia"/>
          <w:sz w:val="21"/>
          <w:szCs w:val="21"/>
        </w:rPr>
        <w:t xml:space="preserve">especially for regions with dense GPS continuous operating stations. There are delays caused by the tropospheric and </w:t>
      </w:r>
      <w:proofErr w:type="spellStart"/>
      <w:r w:rsidRPr="00C33CE3">
        <w:rPr>
          <w:rFonts w:ascii="Times New Roman" w:eastAsia="宋体" w:hAnsi="Times New Roman" w:cs="Times New Roman" w:hint="eastAsia"/>
          <w:sz w:val="21"/>
          <w:szCs w:val="21"/>
        </w:rPr>
        <w:t>ionospheric</w:t>
      </w:r>
      <w:proofErr w:type="spellEnd"/>
      <w:r w:rsidRPr="00C33CE3">
        <w:rPr>
          <w:rFonts w:ascii="Times New Roman" w:eastAsia="宋体" w:hAnsi="Times New Roman" w:cs="Times New Roman" w:hint="eastAsia"/>
          <w:sz w:val="21"/>
          <w:szCs w:val="21"/>
        </w:rPr>
        <w:t xml:space="preserve"> refraction when the GPS signals path through the atmosphere of Earth. The delays include lengthening of the geometric path and variation of signal's group velocity and phase velocity. The differences between dual-frequ</w:t>
      </w:r>
      <w:r>
        <w:rPr>
          <w:rFonts w:ascii="Times New Roman" w:eastAsia="宋体" w:hAnsi="Times New Roman" w:cs="Times New Roman" w:hint="eastAsia"/>
          <w:sz w:val="21"/>
          <w:szCs w:val="21"/>
        </w:rPr>
        <w:t xml:space="preserve">ency carrier phase (L1 and L2) </w:t>
      </w:r>
      <w:r w:rsidRPr="00C33CE3">
        <w:rPr>
          <w:rFonts w:ascii="Times New Roman" w:eastAsia="宋体" w:hAnsi="Times New Roman" w:cs="Times New Roman" w:hint="eastAsia"/>
          <w:sz w:val="21"/>
          <w:szCs w:val="21"/>
        </w:rPr>
        <w:t>observations contain the information of ionosphere including TEC. When signal travelling through the atmosphere or ionosphere, the frequency of the signal will be affected by the neutr</w:t>
      </w:r>
      <w:r>
        <w:rPr>
          <w:rFonts w:ascii="Times New Roman" w:eastAsia="宋体" w:hAnsi="Times New Roman" w:cs="Times New Roman" w:hint="eastAsia"/>
          <w:sz w:val="21"/>
          <w:szCs w:val="21"/>
        </w:rPr>
        <w:t xml:space="preserve">al gas and </w:t>
      </w:r>
      <w:proofErr w:type="spellStart"/>
      <w:r>
        <w:rPr>
          <w:rFonts w:ascii="Times New Roman" w:eastAsia="宋体" w:hAnsi="Times New Roman" w:cs="Times New Roman" w:hint="eastAsia"/>
          <w:sz w:val="21"/>
          <w:szCs w:val="21"/>
        </w:rPr>
        <w:t>ionospheric</w:t>
      </w:r>
      <w:proofErr w:type="spellEnd"/>
      <w:r>
        <w:rPr>
          <w:rFonts w:ascii="Times New Roman" w:eastAsia="宋体" w:hAnsi="Times New Roman" w:cs="Times New Roman" w:hint="eastAsia"/>
          <w:sz w:val="21"/>
          <w:szCs w:val="21"/>
        </w:rPr>
        <w:t xml:space="preserve"> plasma. </w:t>
      </w:r>
      <w:r w:rsidR="001D0378" w:rsidRPr="00C33CE3">
        <w:rPr>
          <w:rFonts w:ascii="Times New Roman" w:eastAsia="宋体" w:hAnsi="Times New Roman" w:cs="Times New Roman" w:hint="eastAsia"/>
          <w:sz w:val="21"/>
          <w:szCs w:val="21"/>
        </w:rPr>
        <w:t>GPS-TEC was first used as a sensor to analysis the solid Earth [Calais and Minster,1995]. Later GPS-TEC was applied into earthquake</w:t>
      </w:r>
      <w:r w:rsidR="0052303B">
        <w:rPr>
          <w:rFonts w:ascii="Times New Roman" w:eastAsia="宋体" w:hAnsi="Times New Roman" w:cs="Times New Roman" w:hint="eastAsia"/>
          <w:sz w:val="21"/>
          <w:szCs w:val="21"/>
        </w:rPr>
        <w:t xml:space="preserve"> and</w:t>
      </w:r>
      <w:r w:rsidR="0052303B">
        <w:rPr>
          <w:rFonts w:ascii="Times New Roman" w:eastAsia="宋体" w:hAnsi="Times New Roman" w:cs="Times New Roman"/>
          <w:sz w:val="21"/>
          <w:szCs w:val="21"/>
        </w:rPr>
        <w:t xml:space="preserve"> tsunami</w:t>
      </w:r>
      <w:r w:rsidR="001D0378" w:rsidRPr="00C33CE3">
        <w:rPr>
          <w:rFonts w:ascii="Times New Roman" w:eastAsia="宋体" w:hAnsi="Times New Roman" w:cs="Times New Roman" w:hint="eastAsia"/>
          <w:sz w:val="21"/>
          <w:szCs w:val="21"/>
        </w:rPr>
        <w:t xml:space="preserve"> study. For instance, 2008 </w:t>
      </w:r>
      <w:proofErr w:type="spellStart"/>
      <w:r w:rsidR="001D0378" w:rsidRPr="00C33CE3">
        <w:rPr>
          <w:rFonts w:ascii="Times New Roman" w:eastAsia="宋体" w:hAnsi="Times New Roman" w:cs="Times New Roman" w:hint="eastAsia"/>
          <w:sz w:val="21"/>
          <w:szCs w:val="21"/>
        </w:rPr>
        <w:t>Wenchuan</w:t>
      </w:r>
      <w:proofErr w:type="spellEnd"/>
      <w:r w:rsidR="001D0378" w:rsidRPr="00C33CE3">
        <w:rPr>
          <w:rFonts w:ascii="Times New Roman" w:eastAsia="宋体" w:hAnsi="Times New Roman" w:cs="Times New Roman" w:hint="eastAsia"/>
          <w:sz w:val="21"/>
          <w:szCs w:val="21"/>
        </w:rPr>
        <w:t xml:space="preserve"> earthquake and 2011 Japan earthquake</w:t>
      </w:r>
      <w:r w:rsidR="0052303B">
        <w:rPr>
          <w:rFonts w:ascii="Times New Roman" w:eastAsia="宋体" w:hAnsi="Times New Roman" w:cs="Times New Roman"/>
          <w:sz w:val="21"/>
          <w:szCs w:val="21"/>
        </w:rPr>
        <w:t xml:space="preserve"> and tsunami</w:t>
      </w:r>
      <w:r w:rsidR="001D0378" w:rsidRPr="00C33CE3">
        <w:rPr>
          <w:rFonts w:ascii="Times New Roman" w:eastAsia="宋体" w:hAnsi="Times New Roman" w:cs="Times New Roman" w:hint="eastAsia"/>
          <w:sz w:val="21"/>
          <w:szCs w:val="21"/>
        </w:rPr>
        <w:t xml:space="preserve"> were studied and a detailed method of GPS-TEC was in</w:t>
      </w:r>
      <w:r w:rsidR="00C752A9" w:rsidRPr="00C33CE3">
        <w:rPr>
          <w:rFonts w:ascii="Times New Roman" w:eastAsia="宋体" w:hAnsi="Times New Roman" w:cs="Times New Roman" w:hint="eastAsia"/>
          <w:sz w:val="21"/>
          <w:szCs w:val="21"/>
        </w:rPr>
        <w:t xml:space="preserve">troduced by </w:t>
      </w:r>
      <w:proofErr w:type="spellStart"/>
      <w:r w:rsidR="00C752A9" w:rsidRPr="00C33CE3">
        <w:rPr>
          <w:rFonts w:ascii="Times New Roman" w:eastAsia="宋体" w:hAnsi="Times New Roman" w:cs="Times New Roman" w:hint="eastAsia"/>
          <w:sz w:val="21"/>
          <w:szCs w:val="21"/>
        </w:rPr>
        <w:t>Shuanggen</w:t>
      </w:r>
      <w:proofErr w:type="spellEnd"/>
      <w:r w:rsidR="00C752A9" w:rsidRPr="00C33CE3">
        <w:rPr>
          <w:rFonts w:ascii="Times New Roman" w:eastAsia="宋体" w:hAnsi="Times New Roman" w:cs="Times New Roman" w:hint="eastAsia"/>
          <w:sz w:val="21"/>
          <w:szCs w:val="21"/>
        </w:rPr>
        <w:t xml:space="preserve"> </w:t>
      </w:r>
      <w:proofErr w:type="spellStart"/>
      <w:r w:rsidR="00C752A9" w:rsidRPr="00C33CE3">
        <w:rPr>
          <w:rFonts w:ascii="Times New Roman" w:eastAsia="宋体" w:hAnsi="Times New Roman" w:cs="Times New Roman" w:hint="eastAsia"/>
          <w:sz w:val="21"/>
          <w:szCs w:val="21"/>
        </w:rPr>
        <w:t>Jin</w:t>
      </w:r>
      <w:proofErr w:type="spellEnd"/>
      <w:r w:rsidR="00C752A9" w:rsidRPr="00C33CE3">
        <w:rPr>
          <w:rFonts w:ascii="Times New Roman" w:eastAsia="宋体" w:hAnsi="Times New Roman" w:cs="Times New Roman" w:hint="eastAsia"/>
          <w:sz w:val="21"/>
          <w:szCs w:val="21"/>
        </w:rPr>
        <w:t xml:space="preserve"> et al</w:t>
      </w:r>
      <w:r w:rsidR="00C752A9" w:rsidRPr="00C33CE3">
        <w:rPr>
          <w:rFonts w:ascii="Times New Roman" w:eastAsia="宋体" w:hAnsi="Times New Roman" w:cs="Times New Roman"/>
          <w:sz w:val="21"/>
          <w:szCs w:val="21"/>
        </w:rPr>
        <w:t xml:space="preserve"> </w:t>
      </w:r>
      <w:r w:rsidR="001D0378" w:rsidRPr="00C33CE3">
        <w:rPr>
          <w:rFonts w:ascii="Times New Roman" w:eastAsia="宋体" w:hAnsi="Times New Roman" w:cs="Times New Roman" w:hint="eastAsia"/>
          <w:sz w:val="21"/>
          <w:szCs w:val="21"/>
        </w:rPr>
        <w:t xml:space="preserve">(2015). </w:t>
      </w:r>
    </w:p>
    <w:p w14:paraId="6A34C7CE" w14:textId="61A86CEF" w:rsidR="00386BAF" w:rsidRDefault="00386BAF" w:rsidP="000B2E9E">
      <w:pPr>
        <w:rPr>
          <w:rFonts w:ascii="Times New Roman" w:eastAsia="宋体" w:hAnsi="Times New Roman" w:cs="Times New Roman"/>
          <w:sz w:val="21"/>
          <w:szCs w:val="21"/>
        </w:rPr>
      </w:pPr>
      <w:r>
        <w:rPr>
          <w:rFonts w:ascii="Times New Roman" w:eastAsia="宋体" w:hAnsi="Times New Roman" w:cs="Times New Roman" w:hint="eastAsia"/>
          <w:sz w:val="21"/>
          <w:szCs w:val="21"/>
        </w:rPr>
        <w:t>The</w:t>
      </w:r>
      <w:r w:rsidR="00907B58">
        <w:rPr>
          <w:rFonts w:ascii="Times New Roman" w:eastAsia="宋体" w:hAnsi="Times New Roman" w:cs="Times New Roman"/>
          <w:sz w:val="21"/>
          <w:szCs w:val="21"/>
        </w:rPr>
        <w:t xml:space="preserve"> </w:t>
      </w:r>
      <w:proofErr w:type="spellStart"/>
      <w:r w:rsidR="00907B58">
        <w:rPr>
          <w:rFonts w:ascii="Times New Roman" w:eastAsia="宋体" w:hAnsi="Times New Roman" w:cs="Times New Roman"/>
          <w:sz w:val="21"/>
          <w:szCs w:val="21"/>
        </w:rPr>
        <w:t>ionospheric</w:t>
      </w:r>
      <w:proofErr w:type="spellEnd"/>
      <w:r w:rsidR="00907B58">
        <w:rPr>
          <w:rFonts w:ascii="Times New Roman" w:eastAsia="宋体" w:hAnsi="Times New Roman" w:cs="Times New Roman"/>
          <w:sz w:val="21"/>
          <w:szCs w:val="21"/>
        </w:rPr>
        <w:t xml:space="preserve"> anomalies after the earthquakes or tsunamis were widely analyzed based on GPS-TEC, </w:t>
      </w:r>
      <w:r w:rsidR="000B2E9E">
        <w:rPr>
          <w:rFonts w:ascii="Times New Roman" w:eastAsia="宋体" w:hAnsi="Times New Roman" w:cs="Times New Roman" w:hint="eastAsia"/>
          <w:sz w:val="21"/>
          <w:szCs w:val="21"/>
        </w:rPr>
        <w:t>f</w:t>
      </w:r>
      <w:r w:rsidR="000B2E9E" w:rsidRPr="000B2E9E">
        <w:rPr>
          <w:rFonts w:ascii="Times New Roman" w:eastAsia="宋体" w:hAnsi="Times New Roman" w:cs="Times New Roman"/>
          <w:sz w:val="21"/>
          <w:szCs w:val="21"/>
        </w:rPr>
        <w:t>irstly the TEC anomalies following the earthquake were widely known as a N-shape disturbance [</w:t>
      </w:r>
      <w:proofErr w:type="spellStart"/>
      <w:r w:rsidR="000B2E9E" w:rsidRPr="000B2E9E">
        <w:rPr>
          <w:rFonts w:ascii="Times New Roman" w:eastAsia="宋体" w:hAnsi="Times New Roman" w:cs="Times New Roman"/>
          <w:sz w:val="21"/>
          <w:szCs w:val="21"/>
        </w:rPr>
        <w:t>Heki</w:t>
      </w:r>
      <w:proofErr w:type="spellEnd"/>
      <w:r w:rsidR="000B2E9E" w:rsidRPr="000B2E9E">
        <w:rPr>
          <w:rFonts w:ascii="Times New Roman" w:eastAsia="宋体" w:hAnsi="Times New Roman" w:cs="Times New Roman"/>
          <w:sz w:val="21"/>
          <w:szCs w:val="21"/>
        </w:rPr>
        <w:t xml:space="preserve"> et al. 2006]. Later the TEC disturbances following earthquakes</w:t>
      </w:r>
      <w:r w:rsidR="000B2E9E">
        <w:rPr>
          <w:rFonts w:ascii="Times New Roman" w:eastAsia="宋体" w:hAnsi="Times New Roman" w:cs="Times New Roman"/>
          <w:sz w:val="21"/>
          <w:szCs w:val="21"/>
        </w:rPr>
        <w:t xml:space="preserve"> and tsunamis</w:t>
      </w:r>
      <w:r w:rsidR="000B2E9E" w:rsidRPr="000B2E9E">
        <w:rPr>
          <w:rFonts w:ascii="Times New Roman" w:eastAsia="宋体" w:hAnsi="Times New Roman" w:cs="Times New Roman"/>
          <w:sz w:val="21"/>
          <w:szCs w:val="21"/>
        </w:rPr>
        <w:t xml:space="preserve"> were found to be more complicated and have different modes with </w:t>
      </w:r>
      <w:r w:rsidR="000B2E9E">
        <w:rPr>
          <w:rFonts w:ascii="Times New Roman" w:eastAsia="宋体" w:hAnsi="Times New Roman" w:cs="Times New Roman"/>
          <w:sz w:val="21"/>
          <w:szCs w:val="21"/>
        </w:rPr>
        <w:t xml:space="preserve">different features. </w:t>
      </w:r>
      <w:proofErr w:type="spellStart"/>
      <w:r w:rsidR="000B2E9E">
        <w:rPr>
          <w:rFonts w:ascii="Times New Roman" w:eastAsia="宋体" w:hAnsi="Times New Roman" w:cs="Times New Roman"/>
          <w:sz w:val="21"/>
          <w:szCs w:val="21"/>
        </w:rPr>
        <w:t>Heki</w:t>
      </w:r>
      <w:proofErr w:type="spellEnd"/>
      <w:r w:rsidR="000B2E9E">
        <w:rPr>
          <w:rFonts w:ascii="Times New Roman" w:eastAsia="宋体" w:hAnsi="Times New Roman" w:cs="Times New Roman"/>
          <w:sz w:val="21"/>
          <w:szCs w:val="21"/>
        </w:rPr>
        <w:t xml:space="preserve"> et al. </w:t>
      </w:r>
      <w:r w:rsidR="000B2E9E" w:rsidRPr="000B2E9E">
        <w:rPr>
          <w:rFonts w:ascii="Times New Roman" w:eastAsia="宋体" w:hAnsi="Times New Roman" w:cs="Times New Roman"/>
          <w:sz w:val="21"/>
          <w:szCs w:val="21"/>
        </w:rPr>
        <w:t xml:space="preserve">reported that the seismic </w:t>
      </w:r>
      <w:proofErr w:type="spellStart"/>
      <w:r w:rsidR="000B2E9E" w:rsidRPr="000B2E9E">
        <w:rPr>
          <w:rFonts w:ascii="Times New Roman" w:eastAsia="宋体" w:hAnsi="Times New Roman" w:cs="Times New Roman"/>
          <w:sz w:val="21"/>
          <w:szCs w:val="21"/>
        </w:rPr>
        <w:t>ionospheric</w:t>
      </w:r>
      <w:proofErr w:type="spellEnd"/>
      <w:r w:rsidR="000B2E9E" w:rsidRPr="000B2E9E">
        <w:rPr>
          <w:rFonts w:ascii="Times New Roman" w:eastAsia="宋体" w:hAnsi="Times New Roman" w:cs="Times New Roman"/>
          <w:sz w:val="21"/>
          <w:szCs w:val="21"/>
        </w:rPr>
        <w:t xml:space="preserve"> disturbance following the great Sumatra earthquake in 2004 was mainly related to the direct acoustic wave from the focal area, tsunami induced gravity wave and secondary acoustic wave exited by the Rayleigh wave in the far field. The results of the 2011 Tohoku earthquake in Japan also showed three modes with different propagation velocities, which include tsunami generated gravity waves (0.1-0.3 km/s), acoustic waves (0.3-1.5 km/s) and seismic Rayleigh waves (2-3 km/s).</w:t>
      </w:r>
    </w:p>
    <w:p w14:paraId="708A2695" w14:textId="2D8713E1" w:rsidR="0066277A" w:rsidRPr="00A37ECD" w:rsidRDefault="00C82D3A" w:rsidP="00A37ECD">
      <w:pPr>
        <w:rPr>
          <w:rFonts w:ascii="Times New Roman" w:eastAsia="宋体" w:hAnsi="Times New Roman" w:cs="Times New Roman"/>
          <w:sz w:val="21"/>
          <w:szCs w:val="21"/>
        </w:rPr>
      </w:pPr>
      <w:r>
        <w:rPr>
          <w:rFonts w:ascii="Times New Roman" w:eastAsia="宋体" w:hAnsi="Times New Roman" w:cs="Times New Roman" w:hint="eastAsia"/>
          <w:sz w:val="21"/>
          <w:szCs w:val="21"/>
        </w:rPr>
        <w:t>The</w:t>
      </w:r>
      <w:r>
        <w:rPr>
          <w:rFonts w:ascii="Times New Roman" w:eastAsia="宋体" w:hAnsi="Times New Roman" w:cs="Times New Roman"/>
          <w:sz w:val="21"/>
          <w:szCs w:val="21"/>
        </w:rPr>
        <w:t xml:space="preserve"> featur</w:t>
      </w:r>
      <w:r w:rsidR="00EA409F">
        <w:rPr>
          <w:rFonts w:ascii="Times New Roman" w:eastAsia="宋体" w:hAnsi="Times New Roman" w:cs="Times New Roman"/>
          <w:sz w:val="21"/>
          <w:szCs w:val="21"/>
        </w:rPr>
        <w:t>es including velocities, propagating direction, amplitude and so on of TEC anomalies</w:t>
      </w:r>
      <w:r w:rsidR="00EA409F">
        <w:rPr>
          <w:rFonts w:ascii="Times New Roman" w:eastAsia="宋体" w:hAnsi="Times New Roman" w:cs="Times New Roman" w:hint="eastAsia"/>
          <w:sz w:val="21"/>
          <w:szCs w:val="21"/>
        </w:rPr>
        <w:t xml:space="preserve"> were</w:t>
      </w:r>
      <w:r w:rsidR="00ED2977">
        <w:rPr>
          <w:rFonts w:ascii="Times New Roman" w:eastAsia="宋体" w:hAnsi="Times New Roman" w:cs="Times New Roman" w:hint="eastAsia"/>
          <w:sz w:val="21"/>
          <w:szCs w:val="21"/>
        </w:rPr>
        <w:t xml:space="preserve"> widely studied by researchers in</w:t>
      </w:r>
      <w:r w:rsidR="00ED2977">
        <w:rPr>
          <w:rFonts w:ascii="Times New Roman" w:eastAsia="宋体" w:hAnsi="Times New Roman" w:cs="Times New Roman"/>
          <w:sz w:val="21"/>
          <w:szCs w:val="21"/>
        </w:rPr>
        <w:t xml:space="preserve"> the last decade. </w:t>
      </w:r>
      <w:r w:rsidR="00A37ECD">
        <w:rPr>
          <w:rFonts w:ascii="Times New Roman" w:eastAsia="宋体" w:hAnsi="Times New Roman" w:cs="Times New Roman"/>
          <w:sz w:val="21"/>
          <w:szCs w:val="21"/>
        </w:rPr>
        <w:t xml:space="preserve">And then more attention was paid to understanding the coupling </w:t>
      </w:r>
      <w:r w:rsidR="00A37ECD">
        <w:rPr>
          <w:rFonts w:ascii="Times New Roman" w:eastAsia="宋体" w:hAnsi="Times New Roman" w:cs="Times New Roman" w:hint="eastAsia"/>
          <w:sz w:val="21"/>
          <w:szCs w:val="21"/>
        </w:rPr>
        <w:t xml:space="preserve">mechanism </w:t>
      </w:r>
      <w:r w:rsidR="00A37ECD">
        <w:rPr>
          <w:rFonts w:ascii="Times New Roman" w:eastAsia="宋体" w:hAnsi="Times New Roman" w:cs="Times New Roman"/>
          <w:sz w:val="21"/>
          <w:szCs w:val="21"/>
        </w:rPr>
        <w:t xml:space="preserve">between the tsunami and ionosphere. </w:t>
      </w:r>
      <w:r w:rsidR="00CC729A">
        <w:rPr>
          <w:rFonts w:ascii="Times New Roman" w:hAnsi="Times New Roman" w:cs="Times New Roman"/>
          <w:color w:val="212121"/>
          <w:kern w:val="0"/>
          <w:sz w:val="21"/>
          <w:szCs w:val="21"/>
          <w:lang w:val="en"/>
        </w:rPr>
        <w:t xml:space="preserve">Three-dimensional model of ocean-wave disturbances triggered by earthquakes and tsunamis, the one-dimensional model of atmospheric gravity wave propagation and the one-dimensional model of </w:t>
      </w:r>
      <w:proofErr w:type="spellStart"/>
      <w:r w:rsidR="00CC729A">
        <w:rPr>
          <w:rFonts w:ascii="Times New Roman" w:hAnsi="Times New Roman" w:cs="Times New Roman"/>
          <w:color w:val="212121"/>
          <w:kern w:val="0"/>
          <w:sz w:val="21"/>
          <w:szCs w:val="21"/>
          <w:lang w:val="en"/>
        </w:rPr>
        <w:t>ionospheric</w:t>
      </w:r>
      <w:proofErr w:type="spellEnd"/>
      <w:r w:rsidR="00CC729A">
        <w:rPr>
          <w:rFonts w:ascii="Times New Roman" w:hAnsi="Times New Roman" w:cs="Times New Roman"/>
          <w:color w:val="212121"/>
          <w:kern w:val="0"/>
          <w:sz w:val="21"/>
          <w:szCs w:val="21"/>
          <w:lang w:val="en"/>
        </w:rPr>
        <w:t xml:space="preserve"> </w:t>
      </w:r>
      <w:r w:rsidR="00CC729A">
        <w:rPr>
          <w:rFonts w:ascii="Times New Roman" w:hAnsi="Times New Roman" w:cs="Times New Roman"/>
          <w:color w:val="212121"/>
          <w:kern w:val="0"/>
          <w:sz w:val="21"/>
          <w:szCs w:val="21"/>
          <w:lang w:val="en"/>
        </w:rPr>
        <w:lastRenderedPageBreak/>
        <w:t xml:space="preserve">response to the earthquakes and tsunamis are combined by </w:t>
      </w:r>
      <w:proofErr w:type="spellStart"/>
      <w:r w:rsidR="00CC729A">
        <w:rPr>
          <w:rFonts w:ascii="Times New Roman" w:hAnsi="Times New Roman" w:cs="Times New Roman"/>
          <w:color w:val="212121"/>
          <w:kern w:val="0"/>
          <w:sz w:val="21"/>
          <w:szCs w:val="21"/>
          <w:lang w:val="en"/>
        </w:rPr>
        <w:t>Occhipinti</w:t>
      </w:r>
      <w:proofErr w:type="spellEnd"/>
      <w:r w:rsidR="00CC729A">
        <w:rPr>
          <w:rFonts w:ascii="Times New Roman" w:hAnsi="Times New Roman" w:cs="Times New Roman"/>
          <w:color w:val="212121"/>
          <w:kern w:val="0"/>
          <w:sz w:val="21"/>
          <w:szCs w:val="21"/>
          <w:lang w:val="en"/>
        </w:rPr>
        <w:t xml:space="preserve"> et al (2006) to simulate the </w:t>
      </w:r>
      <w:proofErr w:type="spellStart"/>
      <w:r w:rsidR="00CC729A">
        <w:rPr>
          <w:rFonts w:ascii="Times New Roman" w:hAnsi="Times New Roman" w:cs="Times New Roman"/>
          <w:color w:val="212121"/>
          <w:kern w:val="0"/>
          <w:sz w:val="21"/>
          <w:szCs w:val="21"/>
          <w:lang w:val="en"/>
        </w:rPr>
        <w:t>ionospheric</w:t>
      </w:r>
      <w:proofErr w:type="spellEnd"/>
      <w:r w:rsidR="00CC729A">
        <w:rPr>
          <w:rFonts w:ascii="Times New Roman" w:hAnsi="Times New Roman" w:cs="Times New Roman"/>
          <w:color w:val="212121"/>
          <w:kern w:val="0"/>
          <w:sz w:val="21"/>
          <w:szCs w:val="21"/>
          <w:lang w:val="en"/>
        </w:rPr>
        <w:t xml:space="preserve"> disturbances following the 2004 Sumatra tsunami. And </w:t>
      </w:r>
      <w:r w:rsidR="00C815F9">
        <w:rPr>
          <w:rFonts w:ascii="Times New Roman" w:hAnsi="Times New Roman" w:cs="Times New Roman"/>
          <w:color w:val="212121"/>
          <w:kern w:val="0"/>
          <w:sz w:val="21"/>
          <w:szCs w:val="21"/>
          <w:lang w:val="en"/>
        </w:rPr>
        <w:t xml:space="preserve">the </w:t>
      </w:r>
      <w:r w:rsidR="00CC729A">
        <w:rPr>
          <w:rFonts w:ascii="Times New Roman" w:hAnsi="Times New Roman" w:cs="Times New Roman"/>
          <w:color w:val="212121"/>
          <w:kern w:val="0"/>
          <w:sz w:val="21"/>
          <w:szCs w:val="21"/>
          <w:lang w:val="en"/>
        </w:rPr>
        <w:t xml:space="preserve">perturbation results were compared with the TEC observations obtained from Jason-1 and </w:t>
      </w:r>
      <w:proofErr w:type="spellStart"/>
      <w:r w:rsidR="00CC729A">
        <w:rPr>
          <w:rFonts w:ascii="Times New Roman" w:hAnsi="Times New Roman" w:cs="Times New Roman"/>
          <w:color w:val="212121"/>
          <w:kern w:val="0"/>
          <w:sz w:val="21"/>
          <w:szCs w:val="21"/>
          <w:lang w:val="en"/>
        </w:rPr>
        <w:t>Topex</w:t>
      </w:r>
      <w:proofErr w:type="spellEnd"/>
      <w:r w:rsidR="00CC729A">
        <w:rPr>
          <w:rFonts w:ascii="Times New Roman" w:hAnsi="Times New Roman" w:cs="Times New Roman"/>
          <w:color w:val="212121"/>
          <w:kern w:val="0"/>
          <w:sz w:val="21"/>
          <w:szCs w:val="21"/>
          <w:lang w:val="en"/>
        </w:rPr>
        <w:t xml:space="preserve">-Position </w:t>
      </w:r>
      <w:r w:rsidR="00C815F9">
        <w:rPr>
          <w:rFonts w:ascii="Times New Roman" w:hAnsi="Times New Roman" w:cs="Times New Roman"/>
          <w:color w:val="212121"/>
          <w:kern w:val="0"/>
          <w:sz w:val="21"/>
          <w:szCs w:val="21"/>
          <w:lang w:val="en"/>
        </w:rPr>
        <w:t xml:space="preserve">satellites and there were good agreement between the model simulations and satellite observations. </w:t>
      </w:r>
      <w:r w:rsidR="0066277A" w:rsidRPr="0066277A">
        <w:rPr>
          <w:rFonts w:ascii="Times New Roman" w:hAnsi="Times New Roman" w:cs="Times New Roman"/>
          <w:color w:val="212121"/>
          <w:kern w:val="0"/>
          <w:sz w:val="21"/>
          <w:szCs w:val="21"/>
          <w:lang w:val="en"/>
        </w:rPr>
        <w:t xml:space="preserve">However, the influence of atmospheric viscosity on the propagation of gravity waves is not considered in the simulation, which makes the velocity of disturbance not consistent with the fact, and the vertical and horizontal wind fields perturb the velocity to 600 m </w:t>
      </w:r>
      <w:r w:rsidR="00C815F9">
        <w:rPr>
          <w:rFonts w:ascii="Times New Roman" w:hAnsi="Times New Roman" w:cs="Times New Roman"/>
          <w:color w:val="212121"/>
          <w:kern w:val="0"/>
          <w:sz w:val="21"/>
          <w:szCs w:val="21"/>
          <w:lang w:val="en"/>
        </w:rPr>
        <w:t>/s.</w:t>
      </w:r>
      <w:r w:rsidR="0066277A" w:rsidRPr="0066277A">
        <w:rPr>
          <w:rFonts w:ascii="Times New Roman" w:hAnsi="Times New Roman" w:cs="Times New Roman"/>
          <w:color w:val="212121"/>
          <w:kern w:val="0"/>
          <w:sz w:val="21"/>
          <w:szCs w:val="21"/>
          <w:lang w:val="en"/>
        </w:rPr>
        <w:t xml:space="preserve"> </w:t>
      </w:r>
      <w:proofErr w:type="spellStart"/>
      <w:r w:rsidR="0066277A" w:rsidRPr="0066277A">
        <w:rPr>
          <w:rFonts w:ascii="Times New Roman" w:hAnsi="Times New Roman" w:cs="Times New Roman"/>
          <w:color w:val="212121"/>
          <w:kern w:val="0"/>
          <w:sz w:val="21"/>
          <w:szCs w:val="21"/>
          <w:lang w:val="en"/>
        </w:rPr>
        <w:t>Occhip</w:t>
      </w:r>
      <w:r w:rsidR="00C815F9">
        <w:rPr>
          <w:rFonts w:ascii="Times New Roman" w:hAnsi="Times New Roman" w:cs="Times New Roman"/>
          <w:color w:val="212121"/>
          <w:kern w:val="0"/>
          <w:sz w:val="21"/>
          <w:szCs w:val="21"/>
          <w:lang w:val="en"/>
        </w:rPr>
        <w:t>inti</w:t>
      </w:r>
      <w:proofErr w:type="spellEnd"/>
      <w:r w:rsidR="00C815F9">
        <w:rPr>
          <w:rFonts w:ascii="Times New Roman" w:hAnsi="Times New Roman" w:cs="Times New Roman"/>
          <w:color w:val="212121"/>
          <w:kern w:val="0"/>
          <w:sz w:val="21"/>
          <w:szCs w:val="21"/>
          <w:lang w:val="en"/>
        </w:rPr>
        <w:t xml:space="preserve"> et al (2008) </w:t>
      </w:r>
      <w:r w:rsidR="0066277A" w:rsidRPr="0066277A">
        <w:rPr>
          <w:rFonts w:ascii="Times New Roman" w:hAnsi="Times New Roman" w:cs="Times New Roman"/>
          <w:color w:val="212121"/>
          <w:kern w:val="0"/>
          <w:sz w:val="21"/>
          <w:szCs w:val="21"/>
          <w:lang w:val="en"/>
        </w:rPr>
        <w:t xml:space="preserve">simulated the </w:t>
      </w:r>
      <w:proofErr w:type="spellStart"/>
      <w:r w:rsidR="0066277A" w:rsidRPr="0066277A">
        <w:rPr>
          <w:rFonts w:ascii="Times New Roman" w:hAnsi="Times New Roman" w:cs="Times New Roman"/>
          <w:color w:val="212121"/>
          <w:kern w:val="0"/>
          <w:sz w:val="21"/>
          <w:szCs w:val="21"/>
          <w:lang w:val="en"/>
        </w:rPr>
        <w:t>ionospheric</w:t>
      </w:r>
      <w:proofErr w:type="spellEnd"/>
      <w:r w:rsidR="0066277A" w:rsidRPr="0066277A">
        <w:rPr>
          <w:rFonts w:ascii="Times New Roman" w:hAnsi="Times New Roman" w:cs="Times New Roman"/>
          <w:color w:val="212121"/>
          <w:kern w:val="0"/>
          <w:sz w:val="21"/>
          <w:szCs w:val="21"/>
          <w:lang w:val="en"/>
        </w:rPr>
        <w:t xml:space="preserve"> response to heavy waves at different latitudes. </w:t>
      </w:r>
      <w:r w:rsidR="00C815F9">
        <w:rPr>
          <w:rFonts w:ascii="Times New Roman" w:hAnsi="Times New Roman" w:cs="Times New Roman"/>
          <w:color w:val="212121"/>
          <w:kern w:val="0"/>
          <w:sz w:val="21"/>
          <w:szCs w:val="21"/>
          <w:lang w:val="en"/>
        </w:rPr>
        <w:t>And their results demonstrate</w:t>
      </w:r>
      <w:r w:rsidR="0066277A" w:rsidRPr="0066277A">
        <w:rPr>
          <w:rFonts w:ascii="Times New Roman" w:hAnsi="Times New Roman" w:cs="Times New Roman"/>
          <w:color w:val="212121"/>
          <w:kern w:val="0"/>
          <w:sz w:val="21"/>
          <w:szCs w:val="21"/>
          <w:lang w:val="en"/>
        </w:rPr>
        <w:t xml:space="preserve"> that the coupling of neutral and </w:t>
      </w:r>
      <w:proofErr w:type="spellStart"/>
      <w:r w:rsidR="0066277A" w:rsidRPr="0066277A">
        <w:rPr>
          <w:rFonts w:ascii="Times New Roman" w:hAnsi="Times New Roman" w:cs="Times New Roman"/>
          <w:color w:val="212121"/>
          <w:kern w:val="0"/>
          <w:sz w:val="21"/>
          <w:szCs w:val="21"/>
          <w:lang w:val="en"/>
        </w:rPr>
        <w:t>ionospheric</w:t>
      </w:r>
      <w:proofErr w:type="spellEnd"/>
      <w:r w:rsidR="0066277A" w:rsidRPr="0066277A">
        <w:rPr>
          <w:rFonts w:ascii="Times New Roman" w:hAnsi="Times New Roman" w:cs="Times New Roman"/>
          <w:color w:val="212121"/>
          <w:kern w:val="0"/>
          <w:sz w:val="21"/>
          <w:szCs w:val="21"/>
          <w:lang w:val="en"/>
        </w:rPr>
        <w:t xml:space="preserve"> ions in low latitudes was significantly stronger than that in mid-latitudes.</w:t>
      </w:r>
    </w:p>
    <w:p w14:paraId="33BA650C" w14:textId="6558362A" w:rsidR="0066277A" w:rsidRDefault="00C815F9" w:rsidP="007251AA">
      <w:pPr>
        <w:rPr>
          <w:rFonts w:ascii="Times New Roman" w:eastAsia="宋体" w:hAnsi="Times New Roman" w:cs="Times New Roman"/>
          <w:sz w:val="21"/>
          <w:szCs w:val="21"/>
        </w:rPr>
      </w:pPr>
      <w:r>
        <w:rPr>
          <w:rFonts w:ascii="Times New Roman" w:eastAsia="宋体" w:hAnsi="Times New Roman" w:cs="Times New Roman"/>
          <w:sz w:val="21"/>
          <w:szCs w:val="21"/>
        </w:rPr>
        <w:t xml:space="preserve">The coupling between the tsunamis and ionosphere is </w:t>
      </w:r>
      <w:r w:rsidR="009C1258">
        <w:rPr>
          <w:rFonts w:ascii="Times New Roman" w:eastAsia="宋体" w:hAnsi="Times New Roman" w:cs="Times New Roman"/>
          <w:sz w:val="21"/>
          <w:szCs w:val="21"/>
        </w:rPr>
        <w:t xml:space="preserve">complicated and there are many factors should not be ignored. Hickey et al </w:t>
      </w:r>
      <w:r w:rsidR="0066277A" w:rsidRPr="0066277A">
        <w:rPr>
          <w:rFonts w:ascii="Times New Roman" w:eastAsia="宋体" w:hAnsi="Times New Roman" w:cs="Times New Roman"/>
          <w:sz w:val="21"/>
          <w:szCs w:val="21"/>
        </w:rPr>
        <w:t xml:space="preserve">proposed that the influence of </w:t>
      </w:r>
      <w:proofErr w:type="spellStart"/>
      <w:r w:rsidR="0066277A" w:rsidRPr="0066277A">
        <w:rPr>
          <w:rFonts w:ascii="Times New Roman" w:eastAsia="宋体" w:hAnsi="Times New Roman" w:cs="Times New Roman"/>
          <w:sz w:val="21"/>
          <w:szCs w:val="21"/>
        </w:rPr>
        <w:t>Coriolis</w:t>
      </w:r>
      <w:proofErr w:type="spellEnd"/>
      <w:r w:rsidR="0066277A" w:rsidRPr="0066277A">
        <w:rPr>
          <w:rFonts w:ascii="Times New Roman" w:eastAsia="宋体" w:hAnsi="Times New Roman" w:cs="Times New Roman"/>
          <w:sz w:val="21"/>
          <w:szCs w:val="21"/>
        </w:rPr>
        <w:t xml:space="preserve"> force, atmospheric viscosity and background wind field should be </w:t>
      </w:r>
      <w:r w:rsidR="009C1258">
        <w:rPr>
          <w:rFonts w:ascii="Times New Roman" w:eastAsia="宋体" w:hAnsi="Times New Roman" w:cs="Times New Roman"/>
          <w:sz w:val="21"/>
          <w:szCs w:val="21"/>
        </w:rPr>
        <w:t xml:space="preserve">taken into consideration </w:t>
      </w:r>
      <w:r w:rsidR="0066277A" w:rsidRPr="0066277A">
        <w:rPr>
          <w:rFonts w:ascii="Times New Roman" w:eastAsia="宋体" w:hAnsi="Times New Roman" w:cs="Times New Roman"/>
          <w:sz w:val="21"/>
          <w:szCs w:val="21"/>
        </w:rPr>
        <w:t xml:space="preserve">when simulating the tsunami-induced interaction of gravity waves with the ionosphere. </w:t>
      </w:r>
      <w:r w:rsidR="009C1258">
        <w:rPr>
          <w:rFonts w:ascii="Times New Roman" w:eastAsia="宋体" w:hAnsi="Times New Roman" w:cs="Times New Roman"/>
          <w:sz w:val="21"/>
          <w:szCs w:val="21"/>
        </w:rPr>
        <w:t xml:space="preserve">The </w:t>
      </w:r>
      <w:proofErr w:type="spellStart"/>
      <w:r w:rsidR="009C1258">
        <w:rPr>
          <w:rFonts w:ascii="Times New Roman" w:eastAsia="宋体" w:hAnsi="Times New Roman" w:cs="Times New Roman"/>
          <w:sz w:val="21"/>
          <w:szCs w:val="21"/>
        </w:rPr>
        <w:t>ionospheric</w:t>
      </w:r>
      <w:proofErr w:type="spellEnd"/>
      <w:r w:rsidR="009C1258">
        <w:rPr>
          <w:rFonts w:ascii="Times New Roman" w:eastAsia="宋体" w:hAnsi="Times New Roman" w:cs="Times New Roman"/>
          <w:sz w:val="21"/>
          <w:szCs w:val="21"/>
        </w:rPr>
        <w:t xml:space="preserve"> disturbances of the gravity waves generated by Japan</w:t>
      </w:r>
      <w:r w:rsidR="009C1258">
        <w:rPr>
          <w:rFonts w:ascii="Helvetica" w:eastAsia="Helvetica" w:hAnsi="Helvetica" w:cs="Helvetica"/>
          <w:sz w:val="21"/>
          <w:szCs w:val="21"/>
        </w:rPr>
        <w:t>’</w:t>
      </w:r>
      <w:r w:rsidR="009C1258">
        <w:rPr>
          <w:rFonts w:ascii="Times New Roman" w:eastAsia="宋体" w:hAnsi="Times New Roman" w:cs="Times New Roman"/>
          <w:sz w:val="21"/>
          <w:szCs w:val="21"/>
        </w:rPr>
        <w:t xml:space="preserve">s tsunami in 2011, and they found that different wave propagation directions and horizontal wind fields related to the depth of the ocean also contribute to the upward propagation of the gravity waves. </w:t>
      </w:r>
      <w:r w:rsidR="0066277A" w:rsidRPr="0066277A">
        <w:rPr>
          <w:rFonts w:ascii="Times New Roman" w:eastAsia="宋体" w:hAnsi="Times New Roman" w:cs="Times New Roman"/>
          <w:sz w:val="21"/>
          <w:szCs w:val="21"/>
        </w:rPr>
        <w:t xml:space="preserve">Therefore, the simulation of </w:t>
      </w:r>
      <w:r w:rsidR="009C1258">
        <w:rPr>
          <w:rFonts w:ascii="Times New Roman" w:eastAsia="宋体" w:hAnsi="Times New Roman" w:cs="Times New Roman"/>
          <w:sz w:val="21"/>
          <w:szCs w:val="21"/>
        </w:rPr>
        <w:t xml:space="preserve">the </w:t>
      </w:r>
      <w:proofErr w:type="spellStart"/>
      <w:r w:rsidR="009C1258">
        <w:rPr>
          <w:rFonts w:ascii="Times New Roman" w:eastAsia="宋体" w:hAnsi="Times New Roman" w:cs="Times New Roman"/>
          <w:sz w:val="21"/>
          <w:szCs w:val="21"/>
        </w:rPr>
        <w:t>ionospheric</w:t>
      </w:r>
      <w:proofErr w:type="spellEnd"/>
      <w:r w:rsidR="009C1258">
        <w:rPr>
          <w:rFonts w:ascii="Times New Roman" w:eastAsia="宋体" w:hAnsi="Times New Roman" w:cs="Times New Roman"/>
          <w:sz w:val="21"/>
          <w:szCs w:val="21"/>
        </w:rPr>
        <w:t xml:space="preserve"> disturbances triggered by </w:t>
      </w:r>
      <w:r w:rsidR="0066277A" w:rsidRPr="0066277A">
        <w:rPr>
          <w:rFonts w:ascii="Times New Roman" w:eastAsia="宋体" w:hAnsi="Times New Roman" w:cs="Times New Roman"/>
          <w:sz w:val="21"/>
          <w:szCs w:val="21"/>
        </w:rPr>
        <w:t xml:space="preserve">tsunami-induced atmospheric gravity waves should take full account of atmospheric viscosity and background wind and other natural physical processes, </w:t>
      </w:r>
      <w:r w:rsidR="007251AA">
        <w:rPr>
          <w:rFonts w:ascii="Times New Roman" w:eastAsia="宋体" w:hAnsi="Times New Roman" w:cs="Times New Roman"/>
          <w:sz w:val="21"/>
          <w:szCs w:val="21"/>
        </w:rPr>
        <w:t xml:space="preserve">as well as </w:t>
      </w:r>
      <w:r w:rsidR="0066277A" w:rsidRPr="0066277A">
        <w:rPr>
          <w:rFonts w:ascii="Times New Roman" w:eastAsia="宋体" w:hAnsi="Times New Roman" w:cs="Times New Roman"/>
          <w:sz w:val="21"/>
          <w:szCs w:val="21"/>
        </w:rPr>
        <w:t>wave propagation direction and geomagnetic properties.</w:t>
      </w:r>
    </w:p>
    <w:p w14:paraId="40B0BD55" w14:textId="4BB1451A" w:rsidR="00C63E3A" w:rsidRDefault="00C63E3A" w:rsidP="007251AA">
      <w:pPr>
        <w:rPr>
          <w:rFonts w:ascii="Times New Roman" w:eastAsia="宋体" w:hAnsi="Times New Roman" w:cs="Times New Roman"/>
          <w:sz w:val="21"/>
          <w:szCs w:val="21"/>
        </w:rPr>
      </w:pPr>
      <w:r w:rsidRPr="00C63E3A">
        <w:rPr>
          <w:rFonts w:ascii="Times New Roman" w:eastAsia="宋体" w:hAnsi="Times New Roman" w:cs="Times New Roman"/>
          <w:sz w:val="21"/>
          <w:szCs w:val="21"/>
        </w:rPr>
        <w:t xml:space="preserve">It can be seen that the current research on the </w:t>
      </w:r>
      <w:proofErr w:type="spellStart"/>
      <w:r w:rsidR="007251AA">
        <w:rPr>
          <w:rFonts w:ascii="Times New Roman" w:eastAsia="宋体" w:hAnsi="Times New Roman" w:cs="Times New Roman"/>
          <w:sz w:val="21"/>
          <w:szCs w:val="21"/>
        </w:rPr>
        <w:t>ionospheric</w:t>
      </w:r>
      <w:proofErr w:type="spellEnd"/>
      <w:r w:rsidR="007251AA">
        <w:rPr>
          <w:rFonts w:ascii="Times New Roman" w:eastAsia="宋体" w:hAnsi="Times New Roman" w:cs="Times New Roman"/>
          <w:sz w:val="21"/>
          <w:szCs w:val="21"/>
        </w:rPr>
        <w:t xml:space="preserve"> </w:t>
      </w:r>
      <w:r w:rsidRPr="00C63E3A">
        <w:rPr>
          <w:rFonts w:ascii="Times New Roman" w:eastAsia="宋体" w:hAnsi="Times New Roman" w:cs="Times New Roman"/>
          <w:sz w:val="21"/>
          <w:szCs w:val="21"/>
        </w:rPr>
        <w:t>disturbance</w:t>
      </w:r>
      <w:r w:rsidR="007251AA">
        <w:rPr>
          <w:rFonts w:ascii="Times New Roman" w:eastAsia="宋体" w:hAnsi="Times New Roman" w:cs="Times New Roman"/>
          <w:sz w:val="21"/>
          <w:szCs w:val="21"/>
        </w:rPr>
        <w:t>s</w:t>
      </w:r>
      <w:r w:rsidRPr="00C63E3A">
        <w:rPr>
          <w:rFonts w:ascii="Times New Roman" w:eastAsia="宋体" w:hAnsi="Times New Roman" w:cs="Times New Roman"/>
          <w:sz w:val="21"/>
          <w:szCs w:val="21"/>
        </w:rPr>
        <w:t xml:space="preserve"> caused by the gravity wave </w:t>
      </w:r>
      <w:r w:rsidR="007251AA">
        <w:rPr>
          <w:rFonts w:ascii="Times New Roman" w:eastAsia="宋体" w:hAnsi="Times New Roman" w:cs="Times New Roman"/>
          <w:sz w:val="21"/>
          <w:szCs w:val="21"/>
        </w:rPr>
        <w:t>include</w:t>
      </w:r>
      <w:r w:rsidRPr="00C63E3A">
        <w:rPr>
          <w:rFonts w:ascii="Times New Roman" w:eastAsia="宋体" w:hAnsi="Times New Roman" w:cs="Times New Roman"/>
          <w:sz w:val="21"/>
          <w:szCs w:val="21"/>
        </w:rPr>
        <w:t xml:space="preserve"> observation data analysis and numerical simulation. Scientists compare the simulated data with observed data to help understand the actual propagation of gravity waves and their perturbations in the ionosphere. Galvan et al</w:t>
      </w:r>
      <w:r w:rsidR="007251AA">
        <w:rPr>
          <w:rFonts w:ascii="Times New Roman" w:eastAsia="宋体" w:hAnsi="Times New Roman" w:cs="Times New Roman"/>
          <w:sz w:val="21"/>
          <w:szCs w:val="21"/>
        </w:rPr>
        <w:t xml:space="preserve"> (2016) </w:t>
      </w:r>
      <w:r w:rsidRPr="00C63E3A">
        <w:rPr>
          <w:rFonts w:ascii="Times New Roman" w:eastAsia="宋体" w:hAnsi="Times New Roman" w:cs="Times New Roman"/>
          <w:sz w:val="21"/>
          <w:szCs w:val="21"/>
        </w:rPr>
        <w:t xml:space="preserve">used the coupled model of atmosphere and ionosphere and the Song model to simulate the </w:t>
      </w:r>
      <w:proofErr w:type="spellStart"/>
      <w:r w:rsidRPr="00C63E3A">
        <w:rPr>
          <w:rFonts w:ascii="Times New Roman" w:eastAsia="宋体" w:hAnsi="Times New Roman" w:cs="Times New Roman"/>
          <w:sz w:val="21"/>
          <w:szCs w:val="21"/>
        </w:rPr>
        <w:t>ionospheric</w:t>
      </w:r>
      <w:proofErr w:type="spellEnd"/>
      <w:r w:rsidRPr="00C63E3A">
        <w:rPr>
          <w:rFonts w:ascii="Times New Roman" w:eastAsia="宋体" w:hAnsi="Times New Roman" w:cs="Times New Roman"/>
          <w:sz w:val="21"/>
          <w:szCs w:val="21"/>
        </w:rPr>
        <w:t xml:space="preserve"> disturbance caused by the atmospheric gravity wave triggered by the Japan tsunami in 2011. </w:t>
      </w:r>
      <w:r w:rsidR="007251AA">
        <w:rPr>
          <w:rFonts w:ascii="Times New Roman" w:eastAsia="宋体" w:hAnsi="Times New Roman" w:cs="Times New Roman"/>
          <w:sz w:val="21"/>
          <w:szCs w:val="21"/>
        </w:rPr>
        <w:t>And combined the modeling results with</w:t>
      </w:r>
      <w:r w:rsidRPr="00C63E3A">
        <w:rPr>
          <w:rFonts w:ascii="Times New Roman" w:eastAsia="宋体" w:hAnsi="Times New Roman" w:cs="Times New Roman"/>
          <w:sz w:val="21"/>
          <w:szCs w:val="21"/>
        </w:rPr>
        <w:t xml:space="preserve"> the </w:t>
      </w:r>
      <w:r w:rsidR="007251AA">
        <w:rPr>
          <w:rFonts w:ascii="Times New Roman" w:eastAsia="宋体" w:hAnsi="Times New Roman" w:cs="Times New Roman"/>
          <w:sz w:val="21"/>
          <w:szCs w:val="21"/>
        </w:rPr>
        <w:t xml:space="preserve">TEC perturbation time series from GPS </w:t>
      </w:r>
      <w:r w:rsidRPr="00C63E3A">
        <w:rPr>
          <w:rFonts w:ascii="Times New Roman" w:eastAsia="宋体" w:hAnsi="Times New Roman" w:cs="Times New Roman"/>
          <w:sz w:val="21"/>
          <w:szCs w:val="21"/>
        </w:rPr>
        <w:t xml:space="preserve">observation data of Japan's GEONET network. It is found that the maximum disturbance caused by the Japanese tsunami in the ionosphere is 1.5 TECU in the southeast direction. </w:t>
      </w:r>
    </w:p>
    <w:p w14:paraId="321263F9" w14:textId="2F55DDC5" w:rsidR="00A37ECD" w:rsidRPr="00C63E3A" w:rsidRDefault="000C3B6C" w:rsidP="007251AA">
      <w:pPr>
        <w:rPr>
          <w:rFonts w:ascii="Times New Roman" w:eastAsia="宋体" w:hAnsi="Times New Roman" w:cs="Times New Roman" w:hint="eastAsia"/>
          <w:sz w:val="21"/>
          <w:szCs w:val="21"/>
        </w:rPr>
      </w:pPr>
      <w:r>
        <w:rPr>
          <w:rFonts w:ascii="Times New Roman" w:eastAsia="宋体" w:hAnsi="Times New Roman" w:cs="Times New Roman"/>
          <w:sz w:val="21"/>
          <w:szCs w:val="21"/>
        </w:rPr>
        <w:t>Although researchers</w:t>
      </w:r>
      <w:r w:rsidR="00C238E8">
        <w:rPr>
          <w:rFonts w:ascii="Times New Roman" w:eastAsia="宋体" w:hAnsi="Times New Roman" w:cs="Times New Roman"/>
          <w:sz w:val="21"/>
          <w:szCs w:val="21"/>
        </w:rPr>
        <w:t xml:space="preserve"> made many progress in this field, the co</w:t>
      </w:r>
      <w:r w:rsidR="00C238E8" w:rsidRPr="00C238E8">
        <w:rPr>
          <w:rFonts w:ascii="Times New Roman" w:eastAsia="宋体" w:hAnsi="Times New Roman" w:cs="Times New Roman"/>
          <w:sz w:val="21"/>
          <w:szCs w:val="21"/>
        </w:rPr>
        <w:t>re scientific problems regarding the nature of the coupling between the ocean and ionosphere are still not sufficiently understood</w:t>
      </w:r>
      <w:r w:rsidR="00C238E8">
        <w:rPr>
          <w:rFonts w:ascii="Times New Roman" w:eastAsia="宋体" w:hAnsi="Times New Roman" w:cs="Times New Roman"/>
          <w:sz w:val="21"/>
          <w:szCs w:val="21"/>
        </w:rPr>
        <w:t xml:space="preserve"> and let alone the </w:t>
      </w:r>
      <w:r w:rsidR="00C238E8">
        <w:rPr>
          <w:rFonts w:ascii="Times New Roman" w:eastAsia="宋体" w:hAnsi="Times New Roman" w:cs="Times New Roman" w:hint="eastAsia"/>
          <w:sz w:val="21"/>
          <w:szCs w:val="21"/>
        </w:rPr>
        <w:t>a</w:t>
      </w:r>
      <w:r w:rsidR="00C238E8" w:rsidRPr="00C238E8">
        <w:rPr>
          <w:rFonts w:ascii="Times New Roman" w:eastAsia="宋体" w:hAnsi="Times New Roman" w:cs="Times New Roman"/>
          <w:sz w:val="21"/>
          <w:szCs w:val="21"/>
        </w:rPr>
        <w:t>ccurate tsunami warning</w:t>
      </w:r>
      <w:r w:rsidR="00C238E8">
        <w:rPr>
          <w:rFonts w:ascii="Times New Roman" w:eastAsia="宋体" w:hAnsi="Times New Roman" w:cs="Times New Roman"/>
          <w:sz w:val="21"/>
          <w:szCs w:val="21"/>
        </w:rPr>
        <w:t xml:space="preserve">. The tsunamis can cause great damage to human beings, about 20 thousand people died </w:t>
      </w:r>
      <w:r>
        <w:rPr>
          <w:rFonts w:ascii="Times New Roman" w:eastAsia="宋体" w:hAnsi="Times New Roman" w:cs="Times New Roman"/>
          <w:sz w:val="21"/>
          <w:szCs w:val="21"/>
        </w:rPr>
        <w:t>because of the 2011 tsunami of Japan. Dense scientific observation network is equipped in Japan, while the present tsunami forecasting systems are not effective. Traditional forecasting system based on the long-period waves cost too much time to calculate the accurate information of the rapture area and it is hard to predict the near-field tsunami. And density network of offshore monitoring for tsunami using GPS buoys and ocean-pressure gauges required a large bu</w:t>
      </w:r>
      <w:r w:rsidR="00163D66">
        <w:rPr>
          <w:rFonts w:ascii="Times New Roman" w:eastAsia="宋体" w:hAnsi="Times New Roman" w:cs="Times New Roman"/>
          <w:sz w:val="21"/>
          <w:szCs w:val="21"/>
        </w:rPr>
        <w:t>dget and human power. While the TEC disturbances could be detected about 10-20 min after the main shock and the high speed of the development of GPS network which make ground-GPS</w:t>
      </w:r>
      <w:r w:rsidR="00163D66" w:rsidRPr="00163D66">
        <w:rPr>
          <w:rFonts w:ascii="Times New Roman" w:eastAsia="宋体" w:hAnsi="Times New Roman" w:cs="Times New Roman"/>
          <w:sz w:val="21"/>
          <w:szCs w:val="21"/>
        </w:rPr>
        <w:t xml:space="preserve"> observations processed in real-time may have the potential to enhance the current system by independently providing the tsunami spee</w:t>
      </w:r>
      <w:r w:rsidR="00163D66">
        <w:rPr>
          <w:rFonts w:ascii="Times New Roman" w:eastAsia="宋体" w:hAnsi="Times New Roman" w:cs="Times New Roman"/>
          <w:sz w:val="21"/>
          <w:szCs w:val="21"/>
        </w:rPr>
        <w:t>d</w:t>
      </w:r>
      <w:r w:rsidR="00163D66" w:rsidRPr="00163D66">
        <w:rPr>
          <w:rFonts w:ascii="Times New Roman" w:eastAsia="宋体" w:hAnsi="Times New Roman" w:cs="Times New Roman"/>
          <w:sz w:val="21"/>
          <w:szCs w:val="21"/>
        </w:rPr>
        <w:t>s and amplitude</w:t>
      </w:r>
      <w:r w:rsidR="00163D66">
        <w:rPr>
          <w:rFonts w:ascii="Times New Roman" w:eastAsia="宋体" w:hAnsi="Times New Roman" w:cs="Times New Roman"/>
          <w:sz w:val="21"/>
          <w:szCs w:val="21"/>
        </w:rPr>
        <w:t xml:space="preserve">. </w:t>
      </w:r>
    </w:p>
    <w:p w14:paraId="10ED670D" w14:textId="77777777" w:rsidR="00C63E3A" w:rsidRPr="0066277A" w:rsidRDefault="00C63E3A" w:rsidP="0066277A">
      <w:pPr>
        <w:jc w:val="left"/>
        <w:rPr>
          <w:rFonts w:ascii="Times New Roman" w:eastAsia="宋体" w:hAnsi="Times New Roman" w:cs="Times New Roman" w:hint="eastAsia"/>
          <w:sz w:val="21"/>
          <w:szCs w:val="21"/>
        </w:rPr>
      </w:pPr>
    </w:p>
    <w:p w14:paraId="4681B133" w14:textId="79CD915C" w:rsidR="007A41A0" w:rsidRDefault="007A41A0" w:rsidP="0066277A">
      <w:pPr>
        <w:jc w:val="left"/>
        <w:rPr>
          <w:rFonts w:ascii="Times New Roman" w:eastAsia="宋体" w:hAnsi="Times New Roman" w:cs="Times New Roman" w:hint="eastAsia"/>
          <w:sz w:val="21"/>
          <w:szCs w:val="21"/>
        </w:rPr>
      </w:pPr>
    </w:p>
    <w:p w14:paraId="4F2B3A29" w14:textId="77777777" w:rsidR="00A37ECD" w:rsidRDefault="00A37ECD" w:rsidP="000B2E9E">
      <w:pPr>
        <w:rPr>
          <w:rFonts w:ascii="Times New Roman" w:eastAsia="宋体" w:hAnsi="Times New Roman" w:cs="Times New Roman"/>
          <w:sz w:val="21"/>
          <w:szCs w:val="21"/>
        </w:rPr>
      </w:pPr>
    </w:p>
    <w:p w14:paraId="3170CE43" w14:textId="77777777" w:rsidR="00C01E10" w:rsidRPr="00C01E10" w:rsidRDefault="004551F7" w:rsidP="00C01E10">
      <w:pPr>
        <w:pStyle w:val="a3"/>
        <w:numPr>
          <w:ilvl w:val="0"/>
          <w:numId w:val="1"/>
        </w:numPr>
        <w:ind w:firstLineChars="0"/>
        <w:jc w:val="left"/>
        <w:rPr>
          <w:rFonts w:ascii="Times New Roman" w:hAnsi="Times New Roman" w:cs="Times New Roman"/>
          <w:sz w:val="32"/>
          <w:szCs w:val="32"/>
        </w:rPr>
      </w:pPr>
      <w:r w:rsidRPr="004551F7">
        <w:rPr>
          <w:rFonts w:ascii="Times New Roman" w:hAnsi="Times New Roman" w:cs="Times New Roman"/>
          <w:sz w:val="32"/>
          <w:szCs w:val="32"/>
        </w:rPr>
        <w:t>Theory and Methods</w:t>
      </w:r>
    </w:p>
    <w:p w14:paraId="4FA59BE8" w14:textId="03389F9D" w:rsidR="00C01E10" w:rsidRDefault="00C01E10" w:rsidP="00C01E10">
      <w:pPr>
        <w:rPr>
          <w:rFonts w:ascii="Times New Roman" w:hAnsi="Times New Roman"/>
        </w:rPr>
      </w:pPr>
      <w:r>
        <w:rPr>
          <w:rFonts w:ascii="Times New Roman" w:hAnsi="Times New Roman" w:hint="eastAsia"/>
        </w:rPr>
        <w:t>TEC can be easily derived from GPS dual-frequency observations. The GPS equation of carrier phase and code observations are as follows</w:t>
      </w:r>
      <w:r w:rsidR="00E925F5">
        <w:rPr>
          <w:rFonts w:ascii="Times New Roman" w:hAnsi="Times New Roman" w:hint="eastAsia"/>
        </w:rPr>
        <w:t xml:space="preserve"> </w:t>
      </w:r>
      <w:r>
        <w:rPr>
          <w:rFonts w:ascii="Times New Roman" w:hAnsi="Times New Roman" w:hint="eastAsia"/>
        </w:rPr>
        <w:t>(</w:t>
      </w:r>
      <w:proofErr w:type="spellStart"/>
      <w:r>
        <w:rPr>
          <w:rFonts w:ascii="Times New Roman" w:hAnsi="Times New Roman" w:hint="eastAsia"/>
        </w:rPr>
        <w:t>Shuanggen</w:t>
      </w:r>
      <w:proofErr w:type="spellEnd"/>
      <w:r>
        <w:rPr>
          <w:rFonts w:ascii="Times New Roman" w:hAnsi="Times New Roman" w:hint="eastAsia"/>
        </w:rPr>
        <w:t xml:space="preserve"> </w:t>
      </w:r>
      <w:proofErr w:type="spellStart"/>
      <w:r>
        <w:rPr>
          <w:rFonts w:ascii="Times New Roman" w:hAnsi="Times New Roman" w:hint="eastAsia"/>
        </w:rPr>
        <w:t>Jin</w:t>
      </w:r>
      <w:proofErr w:type="spellEnd"/>
      <w:r>
        <w:rPr>
          <w:rFonts w:ascii="Times New Roman" w:hAnsi="Times New Roman" w:hint="eastAsia"/>
        </w:rPr>
        <w:t xml:space="preserve"> et al,2015):</w:t>
      </w:r>
    </w:p>
    <w:p w14:paraId="1F5AFCA2" w14:textId="77777777" w:rsidR="00C01E10" w:rsidRDefault="00760F77" w:rsidP="00C01E10">
      <w:pPr>
        <w:rPr>
          <w:rFonts w:ascii="Times New Roman" w:hAnsi="Times New Roman"/>
        </w:rPr>
      </w:pPr>
      <w:r>
        <w:rPr>
          <w:rFonts w:ascii="Times New Roman" w:hAnsi="Times New Roman"/>
          <w:noProof/>
        </w:rPr>
        <w:object w:dxaOrig="1440" w:dyaOrig="1440" w14:anchorId="71036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8pt;margin-top:7.9pt;width:377.45pt;height:51.55pt;z-index:251659264">
            <v:imagedata r:id="rId5" o:title=""/>
          </v:shape>
          <o:OLEObject Type="Embed" ProgID="Equation.3" ShapeID="_x0000_s1031" DrawAspect="Content" ObjectID="_1577294456" r:id="rId6"/>
        </w:object>
      </w:r>
      <w:r w:rsidR="00C01E10" w:rsidRPr="00B80986">
        <w:rPr>
          <w:rFonts w:ascii="Times New Roman" w:hAnsi="Times New Roman"/>
          <w:position w:val="-10"/>
        </w:rPr>
        <w:object w:dxaOrig="160" w:dyaOrig="300" w14:anchorId="2A96AEA8">
          <v:shape id="_x0000_i1025" type="#_x0000_t75" style="width:8pt;height:15.5pt" o:ole="">
            <v:imagedata r:id="rId7" o:title=""/>
          </v:shape>
          <o:OLEObject Type="Embed" ProgID="Equation.3" ShapeID="_x0000_i1025" DrawAspect="Content" ObjectID="_1577294450" r:id="rId8"/>
        </w:object>
      </w:r>
    </w:p>
    <w:p w14:paraId="009A952B" w14:textId="77777777" w:rsidR="00C01E10" w:rsidRDefault="00C01E10" w:rsidP="00C01E10">
      <w:pPr>
        <w:rPr>
          <w:rFonts w:ascii="Times New Roman" w:hAnsi="Times New Roman"/>
        </w:rPr>
      </w:pPr>
    </w:p>
    <w:p w14:paraId="45593C95" w14:textId="77777777" w:rsidR="00C01E10" w:rsidRDefault="00C01E10" w:rsidP="00C01E10">
      <w:pPr>
        <w:rPr>
          <w:rFonts w:ascii="Times New Roman" w:hAnsi="Times New Roman"/>
        </w:rPr>
      </w:pPr>
    </w:p>
    <w:p w14:paraId="0B75EF2F" w14:textId="77777777" w:rsidR="00C01E10" w:rsidRDefault="00C01E10" w:rsidP="00C01E10">
      <w:pPr>
        <w:rPr>
          <w:rFonts w:ascii="Times New Roman" w:hAnsi="Times New Roman"/>
        </w:rPr>
      </w:pPr>
    </w:p>
    <w:p w14:paraId="46658EDA" w14:textId="77777777" w:rsidR="00C01E10" w:rsidRPr="00A94189" w:rsidRDefault="00C01E10" w:rsidP="00C01E10">
      <w:pPr>
        <w:rPr>
          <w:rFonts w:ascii="Times New Roman" w:hAnsi="Times New Roman"/>
        </w:rPr>
      </w:pPr>
      <w:r>
        <w:rPr>
          <w:rFonts w:ascii="Times New Roman" w:hAnsi="Times New Roman" w:hint="eastAsia"/>
        </w:rPr>
        <w:t xml:space="preserve">in which k=1,2 represent dual-frequency carrier phase. L is the carrier phase measurement, P is the code measurement, </w:t>
      </w:r>
      <w:r w:rsidRPr="00A94189">
        <w:rPr>
          <w:rFonts w:ascii="Times New Roman" w:hAnsi="Times New Roman"/>
          <w:position w:val="-8"/>
        </w:rPr>
        <w:object w:dxaOrig="220" w:dyaOrig="220" w14:anchorId="71B719A7">
          <v:shape id="_x0000_i1026" type="#_x0000_t75" style="width:10.5pt;height:10.5pt" o:ole="">
            <v:imagedata r:id="rId9" o:title=""/>
          </v:shape>
          <o:OLEObject Type="Embed" ProgID="Equation.3" ShapeID="_x0000_i1026" DrawAspect="Content" ObjectID="_1577294451" r:id="rId10"/>
        </w:object>
      </w:r>
      <w:r>
        <w:rPr>
          <w:rFonts w:ascii="Times New Roman" w:hAnsi="Times New Roman" w:hint="eastAsia"/>
        </w:rPr>
        <w:t xml:space="preserve">is the true distance between the GPS satellite and receiver, </w:t>
      </w:r>
      <w:r w:rsidRPr="00A94189">
        <w:rPr>
          <w:rFonts w:ascii="Times New Roman" w:hAnsi="Times New Roman"/>
          <w:position w:val="-10"/>
        </w:rPr>
        <w:object w:dxaOrig="380" w:dyaOrig="300" w14:anchorId="18600578">
          <v:shape id="_x0000_i1027" type="#_x0000_t75" style="width:19.5pt;height:15.5pt" o:ole="">
            <v:imagedata r:id="rId11" o:title=""/>
          </v:shape>
          <o:OLEObject Type="Embed" ProgID="Equation.3" ShapeID="_x0000_i1027" DrawAspect="Content" ObjectID="_1577294452" r:id="rId12"/>
        </w:object>
      </w:r>
      <w:r>
        <w:rPr>
          <w:rFonts w:ascii="Times New Roman" w:hAnsi="Times New Roman" w:hint="eastAsia"/>
        </w:rPr>
        <w:t xml:space="preserve">and </w:t>
      </w:r>
      <w:r w:rsidRPr="00A94189">
        <w:rPr>
          <w:rFonts w:ascii="Times New Roman" w:hAnsi="Times New Roman"/>
          <w:position w:val="-14"/>
        </w:rPr>
        <w:object w:dxaOrig="420" w:dyaOrig="340" w14:anchorId="36BE925A">
          <v:shape id="_x0000_i1028" type="#_x0000_t75" style="width:21.5pt;height:16.5pt" o:ole="">
            <v:imagedata r:id="rId13" o:title=""/>
          </v:shape>
          <o:OLEObject Type="Embed" ProgID="Equation.3" ShapeID="_x0000_i1028" DrawAspect="Content" ObjectID="_1577294453" r:id="rId14"/>
        </w:object>
      </w:r>
      <w:r>
        <w:rPr>
          <w:rFonts w:ascii="Times New Roman" w:hAnsi="Times New Roman" w:hint="eastAsia"/>
        </w:rPr>
        <w:t xml:space="preserve"> are </w:t>
      </w:r>
      <w:proofErr w:type="spellStart"/>
      <w:r>
        <w:rPr>
          <w:rFonts w:ascii="Times New Roman" w:hAnsi="Times New Roman" w:hint="eastAsia"/>
        </w:rPr>
        <w:t>ionospheric</w:t>
      </w:r>
      <w:proofErr w:type="spellEnd"/>
      <w:r>
        <w:rPr>
          <w:rFonts w:ascii="Times New Roman" w:hAnsi="Times New Roman" w:hint="eastAsia"/>
        </w:rPr>
        <w:t xml:space="preserve"> delay and </w:t>
      </w:r>
      <w:proofErr w:type="spellStart"/>
      <w:r>
        <w:rPr>
          <w:rFonts w:ascii="Times New Roman" w:hAnsi="Times New Roman" w:hint="eastAsia"/>
        </w:rPr>
        <w:t>tropspheric</w:t>
      </w:r>
      <w:proofErr w:type="spellEnd"/>
      <w:r>
        <w:rPr>
          <w:rFonts w:ascii="Times New Roman" w:hAnsi="Times New Roman" w:hint="eastAsia"/>
        </w:rPr>
        <w:t xml:space="preserve"> delay respectively, c is the speed of light in a vacuum, </w:t>
      </w:r>
      <w:r w:rsidRPr="00A94189">
        <w:rPr>
          <w:rFonts w:ascii="Times New Roman" w:hAnsi="Times New Roman"/>
          <w:position w:val="-6"/>
        </w:rPr>
        <w:object w:dxaOrig="180" w:dyaOrig="200" w14:anchorId="480164A8">
          <v:shape id="_x0000_i1029" type="#_x0000_t75" style="width:9.5pt;height:10pt" o:ole="">
            <v:imagedata r:id="rId15" o:title=""/>
          </v:shape>
          <o:OLEObject Type="Embed" ProgID="Equation.3" ShapeID="_x0000_i1029" DrawAspect="Content" ObjectID="_1577294454" r:id="rId16"/>
        </w:object>
      </w:r>
      <w:r>
        <w:rPr>
          <w:rFonts w:ascii="Times New Roman" w:hAnsi="Times New Roman" w:hint="eastAsia"/>
        </w:rPr>
        <w:t xml:space="preserve">is the clock error, b is the phase advance of instrument bias, d is the code delay of instrument bias, N is the ambiguity of the carrier phase, and </w:t>
      </w:r>
      <w:r w:rsidRPr="00F67640">
        <w:rPr>
          <w:rFonts w:ascii="Times New Roman" w:hAnsi="Times New Roman"/>
          <w:position w:val="-6"/>
        </w:rPr>
        <w:object w:dxaOrig="180" w:dyaOrig="200" w14:anchorId="787F5253">
          <v:shape id="_x0000_i1030" type="#_x0000_t75" style="width:9.5pt;height:10pt" o:ole="">
            <v:imagedata r:id="rId17" o:title=""/>
          </v:shape>
          <o:OLEObject Type="Embed" ProgID="Equation.3" ShapeID="_x0000_i1030" DrawAspect="Content" ObjectID="_1577294455" r:id="rId18"/>
        </w:object>
      </w:r>
      <w:r>
        <w:rPr>
          <w:rFonts w:ascii="Times New Roman" w:hAnsi="Times New Roman" w:hint="eastAsia"/>
        </w:rPr>
        <w:t>is residuals in the GPS measurement.</w:t>
      </w:r>
    </w:p>
    <w:p w14:paraId="4126248D" w14:textId="77777777" w:rsidR="00C01E10" w:rsidRDefault="00760F77" w:rsidP="00C01E10">
      <w:pPr>
        <w:rPr>
          <w:rFonts w:ascii="Times New Roman" w:hAnsi="Times New Roman"/>
        </w:rPr>
      </w:pPr>
      <w:r>
        <w:rPr>
          <w:rFonts w:ascii="Times New Roman" w:hAnsi="Times New Roman"/>
          <w:noProof/>
        </w:rPr>
        <w:object w:dxaOrig="1440" w:dyaOrig="1440" w14:anchorId="47863D6D">
          <v:shape id="_x0000_s1032" type="#_x0000_t75" style="position:absolute;left:0;text-align:left;margin-left:111.75pt;margin-top:14.15pt;width:103.4pt;height:40.6pt;z-index:251660288">
            <v:imagedata r:id="rId19" o:title=""/>
          </v:shape>
          <o:OLEObject Type="Embed" ProgID="Equation.3" ShapeID="_x0000_s1032" DrawAspect="Content" ObjectID="_1577294457" r:id="rId20"/>
        </w:object>
      </w:r>
      <w:r w:rsidR="00C01E10">
        <w:rPr>
          <w:rFonts w:ascii="Times New Roman" w:hAnsi="Times New Roman" w:hint="eastAsia"/>
        </w:rPr>
        <w:t xml:space="preserve">The delay when GPS signals travel through the ionosphere is </w:t>
      </w:r>
    </w:p>
    <w:p w14:paraId="6F550984" w14:textId="77777777" w:rsidR="00C01E10" w:rsidRDefault="00C01E10" w:rsidP="00C01E10">
      <w:pPr>
        <w:rPr>
          <w:rFonts w:ascii="Times New Roman" w:hAnsi="Times New Roman"/>
        </w:rPr>
      </w:pPr>
    </w:p>
    <w:p w14:paraId="2C5AF40E" w14:textId="77777777" w:rsidR="00C01E10" w:rsidRDefault="00C01E10" w:rsidP="00C01E10">
      <w:pPr>
        <w:rPr>
          <w:rFonts w:ascii="Times New Roman" w:hAnsi="Times New Roman"/>
        </w:rPr>
      </w:pPr>
    </w:p>
    <w:p w14:paraId="38519487" w14:textId="77777777" w:rsidR="00C01E10" w:rsidRDefault="00760F77" w:rsidP="00C01E10">
      <w:pPr>
        <w:rPr>
          <w:rFonts w:ascii="Times New Roman" w:hAnsi="Times New Roman"/>
        </w:rPr>
      </w:pPr>
      <w:r>
        <w:rPr>
          <w:rFonts w:ascii="Times New Roman" w:hAnsi="Times New Roman"/>
          <w:noProof/>
        </w:rPr>
        <w:object w:dxaOrig="1440" w:dyaOrig="1440" w14:anchorId="03EF616F">
          <v:shape id="_x0000_s1033" type="#_x0000_t75" style="position:absolute;left:0;text-align:left;margin-left:97.85pt;margin-top:13.4pt;width:140.75pt;height:46.95pt;z-index:251661312">
            <v:imagedata r:id="rId21" o:title=""/>
          </v:shape>
          <o:OLEObject Type="Embed" ProgID="Equation.3" ShapeID="_x0000_s1033" DrawAspect="Content" ObjectID="_1577294458" r:id="rId22"/>
        </w:object>
      </w:r>
      <w:r w:rsidR="00C01E10">
        <w:rPr>
          <w:rFonts w:ascii="Times New Roman" w:hAnsi="Times New Roman" w:hint="eastAsia"/>
        </w:rPr>
        <w:t>and the TEC is expressed as:</w:t>
      </w:r>
    </w:p>
    <w:p w14:paraId="2CBBD7E9" w14:textId="77777777" w:rsidR="00C01E10" w:rsidRDefault="00C01E10" w:rsidP="00C01E10">
      <w:pPr>
        <w:rPr>
          <w:rFonts w:ascii="Times New Roman" w:hAnsi="Times New Roman"/>
        </w:rPr>
      </w:pPr>
    </w:p>
    <w:p w14:paraId="3D56C975" w14:textId="77777777" w:rsidR="00C01E10" w:rsidRDefault="00C01E10" w:rsidP="00C01E10">
      <w:pPr>
        <w:rPr>
          <w:rFonts w:ascii="Times New Roman" w:hAnsi="Times New Roman"/>
        </w:rPr>
      </w:pPr>
    </w:p>
    <w:p w14:paraId="457B4FBE" w14:textId="77777777" w:rsidR="00C01E10" w:rsidRDefault="00C01E10" w:rsidP="00C01E10">
      <w:pPr>
        <w:rPr>
          <w:rFonts w:ascii="Times New Roman" w:hAnsi="Times New Roman"/>
        </w:rPr>
      </w:pPr>
    </w:p>
    <w:p w14:paraId="26AEF561" w14:textId="77777777" w:rsidR="00C01E10" w:rsidRDefault="00C01E10" w:rsidP="00C01E10">
      <w:pPr>
        <w:rPr>
          <w:rFonts w:ascii="Times New Roman" w:hAnsi="Times New Roman"/>
        </w:rPr>
      </w:pPr>
      <w:r>
        <w:rPr>
          <w:rFonts w:ascii="Times New Roman" w:hAnsi="Times New Roman" w:hint="eastAsia"/>
        </w:rPr>
        <w:t xml:space="preserve">The difference of the dual-frequency phase and code observations contain the information of the </w:t>
      </w:r>
      <w:proofErr w:type="spellStart"/>
      <w:r>
        <w:rPr>
          <w:rFonts w:ascii="Times New Roman" w:hAnsi="Times New Roman" w:hint="eastAsia"/>
        </w:rPr>
        <w:t>ionospheric</w:t>
      </w:r>
      <w:proofErr w:type="spellEnd"/>
      <w:r>
        <w:rPr>
          <w:rFonts w:ascii="Times New Roman" w:hAnsi="Times New Roman" w:hint="eastAsia"/>
        </w:rPr>
        <w:t xml:space="preserve"> delay, and the TEC can be calculated by the following </w:t>
      </w:r>
      <w:proofErr w:type="gramStart"/>
      <w:r>
        <w:rPr>
          <w:rFonts w:ascii="Times New Roman" w:hAnsi="Times New Roman" w:hint="eastAsia"/>
        </w:rPr>
        <w:t>equation(</w:t>
      </w:r>
      <w:proofErr w:type="spellStart"/>
      <w:proofErr w:type="gramEnd"/>
      <w:r>
        <w:rPr>
          <w:rFonts w:ascii="Times New Roman" w:hAnsi="Times New Roman" w:hint="eastAsia"/>
        </w:rPr>
        <w:t>Shuanggen</w:t>
      </w:r>
      <w:proofErr w:type="spellEnd"/>
      <w:r>
        <w:rPr>
          <w:rFonts w:ascii="Times New Roman" w:hAnsi="Times New Roman" w:hint="eastAsia"/>
        </w:rPr>
        <w:t xml:space="preserve"> </w:t>
      </w:r>
      <w:proofErr w:type="spellStart"/>
      <w:r>
        <w:rPr>
          <w:rFonts w:ascii="Times New Roman" w:hAnsi="Times New Roman" w:hint="eastAsia"/>
        </w:rPr>
        <w:t>Jin</w:t>
      </w:r>
      <w:proofErr w:type="spellEnd"/>
      <w:r>
        <w:rPr>
          <w:rFonts w:ascii="Times New Roman" w:hAnsi="Times New Roman" w:hint="eastAsia"/>
        </w:rPr>
        <w:t xml:space="preserve"> et al,2015):</w:t>
      </w:r>
    </w:p>
    <w:p w14:paraId="21085D69" w14:textId="77777777" w:rsidR="00C01E10" w:rsidRDefault="00760F77" w:rsidP="00C01E10">
      <w:pPr>
        <w:rPr>
          <w:rFonts w:ascii="Times New Roman" w:hAnsi="Times New Roman"/>
        </w:rPr>
      </w:pPr>
      <w:r>
        <w:rPr>
          <w:rFonts w:ascii="Times New Roman" w:hAnsi="Times New Roman"/>
          <w:noProof/>
        </w:rPr>
        <w:object w:dxaOrig="1440" w:dyaOrig="1440" w14:anchorId="117982D8">
          <v:shape id="_x0000_s1034" type="#_x0000_t75" style="position:absolute;left:0;text-align:left;margin-left:42.2pt;margin-top:9.45pt;width:307.65pt;height:55.7pt;z-index:251662336">
            <v:imagedata r:id="rId23" o:title=""/>
          </v:shape>
          <o:OLEObject Type="Embed" ProgID="Equation.3" ShapeID="_x0000_s1034" DrawAspect="Content" ObjectID="_1577294459" r:id="rId24"/>
        </w:object>
      </w:r>
    </w:p>
    <w:p w14:paraId="58F45072" w14:textId="77777777" w:rsidR="00C01E10" w:rsidRDefault="00C01E10" w:rsidP="00C01E10">
      <w:pPr>
        <w:rPr>
          <w:rFonts w:ascii="Times New Roman" w:hAnsi="Times New Roman"/>
        </w:rPr>
      </w:pPr>
    </w:p>
    <w:p w14:paraId="2FBF144F" w14:textId="77777777" w:rsidR="00C01E10" w:rsidRDefault="00C01E10" w:rsidP="00C01E10">
      <w:pPr>
        <w:rPr>
          <w:rFonts w:ascii="Times New Roman" w:hAnsi="Times New Roman"/>
        </w:rPr>
      </w:pPr>
    </w:p>
    <w:p w14:paraId="507AEDF2" w14:textId="77777777" w:rsidR="00C01E10" w:rsidRDefault="00C01E10" w:rsidP="00C01E10">
      <w:pPr>
        <w:rPr>
          <w:rFonts w:ascii="Times New Roman" w:hAnsi="Times New Roman"/>
        </w:rPr>
      </w:pPr>
    </w:p>
    <w:p w14:paraId="17072F30" w14:textId="77777777" w:rsidR="00C01E10" w:rsidRDefault="00760F77" w:rsidP="00C01E10">
      <w:pPr>
        <w:rPr>
          <w:rFonts w:ascii="Times New Roman" w:hAnsi="Times New Roman"/>
        </w:rPr>
      </w:pPr>
      <w:r>
        <w:rPr>
          <w:rFonts w:ascii="Times New Roman" w:hAnsi="Times New Roman"/>
          <w:noProof/>
        </w:rPr>
        <w:object w:dxaOrig="1440" w:dyaOrig="1440" w14:anchorId="7D9D4FB0">
          <v:shape id="_x0000_s1035" type="#_x0000_t75" style="position:absolute;left:0;text-align:left;margin-left:42.2pt;margin-top:5pt;width:222.6pt;height:55pt;z-index:251663360">
            <v:imagedata r:id="rId25" o:title=""/>
          </v:shape>
          <o:OLEObject Type="Embed" ProgID="Equation.3" ShapeID="_x0000_s1035" DrawAspect="Content" ObjectID="_1577294460" r:id="rId26"/>
        </w:object>
      </w:r>
      <w:r w:rsidR="00C01E10">
        <w:rPr>
          <w:rFonts w:ascii="Times New Roman" w:hAnsi="Times New Roman" w:hint="eastAsia"/>
        </w:rPr>
        <w:t>or</w:t>
      </w:r>
    </w:p>
    <w:p w14:paraId="09AA08DA" w14:textId="77777777" w:rsidR="00C01E10" w:rsidRDefault="00C01E10" w:rsidP="00C01E10">
      <w:pPr>
        <w:rPr>
          <w:rFonts w:ascii="Times New Roman" w:hAnsi="Times New Roman"/>
        </w:rPr>
      </w:pPr>
    </w:p>
    <w:p w14:paraId="5B224073" w14:textId="77777777" w:rsidR="00C01E10" w:rsidRDefault="00C01E10" w:rsidP="00C01E10">
      <w:pPr>
        <w:rPr>
          <w:rFonts w:ascii="Times New Roman" w:hAnsi="Times New Roman"/>
        </w:rPr>
      </w:pPr>
    </w:p>
    <w:p w14:paraId="4C0F70E4" w14:textId="77777777" w:rsidR="00C01E10" w:rsidRDefault="00C01E10" w:rsidP="00C01E10">
      <w:pPr>
        <w:rPr>
          <w:rFonts w:ascii="Times New Roman" w:hAnsi="Times New Roman"/>
        </w:rPr>
      </w:pPr>
      <w:r>
        <w:rPr>
          <w:rFonts w:ascii="Times New Roman" w:hAnsi="Times New Roman" w:hint="eastAsia"/>
        </w:rPr>
        <w:t xml:space="preserve">Before estimating the STEC, the cycle slips must be detected and repaired to get clean GPS observations, here we use a second-order and time-difference phase </w:t>
      </w:r>
      <w:proofErr w:type="spellStart"/>
      <w:r>
        <w:rPr>
          <w:rFonts w:ascii="Times New Roman" w:hAnsi="Times New Roman" w:hint="eastAsia"/>
        </w:rPr>
        <w:t>ionospheric</w:t>
      </w:r>
      <w:proofErr w:type="spellEnd"/>
      <w:r>
        <w:rPr>
          <w:rFonts w:ascii="Times New Roman" w:hAnsi="Times New Roman" w:hint="eastAsia"/>
        </w:rPr>
        <w:t xml:space="preserve"> residual(STPIR) algorithm (</w:t>
      </w:r>
      <w:proofErr w:type="spellStart"/>
      <w:r>
        <w:rPr>
          <w:rFonts w:ascii="Times New Roman" w:hAnsi="Times New Roman" w:hint="eastAsia"/>
        </w:rPr>
        <w:t>Cai</w:t>
      </w:r>
      <w:proofErr w:type="spellEnd"/>
      <w:r>
        <w:rPr>
          <w:rFonts w:ascii="Times New Roman" w:hAnsi="Times New Roman" w:hint="eastAsia"/>
        </w:rPr>
        <w:t xml:space="preserve"> et al., 2013). Besides we consider the instrument bias, ambiguity of the carrier phase and residuals as constants for one continuous arc and can be ignored because that we pay more attention to the disturbance of TEC instead of the absolute TEC. After obtaining the TEC series, the variations of TEC series can be derived by smoothing the original TEC series or calculating the gradient of the TEC series. In our work, the four-order zero-phase Butterworth band-pass filter with cutoffs at 3mHz and 8 </w:t>
      </w:r>
      <w:proofErr w:type="spellStart"/>
      <w:r>
        <w:rPr>
          <w:rFonts w:ascii="Times New Roman" w:hAnsi="Times New Roman" w:hint="eastAsia"/>
        </w:rPr>
        <w:t>mHz</w:t>
      </w:r>
      <w:proofErr w:type="spellEnd"/>
      <w:r>
        <w:rPr>
          <w:rFonts w:ascii="Times New Roman" w:hAnsi="Times New Roman" w:hint="eastAsia"/>
        </w:rPr>
        <w:t xml:space="preserve"> was applied to isolate the acoustic component of TEC </w:t>
      </w:r>
      <w:proofErr w:type="gramStart"/>
      <w:r>
        <w:rPr>
          <w:rFonts w:ascii="Times New Roman" w:hAnsi="Times New Roman" w:hint="eastAsia"/>
        </w:rPr>
        <w:t>perturbation(</w:t>
      </w:r>
      <w:proofErr w:type="gramEnd"/>
      <w:r>
        <w:rPr>
          <w:rFonts w:ascii="Times New Roman" w:hAnsi="Times New Roman" w:hint="eastAsia"/>
        </w:rPr>
        <w:t xml:space="preserve">Thomas </w:t>
      </w:r>
      <w:proofErr w:type="spellStart"/>
      <w:r>
        <w:rPr>
          <w:rFonts w:ascii="Times New Roman" w:hAnsi="Times New Roman" w:hint="eastAsia"/>
        </w:rPr>
        <w:t>Dautermann</w:t>
      </w:r>
      <w:proofErr w:type="spellEnd"/>
      <w:r>
        <w:rPr>
          <w:rFonts w:ascii="Times New Roman" w:hAnsi="Times New Roman" w:hint="eastAsia"/>
        </w:rPr>
        <w:t xml:space="preserve"> et a., 2008).</w:t>
      </w:r>
    </w:p>
    <w:p w14:paraId="076AB100" w14:textId="77777777" w:rsidR="00C01E10" w:rsidRPr="00C01E10" w:rsidRDefault="00C01E10" w:rsidP="00C01E10">
      <w:pPr>
        <w:ind w:left="360"/>
        <w:jc w:val="left"/>
        <w:rPr>
          <w:rFonts w:ascii="Times New Roman" w:hAnsi="Times New Roman" w:cs="Times New Roman"/>
          <w:sz w:val="32"/>
          <w:szCs w:val="32"/>
        </w:rPr>
      </w:pPr>
    </w:p>
    <w:p w14:paraId="2314FC22" w14:textId="77777777" w:rsidR="004551F7" w:rsidRDefault="004551F7" w:rsidP="004551F7">
      <w:pPr>
        <w:pStyle w:val="a3"/>
        <w:numPr>
          <w:ilvl w:val="0"/>
          <w:numId w:val="1"/>
        </w:numPr>
        <w:ind w:firstLineChars="0"/>
        <w:jc w:val="left"/>
        <w:rPr>
          <w:rFonts w:ascii="Times New Roman" w:hAnsi="Times New Roman" w:cs="Times New Roman"/>
          <w:sz w:val="32"/>
          <w:szCs w:val="32"/>
        </w:rPr>
      </w:pPr>
      <w:r>
        <w:rPr>
          <w:rFonts w:ascii="Times New Roman" w:hAnsi="Times New Roman" w:cs="Times New Roman"/>
          <w:sz w:val="32"/>
          <w:szCs w:val="32"/>
        </w:rPr>
        <w:t>Initial results and Discussion</w:t>
      </w:r>
    </w:p>
    <w:p w14:paraId="737CDCC4" w14:textId="3DA13D3A" w:rsidR="005E7387" w:rsidRDefault="004551F7" w:rsidP="005E7387">
      <w:pPr>
        <w:pStyle w:val="a3"/>
        <w:numPr>
          <w:ilvl w:val="1"/>
          <w:numId w:val="1"/>
        </w:numPr>
        <w:ind w:firstLineChars="0"/>
        <w:jc w:val="left"/>
        <w:rPr>
          <w:rFonts w:ascii="Times New Roman" w:hAnsi="Times New Roman" w:cs="Times New Roman" w:hint="eastAsia"/>
          <w:sz w:val="32"/>
          <w:szCs w:val="32"/>
        </w:rPr>
      </w:pPr>
      <w:r w:rsidRPr="004551F7">
        <w:rPr>
          <w:rFonts w:ascii="Times New Roman" w:hAnsi="Times New Roman" w:cs="Times New Roman"/>
          <w:sz w:val="32"/>
          <w:szCs w:val="32"/>
        </w:rPr>
        <w:t>Tohoku, Japan earthquake</w:t>
      </w:r>
    </w:p>
    <w:tbl>
      <w:tblPr>
        <w:tblStyle w:val="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6"/>
        <w:gridCol w:w="4164"/>
      </w:tblGrid>
      <w:tr w:rsidR="00760F77" w14:paraId="2651CDA0" w14:textId="77777777" w:rsidTr="00760F77">
        <w:tc>
          <w:tcPr>
            <w:tcW w:w="4126" w:type="dxa"/>
          </w:tcPr>
          <w:p w14:paraId="6101A3D6" w14:textId="77777777" w:rsidR="00760F77" w:rsidRDefault="00760F77" w:rsidP="004F4FE1">
            <w:r>
              <w:rPr>
                <w:noProof/>
              </w:rPr>
              <w:drawing>
                <wp:inline distT="0" distB="0" distL="0" distR="0" wp14:anchorId="2ECFCCA5" wp14:editId="74EAB4DF">
                  <wp:extent cx="2407920" cy="195834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l="13367" r="35871" b="21646"/>
                          <a:stretch>
                            <a:fillRect/>
                          </a:stretch>
                        </pic:blipFill>
                        <pic:spPr bwMode="auto">
                          <a:xfrm>
                            <a:off x="0" y="0"/>
                            <a:ext cx="2407920" cy="1958340"/>
                          </a:xfrm>
                          <a:prstGeom prst="rect">
                            <a:avLst/>
                          </a:prstGeom>
                          <a:noFill/>
                          <a:ln w="9525">
                            <a:noFill/>
                            <a:miter lim="800000"/>
                            <a:headEnd/>
                            <a:tailEnd/>
                          </a:ln>
                        </pic:spPr>
                      </pic:pic>
                    </a:graphicData>
                  </a:graphic>
                </wp:inline>
              </w:drawing>
            </w:r>
          </w:p>
        </w:tc>
        <w:tc>
          <w:tcPr>
            <w:tcW w:w="4164" w:type="dxa"/>
          </w:tcPr>
          <w:p w14:paraId="16F73FA8" w14:textId="77777777" w:rsidR="00760F77" w:rsidRDefault="00760F77" w:rsidP="004F4FE1">
            <w:r>
              <w:rPr>
                <w:noProof/>
              </w:rPr>
              <w:drawing>
                <wp:inline distT="0" distB="0" distL="0" distR="0" wp14:anchorId="6B29D488" wp14:editId="3ECB599F">
                  <wp:extent cx="2453640" cy="193548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3898" r="36102" b="22796"/>
                          <a:stretch>
                            <a:fillRect/>
                          </a:stretch>
                        </pic:blipFill>
                        <pic:spPr bwMode="auto">
                          <a:xfrm>
                            <a:off x="0" y="0"/>
                            <a:ext cx="2453640" cy="1935480"/>
                          </a:xfrm>
                          <a:prstGeom prst="rect">
                            <a:avLst/>
                          </a:prstGeom>
                          <a:noFill/>
                          <a:ln w="9525">
                            <a:noFill/>
                            <a:miter lim="800000"/>
                            <a:headEnd/>
                            <a:tailEnd/>
                          </a:ln>
                        </pic:spPr>
                      </pic:pic>
                    </a:graphicData>
                  </a:graphic>
                </wp:inline>
              </w:drawing>
            </w:r>
          </w:p>
        </w:tc>
      </w:tr>
      <w:tr w:rsidR="00760F77" w14:paraId="6FE7E883" w14:textId="77777777" w:rsidTr="00760F77">
        <w:tc>
          <w:tcPr>
            <w:tcW w:w="4126" w:type="dxa"/>
          </w:tcPr>
          <w:p w14:paraId="51069CC4" w14:textId="77777777" w:rsidR="00760F77" w:rsidRDefault="00760F77" w:rsidP="004F4FE1">
            <w:pPr>
              <w:rPr>
                <w:rFonts w:hint="eastAsia"/>
              </w:rPr>
            </w:pPr>
            <w:r>
              <w:rPr>
                <w:noProof/>
              </w:rPr>
              <w:drawing>
                <wp:inline distT="0" distB="0" distL="0" distR="0" wp14:anchorId="1A39F81D" wp14:editId="3CF031B9">
                  <wp:extent cx="2407920" cy="200406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l="13559" r="35763" b="20061"/>
                          <a:stretch>
                            <a:fillRect/>
                          </a:stretch>
                        </pic:blipFill>
                        <pic:spPr bwMode="auto">
                          <a:xfrm>
                            <a:off x="0" y="0"/>
                            <a:ext cx="2407920" cy="2004060"/>
                          </a:xfrm>
                          <a:prstGeom prst="rect">
                            <a:avLst/>
                          </a:prstGeom>
                          <a:noFill/>
                          <a:ln w="9525">
                            <a:noFill/>
                            <a:miter lim="800000"/>
                            <a:headEnd/>
                            <a:tailEnd/>
                          </a:ln>
                        </pic:spPr>
                      </pic:pic>
                    </a:graphicData>
                  </a:graphic>
                </wp:inline>
              </w:drawing>
            </w:r>
          </w:p>
          <w:p w14:paraId="05B8DEAD" w14:textId="77777777" w:rsidR="00760F77" w:rsidRDefault="00760F77" w:rsidP="004F4FE1">
            <w:pPr>
              <w:rPr>
                <w:rFonts w:hint="eastAsia"/>
              </w:rPr>
            </w:pPr>
          </w:p>
          <w:p w14:paraId="204353AA" w14:textId="77777777" w:rsidR="00760F77" w:rsidRDefault="00760F77" w:rsidP="004F4FE1">
            <w:pPr>
              <w:rPr>
                <w:rFonts w:hint="eastAsia"/>
              </w:rPr>
            </w:pPr>
          </w:p>
          <w:p w14:paraId="51ED58CE" w14:textId="77777777" w:rsidR="00760F77" w:rsidRDefault="00760F77" w:rsidP="004F4FE1">
            <w:pPr>
              <w:rPr>
                <w:rFonts w:hint="eastAsia"/>
              </w:rPr>
            </w:pPr>
          </w:p>
          <w:p w14:paraId="1974AB95" w14:textId="77777777" w:rsidR="00760F77" w:rsidRDefault="00760F77" w:rsidP="004F4FE1">
            <w:pPr>
              <w:rPr>
                <w:rFonts w:hint="eastAsia"/>
              </w:rPr>
            </w:pPr>
          </w:p>
          <w:p w14:paraId="2BE73751" w14:textId="77777777" w:rsidR="00760F77" w:rsidRDefault="00760F77" w:rsidP="004F4FE1">
            <w:pPr>
              <w:rPr>
                <w:rFonts w:hint="eastAsia"/>
              </w:rPr>
            </w:pPr>
          </w:p>
          <w:p w14:paraId="6041DD24" w14:textId="77777777" w:rsidR="00760F77" w:rsidRDefault="00760F77" w:rsidP="004F4FE1">
            <w:pPr>
              <w:rPr>
                <w:rFonts w:hint="eastAsia"/>
              </w:rPr>
            </w:pPr>
          </w:p>
          <w:p w14:paraId="59CD8931" w14:textId="77777777" w:rsidR="00760F77" w:rsidRDefault="00760F77" w:rsidP="004F4FE1">
            <w:pPr>
              <w:rPr>
                <w:rFonts w:hint="eastAsia"/>
              </w:rPr>
            </w:pPr>
          </w:p>
          <w:p w14:paraId="3D14F1D8" w14:textId="77777777" w:rsidR="00760F77" w:rsidRDefault="00760F77" w:rsidP="004F4FE1">
            <w:pPr>
              <w:rPr>
                <w:rFonts w:hint="eastAsia"/>
              </w:rPr>
            </w:pPr>
          </w:p>
          <w:p w14:paraId="678ECB86" w14:textId="77777777" w:rsidR="00760F77" w:rsidRDefault="00760F77" w:rsidP="004F4FE1">
            <w:pPr>
              <w:rPr>
                <w:rFonts w:hint="eastAsia"/>
              </w:rPr>
            </w:pPr>
          </w:p>
          <w:p w14:paraId="2B4A3271" w14:textId="77777777" w:rsidR="00760F77" w:rsidRDefault="00760F77" w:rsidP="004F4FE1">
            <w:pPr>
              <w:rPr>
                <w:rFonts w:hint="eastAsia"/>
              </w:rPr>
            </w:pPr>
          </w:p>
        </w:tc>
        <w:tc>
          <w:tcPr>
            <w:tcW w:w="4164" w:type="dxa"/>
          </w:tcPr>
          <w:p w14:paraId="587DDF2F" w14:textId="77777777" w:rsidR="00760F77" w:rsidRDefault="00760F77" w:rsidP="004F4FE1">
            <w:r>
              <w:rPr>
                <w:noProof/>
              </w:rPr>
              <w:drawing>
                <wp:inline distT="0" distB="0" distL="0" distR="0" wp14:anchorId="65B06118" wp14:editId="3A89BC39">
                  <wp:extent cx="2434590" cy="1970224"/>
                  <wp:effectExtent l="1905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13997" t="-309" r="36425" b="20370"/>
                          <a:stretch>
                            <a:fillRect/>
                          </a:stretch>
                        </pic:blipFill>
                        <pic:spPr bwMode="auto">
                          <a:xfrm>
                            <a:off x="0" y="0"/>
                            <a:ext cx="2438738" cy="1973580"/>
                          </a:xfrm>
                          <a:prstGeom prst="rect">
                            <a:avLst/>
                          </a:prstGeom>
                          <a:noFill/>
                          <a:ln w="9525">
                            <a:noFill/>
                            <a:miter lim="800000"/>
                            <a:headEnd/>
                            <a:tailEnd/>
                          </a:ln>
                        </pic:spPr>
                      </pic:pic>
                    </a:graphicData>
                  </a:graphic>
                </wp:inline>
              </w:drawing>
            </w:r>
          </w:p>
        </w:tc>
      </w:tr>
    </w:tbl>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2"/>
      </w:tblGrid>
      <w:tr w:rsidR="00EE30CF" w14:paraId="4E87D484" w14:textId="77777777" w:rsidTr="00760F77">
        <w:tc>
          <w:tcPr>
            <w:tcW w:w="6972" w:type="dxa"/>
            <w:vAlign w:val="center"/>
          </w:tcPr>
          <w:p w14:paraId="5F0499A9" w14:textId="77777777" w:rsidR="00EE30CF" w:rsidRDefault="00EE30CF" w:rsidP="004F4FE1">
            <w:pPr>
              <w:jc w:val="center"/>
            </w:pPr>
            <w:r>
              <w:rPr>
                <w:rFonts w:hint="eastAsia"/>
                <w:noProof/>
              </w:rPr>
              <w:drawing>
                <wp:inline distT="0" distB="0" distL="0" distR="0" wp14:anchorId="633ADB74" wp14:editId="6401E308">
                  <wp:extent cx="4271009" cy="1828800"/>
                  <wp:effectExtent l="19050" t="0" r="0" b="0"/>
                  <wp:docPr id="1" name="图片 15" descr="9号卫星with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号卫星withVelocity.jpg"/>
                          <pic:cNvPicPr/>
                        </pic:nvPicPr>
                        <pic:blipFill>
                          <a:blip r:embed="rId31" cstate="print"/>
                          <a:stretch>
                            <a:fillRect/>
                          </a:stretch>
                        </pic:blipFill>
                        <pic:spPr>
                          <a:xfrm>
                            <a:off x="0" y="0"/>
                            <a:ext cx="4274820" cy="1830432"/>
                          </a:xfrm>
                          <a:prstGeom prst="rect">
                            <a:avLst/>
                          </a:prstGeom>
                        </pic:spPr>
                      </pic:pic>
                    </a:graphicData>
                  </a:graphic>
                </wp:inline>
              </w:drawing>
            </w:r>
          </w:p>
        </w:tc>
      </w:tr>
      <w:tr w:rsidR="00EE30CF" w14:paraId="6AB3474D" w14:textId="77777777" w:rsidTr="00760F77">
        <w:tc>
          <w:tcPr>
            <w:tcW w:w="6972" w:type="dxa"/>
            <w:vAlign w:val="center"/>
          </w:tcPr>
          <w:p w14:paraId="4BF0A9EA" w14:textId="77777777" w:rsidR="00EE30CF" w:rsidRDefault="00EE30CF" w:rsidP="004F4FE1">
            <w:pPr>
              <w:jc w:val="center"/>
            </w:pPr>
            <w:r>
              <w:rPr>
                <w:rFonts w:hint="eastAsia"/>
                <w:noProof/>
              </w:rPr>
              <w:drawing>
                <wp:inline distT="0" distB="0" distL="0" distR="0" wp14:anchorId="376F8758" wp14:editId="4CA801DA">
                  <wp:extent cx="4271010" cy="1783080"/>
                  <wp:effectExtent l="19050" t="0" r="0" b="0"/>
                  <wp:docPr id="7" name="图片 16" descr="15号卫星with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号卫星withVelocity.jpg"/>
                          <pic:cNvPicPr/>
                        </pic:nvPicPr>
                        <pic:blipFill>
                          <a:blip r:embed="rId32" cstate="print"/>
                          <a:stretch>
                            <a:fillRect/>
                          </a:stretch>
                        </pic:blipFill>
                        <pic:spPr>
                          <a:xfrm>
                            <a:off x="0" y="0"/>
                            <a:ext cx="4271010" cy="1783080"/>
                          </a:xfrm>
                          <a:prstGeom prst="rect">
                            <a:avLst/>
                          </a:prstGeom>
                        </pic:spPr>
                      </pic:pic>
                    </a:graphicData>
                  </a:graphic>
                </wp:inline>
              </w:drawing>
            </w:r>
          </w:p>
        </w:tc>
      </w:tr>
      <w:tr w:rsidR="00EE30CF" w14:paraId="331D4BB8" w14:textId="77777777" w:rsidTr="00760F77">
        <w:tc>
          <w:tcPr>
            <w:tcW w:w="6972" w:type="dxa"/>
            <w:vAlign w:val="center"/>
          </w:tcPr>
          <w:p w14:paraId="7AC3583E" w14:textId="77777777" w:rsidR="00EE30CF" w:rsidRDefault="00EE30CF" w:rsidP="004F4FE1">
            <w:pPr>
              <w:jc w:val="center"/>
            </w:pPr>
            <w:r>
              <w:rPr>
                <w:rFonts w:hint="eastAsia"/>
                <w:noProof/>
              </w:rPr>
              <w:drawing>
                <wp:inline distT="0" distB="0" distL="0" distR="0" wp14:anchorId="645BDB97" wp14:editId="33041011">
                  <wp:extent cx="4271010" cy="1493520"/>
                  <wp:effectExtent l="19050" t="0" r="0" b="0"/>
                  <wp:docPr id="8" name="图片 17" descr="18号卫星with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号卫星withVelocity.jpg"/>
                          <pic:cNvPicPr/>
                        </pic:nvPicPr>
                        <pic:blipFill>
                          <a:blip r:embed="rId33" cstate="print"/>
                          <a:stretch>
                            <a:fillRect/>
                          </a:stretch>
                        </pic:blipFill>
                        <pic:spPr>
                          <a:xfrm>
                            <a:off x="0" y="0"/>
                            <a:ext cx="4274820" cy="1494852"/>
                          </a:xfrm>
                          <a:prstGeom prst="rect">
                            <a:avLst/>
                          </a:prstGeom>
                        </pic:spPr>
                      </pic:pic>
                    </a:graphicData>
                  </a:graphic>
                </wp:inline>
              </w:drawing>
            </w:r>
          </w:p>
        </w:tc>
      </w:tr>
      <w:tr w:rsidR="00EE30CF" w14:paraId="2DDBC5AA" w14:textId="77777777" w:rsidTr="00760F77">
        <w:tc>
          <w:tcPr>
            <w:tcW w:w="6972" w:type="dxa"/>
            <w:vAlign w:val="center"/>
          </w:tcPr>
          <w:p w14:paraId="05EE9BCD" w14:textId="77777777" w:rsidR="00EE30CF" w:rsidRDefault="00EE30CF" w:rsidP="004F4FE1">
            <w:pPr>
              <w:jc w:val="center"/>
            </w:pPr>
            <w:r>
              <w:rPr>
                <w:rFonts w:hint="eastAsia"/>
                <w:noProof/>
              </w:rPr>
              <w:drawing>
                <wp:inline distT="0" distB="0" distL="0" distR="0" wp14:anchorId="3DE91858" wp14:editId="2350C982">
                  <wp:extent cx="4271009" cy="1607820"/>
                  <wp:effectExtent l="19050" t="0" r="0" b="0"/>
                  <wp:docPr id="9" name="图片 18" descr="27号卫星with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号卫星withVelocity.jpg"/>
                          <pic:cNvPicPr/>
                        </pic:nvPicPr>
                        <pic:blipFill>
                          <a:blip r:embed="rId34" cstate="print"/>
                          <a:stretch>
                            <a:fillRect/>
                          </a:stretch>
                        </pic:blipFill>
                        <pic:spPr>
                          <a:xfrm>
                            <a:off x="0" y="0"/>
                            <a:ext cx="4271009" cy="1607820"/>
                          </a:xfrm>
                          <a:prstGeom prst="rect">
                            <a:avLst/>
                          </a:prstGeom>
                        </pic:spPr>
                      </pic:pic>
                    </a:graphicData>
                  </a:graphic>
                </wp:inline>
              </w:drawing>
            </w:r>
          </w:p>
        </w:tc>
      </w:tr>
    </w:tbl>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34"/>
      </w:tblGrid>
      <w:tr w:rsidR="00760F77" w14:paraId="02A2135A" w14:textId="77777777" w:rsidTr="00760F77">
        <w:tc>
          <w:tcPr>
            <w:tcW w:w="4156" w:type="dxa"/>
            <w:vAlign w:val="center"/>
          </w:tcPr>
          <w:p w14:paraId="01908CD6" w14:textId="77777777" w:rsidR="00760F77" w:rsidRDefault="00760F77" w:rsidP="004F4FE1">
            <w:pPr>
              <w:jc w:val="center"/>
            </w:pPr>
            <w:r>
              <w:rPr>
                <w:noProof/>
              </w:rPr>
              <w:drawing>
                <wp:inline distT="0" distB="0" distL="0" distR="0" wp14:anchorId="09688EA0" wp14:editId="0B344FBE">
                  <wp:extent cx="2240280" cy="2453640"/>
                  <wp:effectExtent l="0" t="0" r="762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l="16242" r="36943" b="21654"/>
                          <a:stretch>
                            <a:fillRect/>
                          </a:stretch>
                        </pic:blipFill>
                        <pic:spPr bwMode="auto">
                          <a:xfrm>
                            <a:off x="0" y="0"/>
                            <a:ext cx="2240280" cy="2453640"/>
                          </a:xfrm>
                          <a:prstGeom prst="rect">
                            <a:avLst/>
                          </a:prstGeom>
                          <a:noFill/>
                          <a:ln w="9525">
                            <a:noFill/>
                            <a:miter lim="800000"/>
                            <a:headEnd/>
                            <a:tailEnd/>
                          </a:ln>
                        </pic:spPr>
                      </pic:pic>
                    </a:graphicData>
                  </a:graphic>
                </wp:inline>
              </w:drawing>
            </w:r>
          </w:p>
        </w:tc>
        <w:tc>
          <w:tcPr>
            <w:tcW w:w="4134" w:type="dxa"/>
            <w:vAlign w:val="center"/>
          </w:tcPr>
          <w:p w14:paraId="21778E7D" w14:textId="77777777" w:rsidR="00760F77" w:rsidRDefault="00760F77" w:rsidP="004F4FE1">
            <w:pPr>
              <w:jc w:val="center"/>
            </w:pPr>
            <w:r>
              <w:rPr>
                <w:noProof/>
              </w:rPr>
              <w:drawing>
                <wp:inline distT="0" distB="0" distL="0" distR="0" wp14:anchorId="70E3E7AA" wp14:editId="723B5513">
                  <wp:extent cx="2179320" cy="2430780"/>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l="17147" r="37019" b="22864"/>
                          <a:stretch>
                            <a:fillRect/>
                          </a:stretch>
                        </pic:blipFill>
                        <pic:spPr bwMode="auto">
                          <a:xfrm>
                            <a:off x="0" y="0"/>
                            <a:ext cx="2179320" cy="2430780"/>
                          </a:xfrm>
                          <a:prstGeom prst="rect">
                            <a:avLst/>
                          </a:prstGeom>
                          <a:noFill/>
                          <a:ln w="9525">
                            <a:noFill/>
                            <a:miter lim="800000"/>
                            <a:headEnd/>
                            <a:tailEnd/>
                          </a:ln>
                        </pic:spPr>
                      </pic:pic>
                    </a:graphicData>
                  </a:graphic>
                </wp:inline>
              </w:drawing>
            </w:r>
          </w:p>
        </w:tc>
      </w:tr>
      <w:tr w:rsidR="00760F77" w14:paraId="3E02B863" w14:textId="77777777" w:rsidTr="00760F77">
        <w:tc>
          <w:tcPr>
            <w:tcW w:w="4156" w:type="dxa"/>
            <w:vAlign w:val="center"/>
          </w:tcPr>
          <w:p w14:paraId="1ECD1CAE" w14:textId="77777777" w:rsidR="00760F77" w:rsidRDefault="00760F77" w:rsidP="004F4FE1">
            <w:pPr>
              <w:jc w:val="center"/>
            </w:pPr>
            <w:r>
              <w:rPr>
                <w:noProof/>
              </w:rPr>
              <w:drawing>
                <wp:inline distT="0" distB="0" distL="0" distR="0" wp14:anchorId="693B9E87" wp14:editId="2F3D9F26">
                  <wp:extent cx="2263643" cy="24460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l="17252" r="36262" b="21053"/>
                          <a:stretch>
                            <a:fillRect/>
                          </a:stretch>
                        </pic:blipFill>
                        <pic:spPr bwMode="auto">
                          <a:xfrm>
                            <a:off x="0" y="0"/>
                            <a:ext cx="2270852" cy="2453810"/>
                          </a:xfrm>
                          <a:prstGeom prst="rect">
                            <a:avLst/>
                          </a:prstGeom>
                          <a:noFill/>
                          <a:ln w="9525">
                            <a:noFill/>
                            <a:miter lim="800000"/>
                            <a:headEnd/>
                            <a:tailEnd/>
                          </a:ln>
                        </pic:spPr>
                      </pic:pic>
                    </a:graphicData>
                  </a:graphic>
                </wp:inline>
              </w:drawing>
            </w:r>
          </w:p>
        </w:tc>
        <w:tc>
          <w:tcPr>
            <w:tcW w:w="4134" w:type="dxa"/>
            <w:vAlign w:val="center"/>
          </w:tcPr>
          <w:p w14:paraId="3DD20B27" w14:textId="77777777" w:rsidR="00760F77" w:rsidRDefault="00760F77" w:rsidP="004F4FE1">
            <w:pPr>
              <w:jc w:val="center"/>
            </w:pPr>
            <w:r>
              <w:rPr>
                <w:noProof/>
              </w:rPr>
              <w:drawing>
                <wp:inline distT="0" distB="0" distL="0" distR="0" wp14:anchorId="6A0F432D" wp14:editId="66911566">
                  <wp:extent cx="2225040" cy="2522220"/>
                  <wp:effectExtent l="0" t="0" r="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l="17335" r="35840" b="20253"/>
                          <a:stretch>
                            <a:fillRect/>
                          </a:stretch>
                        </pic:blipFill>
                        <pic:spPr bwMode="auto">
                          <a:xfrm>
                            <a:off x="0" y="0"/>
                            <a:ext cx="2225040" cy="2522220"/>
                          </a:xfrm>
                          <a:prstGeom prst="rect">
                            <a:avLst/>
                          </a:prstGeom>
                          <a:noFill/>
                          <a:ln w="9525">
                            <a:noFill/>
                            <a:miter lim="800000"/>
                            <a:headEnd/>
                            <a:tailEnd/>
                          </a:ln>
                        </pic:spPr>
                      </pic:pic>
                    </a:graphicData>
                  </a:graphic>
                </wp:inline>
              </w:drawing>
            </w:r>
          </w:p>
        </w:tc>
      </w:tr>
    </w:tbl>
    <w:p w14:paraId="7B16EBCC" w14:textId="77777777" w:rsidR="005E7387" w:rsidRDefault="005E7387" w:rsidP="005E7387">
      <w:pPr>
        <w:jc w:val="left"/>
        <w:rPr>
          <w:rFonts w:ascii="Times New Roman" w:hAnsi="Times New Roman" w:cs="Times New Roman"/>
          <w:sz w:val="32"/>
          <w:szCs w:val="32"/>
        </w:rPr>
      </w:pPr>
    </w:p>
    <w:p w14:paraId="3960EADE" w14:textId="77777777" w:rsidR="005E7387" w:rsidRDefault="005E7387" w:rsidP="005E7387">
      <w:pPr>
        <w:jc w:val="left"/>
        <w:rPr>
          <w:rFonts w:ascii="Times New Roman" w:hAnsi="Times New Roman" w:cs="Times New Roman" w:hint="eastAsia"/>
          <w:sz w:val="32"/>
          <w:szCs w:val="32"/>
        </w:rPr>
      </w:pPr>
    </w:p>
    <w:p w14:paraId="60134EA6" w14:textId="77777777" w:rsidR="00760F77" w:rsidRDefault="00760F77" w:rsidP="005E7387">
      <w:pPr>
        <w:jc w:val="left"/>
        <w:rPr>
          <w:rFonts w:ascii="Times New Roman" w:hAnsi="Times New Roman" w:cs="Times New Roman" w:hint="eastAsia"/>
          <w:sz w:val="32"/>
          <w:szCs w:val="32"/>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44"/>
      </w:tblGrid>
      <w:tr w:rsidR="00760F77" w14:paraId="08622442" w14:textId="77777777" w:rsidTr="00760F77">
        <w:tc>
          <w:tcPr>
            <w:tcW w:w="4261" w:type="dxa"/>
          </w:tcPr>
          <w:p w14:paraId="2936BFDB" w14:textId="77777777" w:rsidR="00760F77" w:rsidRDefault="00760F77" w:rsidP="004F4FE1">
            <w:r>
              <w:rPr>
                <w:rFonts w:hint="eastAsia"/>
                <w:noProof/>
              </w:rPr>
              <w:drawing>
                <wp:inline distT="0" distB="0" distL="0" distR="0" wp14:anchorId="7E0DBA8F" wp14:editId="6FBAF8E2">
                  <wp:extent cx="2590800" cy="2621280"/>
                  <wp:effectExtent l="0" t="0" r="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r="23746" b="20920"/>
                          <a:stretch>
                            <a:fillRect/>
                          </a:stretch>
                        </pic:blipFill>
                        <pic:spPr bwMode="auto">
                          <a:xfrm>
                            <a:off x="0" y="0"/>
                            <a:ext cx="2590800" cy="2621280"/>
                          </a:xfrm>
                          <a:prstGeom prst="rect">
                            <a:avLst/>
                          </a:prstGeom>
                          <a:noFill/>
                          <a:ln w="9525">
                            <a:noFill/>
                            <a:miter lim="800000"/>
                            <a:headEnd/>
                            <a:tailEnd/>
                          </a:ln>
                        </pic:spPr>
                      </pic:pic>
                    </a:graphicData>
                  </a:graphic>
                </wp:inline>
              </w:drawing>
            </w:r>
          </w:p>
        </w:tc>
        <w:tc>
          <w:tcPr>
            <w:tcW w:w="4261" w:type="dxa"/>
          </w:tcPr>
          <w:p w14:paraId="346B0316" w14:textId="77777777" w:rsidR="00760F77" w:rsidRDefault="00760F77" w:rsidP="004F4FE1">
            <w:r>
              <w:rPr>
                <w:rFonts w:hint="eastAsia"/>
                <w:noProof/>
              </w:rPr>
              <w:drawing>
                <wp:inline distT="0" distB="0" distL="0" distR="0" wp14:anchorId="72EAD688" wp14:editId="363516EB">
                  <wp:extent cx="2499360" cy="2636520"/>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r="22651" b="19347"/>
                          <a:stretch>
                            <a:fillRect/>
                          </a:stretch>
                        </pic:blipFill>
                        <pic:spPr bwMode="auto">
                          <a:xfrm>
                            <a:off x="0" y="0"/>
                            <a:ext cx="2499360" cy="2636520"/>
                          </a:xfrm>
                          <a:prstGeom prst="rect">
                            <a:avLst/>
                          </a:prstGeom>
                          <a:noFill/>
                          <a:ln w="9525">
                            <a:noFill/>
                            <a:miter lim="800000"/>
                            <a:headEnd/>
                            <a:tailEnd/>
                          </a:ln>
                        </pic:spPr>
                      </pic:pic>
                    </a:graphicData>
                  </a:graphic>
                </wp:inline>
              </w:drawing>
            </w:r>
          </w:p>
        </w:tc>
      </w:tr>
      <w:tr w:rsidR="00760F77" w14:paraId="25671141" w14:textId="77777777" w:rsidTr="00760F77">
        <w:tc>
          <w:tcPr>
            <w:tcW w:w="4261" w:type="dxa"/>
          </w:tcPr>
          <w:p w14:paraId="3815B378" w14:textId="77777777" w:rsidR="00760F77" w:rsidRDefault="00760F77" w:rsidP="004F4FE1">
            <w:r>
              <w:rPr>
                <w:rFonts w:hint="eastAsia"/>
                <w:noProof/>
              </w:rPr>
              <w:drawing>
                <wp:inline distT="0" distB="0" distL="0" distR="0" wp14:anchorId="2DBD046C" wp14:editId="475F6EE9">
                  <wp:extent cx="2545080" cy="2522220"/>
                  <wp:effectExtent l="0" t="0" r="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r="20626" b="19766"/>
                          <a:stretch>
                            <a:fillRect/>
                          </a:stretch>
                        </pic:blipFill>
                        <pic:spPr bwMode="auto">
                          <a:xfrm>
                            <a:off x="0" y="0"/>
                            <a:ext cx="2545080" cy="2522220"/>
                          </a:xfrm>
                          <a:prstGeom prst="rect">
                            <a:avLst/>
                          </a:prstGeom>
                          <a:noFill/>
                          <a:ln w="9525">
                            <a:noFill/>
                            <a:miter lim="800000"/>
                            <a:headEnd/>
                            <a:tailEnd/>
                          </a:ln>
                        </pic:spPr>
                      </pic:pic>
                    </a:graphicData>
                  </a:graphic>
                </wp:inline>
              </w:drawing>
            </w:r>
          </w:p>
        </w:tc>
        <w:tc>
          <w:tcPr>
            <w:tcW w:w="4261" w:type="dxa"/>
          </w:tcPr>
          <w:p w14:paraId="3392E4FA" w14:textId="77777777" w:rsidR="00760F77" w:rsidRDefault="00760F77" w:rsidP="004F4FE1">
            <w:r>
              <w:rPr>
                <w:rFonts w:hint="eastAsia"/>
                <w:noProof/>
              </w:rPr>
              <w:drawing>
                <wp:inline distT="0" distB="0" distL="0" distR="0" wp14:anchorId="332ECC05" wp14:editId="25559A75">
                  <wp:extent cx="2583180" cy="265938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l="842" r="21846" b="18837"/>
                          <a:stretch>
                            <a:fillRect/>
                          </a:stretch>
                        </pic:blipFill>
                        <pic:spPr bwMode="auto">
                          <a:xfrm>
                            <a:off x="0" y="0"/>
                            <a:ext cx="2583180" cy="2659380"/>
                          </a:xfrm>
                          <a:prstGeom prst="rect">
                            <a:avLst/>
                          </a:prstGeom>
                          <a:noFill/>
                          <a:ln w="9525">
                            <a:noFill/>
                            <a:miter lim="800000"/>
                            <a:headEnd/>
                            <a:tailEnd/>
                          </a:ln>
                        </pic:spPr>
                      </pic:pic>
                    </a:graphicData>
                  </a:graphic>
                </wp:inline>
              </w:drawing>
            </w:r>
          </w:p>
        </w:tc>
      </w:tr>
    </w:tbl>
    <w:p w14:paraId="561F26EE" w14:textId="77777777" w:rsidR="005E7387" w:rsidRDefault="005E7387" w:rsidP="005E7387">
      <w:pPr>
        <w:jc w:val="left"/>
        <w:rPr>
          <w:rFonts w:ascii="Times New Roman" w:hAnsi="Times New Roman" w:cs="Times New Roman" w:hint="eastAsia"/>
          <w:sz w:val="32"/>
          <w:szCs w:val="32"/>
        </w:rPr>
      </w:pPr>
    </w:p>
    <w:p w14:paraId="5FBD0F78" w14:textId="22017F09" w:rsidR="00760F77" w:rsidRPr="005E7387" w:rsidRDefault="00760F77" w:rsidP="005E7387">
      <w:pPr>
        <w:jc w:val="left"/>
        <w:rPr>
          <w:rFonts w:ascii="Times New Roman" w:hAnsi="Times New Roman" w:cs="Times New Roman" w:hint="eastAsia"/>
          <w:sz w:val="32"/>
          <w:szCs w:val="32"/>
        </w:rPr>
      </w:pPr>
      <w:bookmarkStart w:id="0" w:name="_GoBack"/>
      <w:r>
        <w:rPr>
          <w:rFonts w:hint="eastAsia"/>
          <w:noProof/>
        </w:rPr>
        <w:drawing>
          <wp:inline distT="0" distB="0" distL="0" distR="0" wp14:anchorId="2E733597" wp14:editId="28F5C16A">
            <wp:extent cx="5270500" cy="5535921"/>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r="22793" b="21888"/>
                    <a:stretch>
                      <a:fillRect/>
                    </a:stretch>
                  </pic:blipFill>
                  <pic:spPr bwMode="auto">
                    <a:xfrm>
                      <a:off x="0" y="0"/>
                      <a:ext cx="5270500" cy="5535921"/>
                    </a:xfrm>
                    <a:prstGeom prst="rect">
                      <a:avLst/>
                    </a:prstGeom>
                    <a:noFill/>
                    <a:ln w="9525">
                      <a:noFill/>
                      <a:miter lim="800000"/>
                      <a:headEnd/>
                      <a:tailEnd/>
                    </a:ln>
                  </pic:spPr>
                </pic:pic>
              </a:graphicData>
            </a:graphic>
          </wp:inline>
        </w:drawing>
      </w:r>
      <w:bookmarkEnd w:id="0"/>
    </w:p>
    <w:p w14:paraId="042561F7" w14:textId="77777777" w:rsidR="00C01E10" w:rsidRPr="00C01E10" w:rsidRDefault="00637543" w:rsidP="00C01E10">
      <w:pPr>
        <w:jc w:val="left"/>
        <w:rPr>
          <w:rFonts w:ascii="Times New Roman" w:hAnsi="Times New Roman" w:cs="Times New Roman"/>
          <w:sz w:val="32"/>
          <w:szCs w:val="32"/>
        </w:rPr>
      </w:pPr>
      <w:r w:rsidRPr="00637543">
        <w:rPr>
          <w:noProof/>
          <w:sz w:val="21"/>
          <w:szCs w:val="22"/>
        </w:rPr>
        <w:t xml:space="preserve"> </w:t>
      </w:r>
    </w:p>
    <w:p w14:paraId="292BEA9E" w14:textId="77777777" w:rsidR="004551F7" w:rsidRDefault="004551F7" w:rsidP="004551F7">
      <w:pPr>
        <w:pStyle w:val="a3"/>
        <w:numPr>
          <w:ilvl w:val="1"/>
          <w:numId w:val="1"/>
        </w:numPr>
        <w:ind w:firstLineChars="0"/>
        <w:jc w:val="left"/>
        <w:rPr>
          <w:rFonts w:ascii="Times New Roman" w:hAnsi="Times New Roman" w:cs="Times New Roman"/>
          <w:sz w:val="32"/>
          <w:szCs w:val="32"/>
        </w:rPr>
      </w:pPr>
      <w:proofErr w:type="spellStart"/>
      <w:r>
        <w:rPr>
          <w:rFonts w:ascii="Times New Roman" w:hAnsi="Times New Roman" w:cs="Times New Roman"/>
          <w:sz w:val="32"/>
          <w:szCs w:val="32"/>
        </w:rPr>
        <w:t>Haida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Gwaii</w:t>
      </w:r>
      <w:proofErr w:type="spellEnd"/>
      <w:r>
        <w:rPr>
          <w:rFonts w:ascii="Times New Roman" w:hAnsi="Times New Roman" w:cs="Times New Roman"/>
          <w:sz w:val="32"/>
          <w:szCs w:val="32"/>
        </w:rPr>
        <w:t>, Canada earthquake</w:t>
      </w:r>
    </w:p>
    <w:tbl>
      <w:tblPr>
        <w:tblStyle w:val="4"/>
        <w:tblW w:w="0" w:type="auto"/>
        <w:tblLook w:val="04A0" w:firstRow="1" w:lastRow="0" w:firstColumn="1" w:lastColumn="0" w:noHBand="0" w:noVBand="1"/>
      </w:tblPr>
      <w:tblGrid>
        <w:gridCol w:w="4289"/>
        <w:gridCol w:w="4011"/>
      </w:tblGrid>
      <w:tr w:rsidR="00186901" w14:paraId="18594EAF" w14:textId="77777777" w:rsidTr="0018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14D4777B" w14:textId="77777777" w:rsidR="00186901" w:rsidRDefault="00186901" w:rsidP="00C01E10">
            <w:pPr>
              <w:jc w:val="left"/>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2BB9D820" wp14:editId="13A51214">
                  <wp:extent cx="2726416" cy="2081107"/>
                  <wp:effectExtent l="0" t="0" r="0" b="1905"/>
                  <wp:docPr id="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44">
                            <a:extLst>
                              <a:ext uri="{28A0092B-C50C-407E-A947-70E740481C1C}">
                                <a14:useLocalDpi xmlns:a14="http://schemas.microsoft.com/office/drawing/2010/main" val="0"/>
                              </a:ext>
                            </a:extLst>
                          </a:blip>
                          <a:srcRect l="2222" t="398" r="24519" b="19910"/>
                          <a:stretch>
                            <a:fillRect/>
                          </a:stretch>
                        </pic:blipFill>
                        <pic:spPr bwMode="auto">
                          <a:xfrm>
                            <a:off x="0" y="0"/>
                            <a:ext cx="2728554" cy="2082739"/>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4145" w:type="dxa"/>
          </w:tcPr>
          <w:p w14:paraId="35F8797C" w14:textId="77777777" w:rsidR="00186901" w:rsidRDefault="00186901" w:rsidP="00C01E1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3EB3438F" wp14:editId="7E33AAEC">
                  <wp:extent cx="2531745" cy="1937173"/>
                  <wp:effectExtent l="0" t="0" r="825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45">
                            <a:extLst>
                              <a:ext uri="{28A0092B-C50C-407E-A947-70E740481C1C}">
                                <a14:useLocalDpi xmlns:a14="http://schemas.microsoft.com/office/drawing/2010/main" val="0"/>
                              </a:ext>
                            </a:extLst>
                          </a:blip>
                          <a:srcRect l="13551" t="3239" r="32449" b="24760"/>
                          <a:stretch>
                            <a:fillRect/>
                          </a:stretch>
                        </pic:blipFill>
                        <pic:spPr bwMode="auto">
                          <a:xfrm>
                            <a:off x="0" y="0"/>
                            <a:ext cx="2537595" cy="1941649"/>
                          </a:xfrm>
                          <a:prstGeom prst="rect">
                            <a:avLst/>
                          </a:prstGeom>
                          <a:noFill/>
                          <a:ln>
                            <a:noFill/>
                          </a:ln>
                          <a:extLst/>
                        </pic:spPr>
                      </pic:pic>
                    </a:graphicData>
                  </a:graphic>
                </wp:inline>
              </w:drawing>
            </w:r>
          </w:p>
        </w:tc>
      </w:tr>
    </w:tbl>
    <w:p w14:paraId="352C51BD" w14:textId="77777777" w:rsidR="00C01E10" w:rsidRPr="00C01E10" w:rsidRDefault="00C01E10" w:rsidP="00C01E10">
      <w:pPr>
        <w:jc w:val="left"/>
        <w:rPr>
          <w:rFonts w:ascii="Times New Roman" w:hAnsi="Times New Roman" w:cs="Times New Roman"/>
          <w:sz w:val="32"/>
          <w:szCs w:val="32"/>
        </w:rPr>
      </w:pPr>
    </w:p>
    <w:tbl>
      <w:tblPr>
        <w:tblStyle w:val="4"/>
        <w:tblW w:w="0" w:type="auto"/>
        <w:tblLook w:val="04A0" w:firstRow="1" w:lastRow="0" w:firstColumn="1" w:lastColumn="0" w:noHBand="0" w:noVBand="1"/>
      </w:tblPr>
      <w:tblGrid>
        <w:gridCol w:w="4267"/>
        <w:gridCol w:w="4033"/>
      </w:tblGrid>
      <w:tr w:rsidR="00186901" w14:paraId="5A911A99" w14:textId="77777777" w:rsidTr="00186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7" w:type="dxa"/>
          </w:tcPr>
          <w:p w14:paraId="0048820D" w14:textId="77777777" w:rsidR="00186901" w:rsidRDefault="00186901" w:rsidP="00C01E10">
            <w:pPr>
              <w:jc w:val="left"/>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1857AE71" wp14:editId="76CBE483">
                  <wp:extent cx="2726055" cy="224197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6">
                            <a:extLst>
                              <a:ext uri="{28A0092B-C50C-407E-A947-70E740481C1C}">
                                <a14:useLocalDpi xmlns:a14="http://schemas.microsoft.com/office/drawing/2010/main" val="0"/>
                              </a:ext>
                            </a:extLst>
                          </a:blip>
                          <a:srcRect r="24519" b="19910"/>
                          <a:stretch>
                            <a:fillRect/>
                          </a:stretch>
                        </pic:blipFill>
                        <pic:spPr bwMode="auto">
                          <a:xfrm>
                            <a:off x="0" y="0"/>
                            <a:ext cx="2732391" cy="2247184"/>
                          </a:xfrm>
                          <a:prstGeom prst="rect">
                            <a:avLst/>
                          </a:prstGeom>
                          <a:noFill/>
                          <a:ln>
                            <a:noFill/>
                          </a:ln>
                          <a:extLst/>
                        </pic:spPr>
                      </pic:pic>
                    </a:graphicData>
                  </a:graphic>
                </wp:inline>
              </w:drawing>
            </w:r>
          </w:p>
        </w:tc>
        <w:tc>
          <w:tcPr>
            <w:tcW w:w="4033" w:type="dxa"/>
          </w:tcPr>
          <w:p w14:paraId="78B1DDA6" w14:textId="77777777" w:rsidR="00186901" w:rsidRDefault="00186901" w:rsidP="00C01E10">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070A7007" wp14:editId="36786887">
                  <wp:extent cx="2569660" cy="207264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7">
                            <a:extLst>
                              <a:ext uri="{28A0092B-C50C-407E-A947-70E740481C1C}">
                                <a14:useLocalDpi xmlns:a14="http://schemas.microsoft.com/office/drawing/2010/main" val="0"/>
                              </a:ext>
                            </a:extLst>
                          </a:blip>
                          <a:srcRect l="6801" t="1401" r="24350" b="23000"/>
                          <a:stretch>
                            <a:fillRect/>
                          </a:stretch>
                        </pic:blipFill>
                        <pic:spPr bwMode="auto">
                          <a:xfrm>
                            <a:off x="0" y="0"/>
                            <a:ext cx="2575744" cy="2077547"/>
                          </a:xfrm>
                          <a:prstGeom prst="rect">
                            <a:avLst/>
                          </a:prstGeom>
                          <a:noFill/>
                          <a:ln>
                            <a:noFill/>
                          </a:ln>
                          <a:extLst/>
                        </pic:spPr>
                      </pic:pic>
                    </a:graphicData>
                  </a:graphic>
                </wp:inline>
              </w:drawing>
            </w:r>
          </w:p>
        </w:tc>
      </w:tr>
    </w:tbl>
    <w:p w14:paraId="0BB63A06" w14:textId="77777777" w:rsidR="00C01E10" w:rsidRPr="00C01E10" w:rsidRDefault="00186901" w:rsidP="00186901">
      <w:pPr>
        <w:jc w:val="center"/>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444ECE6C" wp14:editId="1E51D4BC">
            <wp:extent cx="4759325" cy="3670300"/>
            <wp:effectExtent l="0" t="0" r="0" b="12700"/>
            <wp:docPr id="1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48">
                      <a:extLst>
                        <a:ext uri="{28A0092B-C50C-407E-A947-70E740481C1C}">
                          <a14:useLocalDpi xmlns:a14="http://schemas.microsoft.com/office/drawing/2010/main" val="0"/>
                        </a:ext>
                      </a:extLst>
                    </a:blip>
                    <a:srcRect l="3394" t="3606" r="30424" b="24281"/>
                    <a:stretch>
                      <a:fillRect/>
                    </a:stretch>
                  </pic:blipFill>
                  <pic:spPr bwMode="auto">
                    <a:xfrm>
                      <a:off x="0" y="0"/>
                      <a:ext cx="4759325" cy="36703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8DCB4DF" w14:textId="77777777" w:rsidR="004551F7" w:rsidRPr="00AC2090" w:rsidRDefault="004551F7" w:rsidP="004551F7">
      <w:pPr>
        <w:pStyle w:val="a3"/>
        <w:numPr>
          <w:ilvl w:val="1"/>
          <w:numId w:val="1"/>
        </w:numPr>
        <w:ind w:firstLineChars="0"/>
        <w:jc w:val="left"/>
        <w:rPr>
          <w:rFonts w:ascii="Times New Roman" w:hAnsi="Times New Roman" w:cs="Times New Roman"/>
        </w:rPr>
      </w:pPr>
      <w:r w:rsidRPr="00AC2090">
        <w:rPr>
          <w:rFonts w:ascii="Times New Roman" w:hAnsi="Times New Roman" w:cs="Times New Roman"/>
        </w:rPr>
        <w:t>Maule, Chile earthquake</w:t>
      </w:r>
    </w:p>
    <w:p w14:paraId="7613ADCB" w14:textId="77777777" w:rsidR="00C01E10" w:rsidRDefault="00186901" w:rsidP="00C01E10">
      <w:pPr>
        <w:jc w:val="left"/>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445AFF6C" wp14:editId="15691FB3">
            <wp:extent cx="5270500" cy="2114973"/>
            <wp:effectExtent l="0" t="0" r="0" b="0"/>
            <wp:docPr id="1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1" noChangeAspect="1" noChangeArrowheads="1"/>
                    </pic:cNvPicPr>
                  </pic:nvPicPr>
                  <pic:blipFill>
                    <a:blip r:embed="rId49">
                      <a:extLst>
                        <a:ext uri="{28A0092B-C50C-407E-A947-70E740481C1C}">
                          <a14:useLocalDpi xmlns:a14="http://schemas.microsoft.com/office/drawing/2010/main" val="0"/>
                        </a:ext>
                      </a:extLst>
                    </a:blip>
                    <a:srcRect l="7126" t="1582" r="26375" b="21065"/>
                    <a:stretch>
                      <a:fillRect/>
                    </a:stretch>
                  </pic:blipFill>
                  <pic:spPr bwMode="auto">
                    <a:xfrm>
                      <a:off x="0" y="0"/>
                      <a:ext cx="5277579" cy="2117814"/>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BFF3C54" w14:textId="77777777" w:rsidR="00186901" w:rsidRDefault="00186901" w:rsidP="00C01E10">
      <w:pPr>
        <w:jc w:val="left"/>
        <w:rPr>
          <w:rFonts w:ascii="Times New Roman" w:hAnsi="Times New Roman" w:cs="Times New Roman"/>
          <w:sz w:val="32"/>
          <w:szCs w:val="32"/>
        </w:rPr>
      </w:pPr>
    </w:p>
    <w:p w14:paraId="39BA5ED3" w14:textId="77777777" w:rsidR="00186901" w:rsidRDefault="00186901" w:rsidP="00186901">
      <w:pPr>
        <w:jc w:val="center"/>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5D9332FD" wp14:editId="7317F96F">
            <wp:extent cx="5270500" cy="1816100"/>
            <wp:effectExtent l="0" t="0" r="12700" b="1270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0">
                      <a:extLst>
                        <a:ext uri="{28A0092B-C50C-407E-A947-70E740481C1C}">
                          <a14:useLocalDpi xmlns:a14="http://schemas.microsoft.com/office/drawing/2010/main" val="0"/>
                        </a:ext>
                      </a:extLst>
                    </a:blip>
                    <a:srcRect l="6943" t="21416" r="25172" b="43246"/>
                    <a:stretch>
                      <a:fillRect/>
                    </a:stretch>
                  </pic:blipFill>
                  <pic:spPr bwMode="auto">
                    <a:xfrm>
                      <a:off x="0" y="0"/>
                      <a:ext cx="5270500" cy="1816100"/>
                    </a:xfrm>
                    <a:prstGeom prst="rect">
                      <a:avLst/>
                    </a:prstGeom>
                    <a:noFill/>
                    <a:ln>
                      <a:noFill/>
                    </a:ln>
                    <a:extLst/>
                  </pic:spPr>
                </pic:pic>
              </a:graphicData>
            </a:graphic>
          </wp:inline>
        </w:drawing>
      </w:r>
    </w:p>
    <w:p w14:paraId="3DD48551" w14:textId="77777777" w:rsidR="00186901" w:rsidRDefault="00186901" w:rsidP="00C01E10">
      <w:pPr>
        <w:jc w:val="left"/>
        <w:rPr>
          <w:rFonts w:ascii="Times New Roman" w:hAnsi="Times New Roman" w:cs="Times New Roman"/>
          <w:sz w:val="32"/>
          <w:szCs w:val="32"/>
        </w:rPr>
      </w:pPr>
    </w:p>
    <w:p w14:paraId="1D0B44E7" w14:textId="77777777" w:rsidR="00186901" w:rsidRPr="00C01E10" w:rsidRDefault="00186901" w:rsidP="00186901">
      <w:pPr>
        <w:jc w:val="center"/>
        <w:rPr>
          <w:rFonts w:ascii="Times New Roman" w:hAnsi="Times New Roman" w:cs="Times New Roman"/>
          <w:sz w:val="32"/>
          <w:szCs w:val="32"/>
        </w:rPr>
      </w:pPr>
      <w:r w:rsidRPr="00186901">
        <w:rPr>
          <w:rFonts w:ascii="Times New Roman" w:hAnsi="Times New Roman" w:cs="Times New Roman"/>
          <w:noProof/>
          <w:sz w:val="32"/>
          <w:szCs w:val="32"/>
        </w:rPr>
        <w:drawing>
          <wp:inline distT="0" distB="0" distL="0" distR="0" wp14:anchorId="79C91C3E" wp14:editId="334D7FB8">
            <wp:extent cx="3887788" cy="2151063"/>
            <wp:effectExtent l="0" t="0" r="0" b="825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51">
                      <a:extLst>
                        <a:ext uri="{28A0092B-C50C-407E-A947-70E740481C1C}">
                          <a14:useLocalDpi xmlns:a14="http://schemas.microsoft.com/office/drawing/2010/main" val="0"/>
                        </a:ext>
                      </a:extLst>
                    </a:blip>
                    <a:srcRect t="1830" r="25751" b="21289"/>
                    <a:stretch>
                      <a:fillRect/>
                    </a:stretch>
                  </pic:blipFill>
                  <pic:spPr bwMode="auto">
                    <a:xfrm>
                      <a:off x="0" y="0"/>
                      <a:ext cx="3887788" cy="215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45F088A" w14:textId="77777777" w:rsidR="004551F7" w:rsidRDefault="004551F7" w:rsidP="004551F7">
      <w:pPr>
        <w:pStyle w:val="a3"/>
        <w:numPr>
          <w:ilvl w:val="0"/>
          <w:numId w:val="1"/>
        </w:numPr>
        <w:ind w:firstLineChars="0"/>
        <w:jc w:val="left"/>
        <w:rPr>
          <w:rFonts w:ascii="Times New Roman" w:hAnsi="Times New Roman" w:cs="Times New Roman"/>
          <w:sz w:val="32"/>
          <w:szCs w:val="32"/>
        </w:rPr>
      </w:pPr>
      <w:r>
        <w:rPr>
          <w:rFonts w:ascii="Times New Roman" w:hAnsi="Times New Roman" w:cs="Times New Roman"/>
          <w:sz w:val="32"/>
          <w:szCs w:val="32"/>
        </w:rPr>
        <w:t>Coupling and Modeling</w:t>
      </w:r>
    </w:p>
    <w:p w14:paraId="5CD77FEE" w14:textId="77777777" w:rsidR="004551F7" w:rsidRDefault="004551F7" w:rsidP="004551F7">
      <w:pPr>
        <w:pStyle w:val="a3"/>
        <w:numPr>
          <w:ilvl w:val="0"/>
          <w:numId w:val="1"/>
        </w:numPr>
        <w:ind w:firstLineChars="0"/>
        <w:jc w:val="left"/>
        <w:rPr>
          <w:rFonts w:ascii="Times New Roman" w:hAnsi="Times New Roman" w:cs="Times New Roman"/>
          <w:sz w:val="32"/>
          <w:szCs w:val="32"/>
        </w:rPr>
      </w:pPr>
      <w:r>
        <w:rPr>
          <w:rFonts w:ascii="Times New Roman" w:hAnsi="Times New Roman" w:cs="Times New Roman"/>
          <w:sz w:val="32"/>
          <w:szCs w:val="32"/>
        </w:rPr>
        <w:t>Summary</w:t>
      </w:r>
    </w:p>
    <w:p w14:paraId="5253B995" w14:textId="77777777" w:rsidR="004551F7" w:rsidRPr="004551F7" w:rsidRDefault="004551F7" w:rsidP="004551F7">
      <w:pPr>
        <w:jc w:val="left"/>
        <w:rPr>
          <w:rFonts w:ascii="Times New Roman" w:hAnsi="Times New Roman" w:cs="Times New Roman"/>
          <w:sz w:val="32"/>
          <w:szCs w:val="32"/>
        </w:rPr>
      </w:pPr>
      <w:r w:rsidRPr="004551F7">
        <w:rPr>
          <w:rFonts w:ascii="Times New Roman" w:hAnsi="Times New Roman" w:cs="Times New Roman"/>
          <w:sz w:val="32"/>
          <w:szCs w:val="32"/>
        </w:rPr>
        <w:t>Reference</w:t>
      </w:r>
    </w:p>
    <w:sectPr w:rsidR="004551F7" w:rsidRPr="004551F7" w:rsidSect="0053091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27384D46"/>
    <w:multiLevelType w:val="multilevel"/>
    <w:tmpl w:val="20AE2E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DFB"/>
    <w:rsid w:val="000B2E9E"/>
    <w:rsid w:val="000C3B6C"/>
    <w:rsid w:val="00163D66"/>
    <w:rsid w:val="00186901"/>
    <w:rsid w:val="00196ED8"/>
    <w:rsid w:val="001D0378"/>
    <w:rsid w:val="00247727"/>
    <w:rsid w:val="00366D81"/>
    <w:rsid w:val="00386BAF"/>
    <w:rsid w:val="0045315E"/>
    <w:rsid w:val="004551F7"/>
    <w:rsid w:val="0052303B"/>
    <w:rsid w:val="00530912"/>
    <w:rsid w:val="005E7387"/>
    <w:rsid w:val="006364E7"/>
    <w:rsid w:val="00637543"/>
    <w:rsid w:val="0066277A"/>
    <w:rsid w:val="00685DFB"/>
    <w:rsid w:val="007251AA"/>
    <w:rsid w:val="0074738E"/>
    <w:rsid w:val="00760F77"/>
    <w:rsid w:val="007A41A0"/>
    <w:rsid w:val="007D0ECE"/>
    <w:rsid w:val="007F4E83"/>
    <w:rsid w:val="00881CE1"/>
    <w:rsid w:val="00907B58"/>
    <w:rsid w:val="009C07EE"/>
    <w:rsid w:val="009C1258"/>
    <w:rsid w:val="00A37ECD"/>
    <w:rsid w:val="00A767FD"/>
    <w:rsid w:val="00AC2090"/>
    <w:rsid w:val="00BF1703"/>
    <w:rsid w:val="00C01E10"/>
    <w:rsid w:val="00C06F31"/>
    <w:rsid w:val="00C238E8"/>
    <w:rsid w:val="00C33CE3"/>
    <w:rsid w:val="00C63E3A"/>
    <w:rsid w:val="00C752A9"/>
    <w:rsid w:val="00C815F9"/>
    <w:rsid w:val="00C82D3A"/>
    <w:rsid w:val="00CC5AA4"/>
    <w:rsid w:val="00CC729A"/>
    <w:rsid w:val="00CE2AB6"/>
    <w:rsid w:val="00DA2E30"/>
    <w:rsid w:val="00E925F5"/>
    <w:rsid w:val="00EA409F"/>
    <w:rsid w:val="00EB11E8"/>
    <w:rsid w:val="00EB23BD"/>
    <w:rsid w:val="00ED2977"/>
    <w:rsid w:val="00EE30CF"/>
    <w:rsid w:val="00F9510C"/>
    <w:rsid w:val="00FB405D"/>
    <w:rsid w:val="00FB7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7A00F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551F7"/>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551F7"/>
    <w:rPr>
      <w:b/>
      <w:bCs/>
      <w:kern w:val="44"/>
      <w:sz w:val="44"/>
      <w:szCs w:val="44"/>
    </w:rPr>
  </w:style>
  <w:style w:type="paragraph" w:styleId="a3">
    <w:name w:val="List Paragraph"/>
    <w:basedOn w:val="a"/>
    <w:uiPriority w:val="34"/>
    <w:qFormat/>
    <w:rsid w:val="004551F7"/>
    <w:pPr>
      <w:ind w:firstLineChars="200" w:firstLine="420"/>
    </w:pPr>
  </w:style>
  <w:style w:type="table" w:styleId="a4">
    <w:name w:val="Table Grid"/>
    <w:basedOn w:val="a1"/>
    <w:uiPriority w:val="59"/>
    <w:rsid w:val="005E73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Plain Table 4"/>
    <w:basedOn w:val="a1"/>
    <w:uiPriority w:val="44"/>
    <w:rsid w:val="0018690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6627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66277A"/>
    <w:rPr>
      <w:rFonts w:ascii="Courier New" w:hAnsi="Courier New" w:cs="Courier New"/>
      <w:kern w:val="0"/>
      <w:sz w:val="20"/>
      <w:szCs w:val="20"/>
    </w:rPr>
  </w:style>
  <w:style w:type="table" w:customStyle="1" w:styleId="11">
    <w:name w:val="网格型1"/>
    <w:basedOn w:val="a1"/>
    <w:next w:val="a4"/>
    <w:uiPriority w:val="59"/>
    <w:rsid w:val="00EE30CF"/>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a1"/>
    <w:next w:val="a4"/>
    <w:uiPriority w:val="59"/>
    <w:rsid w:val="00760F77"/>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4"/>
    <w:uiPriority w:val="59"/>
    <w:rsid w:val="00760F77"/>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69389">
      <w:bodyDiv w:val="1"/>
      <w:marLeft w:val="0"/>
      <w:marRight w:val="0"/>
      <w:marTop w:val="0"/>
      <w:marBottom w:val="0"/>
      <w:divBdr>
        <w:top w:val="none" w:sz="0" w:space="0" w:color="auto"/>
        <w:left w:val="none" w:sz="0" w:space="0" w:color="auto"/>
        <w:bottom w:val="none" w:sz="0" w:space="0" w:color="auto"/>
        <w:right w:val="none" w:sz="0" w:space="0" w:color="auto"/>
      </w:divBdr>
    </w:div>
    <w:div w:id="298264584">
      <w:bodyDiv w:val="1"/>
      <w:marLeft w:val="0"/>
      <w:marRight w:val="0"/>
      <w:marTop w:val="0"/>
      <w:marBottom w:val="0"/>
      <w:divBdr>
        <w:top w:val="none" w:sz="0" w:space="0" w:color="auto"/>
        <w:left w:val="none" w:sz="0" w:space="0" w:color="auto"/>
        <w:bottom w:val="none" w:sz="0" w:space="0" w:color="auto"/>
        <w:right w:val="none" w:sz="0" w:space="0" w:color="auto"/>
      </w:divBdr>
    </w:div>
    <w:div w:id="655569495">
      <w:bodyDiv w:val="1"/>
      <w:marLeft w:val="0"/>
      <w:marRight w:val="0"/>
      <w:marTop w:val="0"/>
      <w:marBottom w:val="0"/>
      <w:divBdr>
        <w:top w:val="none" w:sz="0" w:space="0" w:color="auto"/>
        <w:left w:val="none" w:sz="0" w:space="0" w:color="auto"/>
        <w:bottom w:val="none" w:sz="0" w:space="0" w:color="auto"/>
        <w:right w:val="none" w:sz="0" w:space="0" w:color="auto"/>
      </w:divBdr>
    </w:div>
    <w:div w:id="1265721600">
      <w:bodyDiv w:val="1"/>
      <w:marLeft w:val="0"/>
      <w:marRight w:val="0"/>
      <w:marTop w:val="0"/>
      <w:marBottom w:val="0"/>
      <w:divBdr>
        <w:top w:val="none" w:sz="0" w:space="0" w:color="auto"/>
        <w:left w:val="none" w:sz="0" w:space="0" w:color="auto"/>
        <w:bottom w:val="none" w:sz="0" w:space="0" w:color="auto"/>
        <w:right w:val="none" w:sz="0" w:space="0" w:color="auto"/>
      </w:divBdr>
    </w:div>
    <w:div w:id="1513228558">
      <w:bodyDiv w:val="1"/>
      <w:marLeft w:val="0"/>
      <w:marRight w:val="0"/>
      <w:marTop w:val="0"/>
      <w:marBottom w:val="0"/>
      <w:divBdr>
        <w:top w:val="none" w:sz="0" w:space="0" w:color="auto"/>
        <w:left w:val="none" w:sz="0" w:space="0" w:color="auto"/>
        <w:bottom w:val="none" w:sz="0" w:space="0" w:color="auto"/>
        <w:right w:val="none" w:sz="0" w:space="0" w:color="auto"/>
      </w:divBdr>
    </w:div>
    <w:div w:id="1596287501">
      <w:bodyDiv w:val="1"/>
      <w:marLeft w:val="0"/>
      <w:marRight w:val="0"/>
      <w:marTop w:val="0"/>
      <w:marBottom w:val="0"/>
      <w:divBdr>
        <w:top w:val="none" w:sz="0" w:space="0" w:color="auto"/>
        <w:left w:val="none" w:sz="0" w:space="0" w:color="auto"/>
        <w:bottom w:val="none" w:sz="0" w:space="0" w:color="auto"/>
        <w:right w:val="none" w:sz="0" w:space="0" w:color="auto"/>
      </w:divBdr>
    </w:div>
    <w:div w:id="19477368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4" Type="http://schemas.openxmlformats.org/officeDocument/2006/relationships/oleObject" Target="embeddings/oleObject5.bin"/><Relationship Id="rId15" Type="http://schemas.openxmlformats.org/officeDocument/2006/relationships/image" Target="media/image6.wmf"/><Relationship Id="rId16" Type="http://schemas.openxmlformats.org/officeDocument/2006/relationships/oleObject" Target="embeddings/oleObject6.bin"/><Relationship Id="rId17" Type="http://schemas.openxmlformats.org/officeDocument/2006/relationships/image" Target="media/image7.wmf"/><Relationship Id="rId18" Type="http://schemas.openxmlformats.org/officeDocument/2006/relationships/oleObject" Target="embeddings/oleObject7.bin"/><Relationship Id="rId19" Type="http://schemas.openxmlformats.org/officeDocument/2006/relationships/image" Target="media/image8.wmf"/><Relationship Id="rId50" Type="http://schemas.openxmlformats.org/officeDocument/2006/relationships/image" Target="media/image35.emf"/><Relationship Id="rId51" Type="http://schemas.openxmlformats.org/officeDocument/2006/relationships/image" Target="media/image36.emf"/><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5.emf"/><Relationship Id="rId41" Type="http://schemas.openxmlformats.org/officeDocument/2006/relationships/image" Target="media/image26.emf"/><Relationship Id="rId42" Type="http://schemas.openxmlformats.org/officeDocument/2006/relationships/image" Target="media/image27.emf"/><Relationship Id="rId43" Type="http://schemas.openxmlformats.org/officeDocument/2006/relationships/image" Target="media/image28.emf"/><Relationship Id="rId44" Type="http://schemas.openxmlformats.org/officeDocument/2006/relationships/image" Target="media/image29.emf"/><Relationship Id="rId45" Type="http://schemas.openxmlformats.org/officeDocument/2006/relationships/image" Target="media/image30.emf"/><Relationship Id="rId46" Type="http://schemas.openxmlformats.org/officeDocument/2006/relationships/image" Target="media/image31.emf"/><Relationship Id="rId47" Type="http://schemas.openxmlformats.org/officeDocument/2006/relationships/image" Target="media/image32.emf"/><Relationship Id="rId48" Type="http://schemas.openxmlformats.org/officeDocument/2006/relationships/image" Target="media/image33.emf"/><Relationship Id="rId49" Type="http://schemas.openxmlformats.org/officeDocument/2006/relationships/image" Target="media/image34.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wmf"/><Relationship Id="rId6" Type="http://schemas.openxmlformats.org/officeDocument/2006/relationships/oleObject" Target="embeddings/oleObject1.bin"/><Relationship Id="rId7" Type="http://schemas.openxmlformats.org/officeDocument/2006/relationships/image" Target="media/image2.wmf"/><Relationship Id="rId8" Type="http://schemas.openxmlformats.org/officeDocument/2006/relationships/oleObject" Target="embeddings/oleObject2.bin"/><Relationship Id="rId9" Type="http://schemas.openxmlformats.org/officeDocument/2006/relationships/image" Target="media/image3.wmf"/><Relationship Id="rId30" Type="http://schemas.openxmlformats.org/officeDocument/2006/relationships/image" Target="media/image15.emf"/><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emf"/><Relationship Id="rId36" Type="http://schemas.openxmlformats.org/officeDocument/2006/relationships/image" Target="media/image21.emf"/><Relationship Id="rId37" Type="http://schemas.openxmlformats.org/officeDocument/2006/relationships/image" Target="media/image22.emf"/><Relationship Id="rId38" Type="http://schemas.openxmlformats.org/officeDocument/2006/relationships/image" Target="media/image23.emf"/><Relationship Id="rId39" Type="http://schemas.openxmlformats.org/officeDocument/2006/relationships/image" Target="media/image24.emf"/><Relationship Id="rId20" Type="http://schemas.openxmlformats.org/officeDocument/2006/relationships/oleObject" Target="embeddings/oleObject8.bin"/><Relationship Id="rId21" Type="http://schemas.openxmlformats.org/officeDocument/2006/relationships/image" Target="media/image9.wmf"/><Relationship Id="rId22" Type="http://schemas.openxmlformats.org/officeDocument/2006/relationships/oleObject" Target="embeddings/oleObject9.bin"/><Relationship Id="rId23" Type="http://schemas.openxmlformats.org/officeDocument/2006/relationships/image" Target="media/image10.wmf"/><Relationship Id="rId24" Type="http://schemas.openxmlformats.org/officeDocument/2006/relationships/oleObject" Target="embeddings/oleObject10.bin"/><Relationship Id="rId25" Type="http://schemas.openxmlformats.org/officeDocument/2006/relationships/image" Target="media/image11.wmf"/><Relationship Id="rId26" Type="http://schemas.openxmlformats.org/officeDocument/2006/relationships/oleObject" Target="embeddings/oleObject11.bin"/><Relationship Id="rId27" Type="http://schemas.openxmlformats.org/officeDocument/2006/relationships/image" Target="media/image12.emf"/><Relationship Id="rId28" Type="http://schemas.openxmlformats.org/officeDocument/2006/relationships/image" Target="media/image13.emf"/><Relationship Id="rId29" Type="http://schemas.openxmlformats.org/officeDocument/2006/relationships/image" Target="media/image14.emf"/><Relationship Id="rId10" Type="http://schemas.openxmlformats.org/officeDocument/2006/relationships/oleObject" Target="embeddings/oleObject3.bin"/><Relationship Id="rId11" Type="http://schemas.openxmlformats.org/officeDocument/2006/relationships/image" Target="media/image4.wmf"/><Relationship Id="rId12"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10</Pages>
  <Words>1412</Words>
  <Characters>8055</Characters>
  <Application>Microsoft Macintosh Word</Application>
  <DocSecurity>0</DocSecurity>
  <Lines>67</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2018-01-04T14:56:00Z</dcterms:created>
  <dcterms:modified xsi:type="dcterms:W3CDTF">2018-01-12T12:33:00Z</dcterms:modified>
</cp:coreProperties>
</file>