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Contract Review Report</w:t>
      </w:r>
    </w:p>
    <w:p>
      <w:r>
        <w:t>Generated on 2025-11-17 23:20</w:t>
      </w:r>
    </w:p>
    <w:p/>
    <w:p>
      <w:r>
        <w:t>Source file: kome-text (1).pdf</w:t>
      </w:r>
    </w:p>
    <w:p>
      <w:r>
        <w:br w:type="page"/>
      </w:r>
    </w:p>
    <w:p>
      <w:pPr>
        <w:pStyle w:val="Heading1"/>
      </w:pPr>
      <w:r>
        <w:t>Detailed Clause Analysis</w:t>
      </w:r>
    </w:p>
    <w:p>
      <w:pPr>
        <w:pStyle w:val="Heading2"/>
      </w:pPr>
      <w:r>
        <w:t>Clause 1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--- Page 1 --SERVICE AGREEMENT This Service Agreement (“Agreement”) is made on October 30, 2025, between TechNova Solutions Pvt.</w:t>
      </w:r>
    </w:p>
    <w:p>
      <w:r>
        <w:t>Playbook Suggested Clause:</w:t>
      </w:r>
    </w:p>
    <w:p>
      <w:r>
        <w:rPr>
          <w:highlight w:val="yellow"/>
        </w:rPr>
        <w:t>--- Page 1 --SERVICE AGREEMENT This Service Agreement (“Agreement”) is made on October 30, 2025, between TechNova Solutions Pvt.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Ltd., (“Service Provider”), and CloudEdge Systems Ltd., (“Client”).</w:t>
      </w:r>
    </w:p>
    <w:p>
      <w:r>
        <w:t>Playbook Suggested Clause:</w:t>
      </w:r>
    </w:p>
    <w:p>
      <w:r>
        <w:rPr>
          <w:highlight w:val="yellow"/>
        </w:rPr>
        <w:t>The service provider will ensure 99.9% uptime for hosted services.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3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1- Termination Clause Either party may terminate this agreement with a 30-day written notice.</w:t>
      </w:r>
    </w:p>
    <w:p>
      <w:r>
        <w:t>Playbook Suggested Clause:</w:t>
      </w:r>
    </w:p>
    <w:p>
      <w:r>
        <w:rPr>
          <w:highlight w:val="yellow"/>
        </w:rPr>
        <w:t>Either party may terminate this agreement with cause upon 10 days' written notice.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4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Termination period may be increased to 45 days to ensure smooth project transition.</w:t>
      </w:r>
    </w:p>
    <w:p>
      <w:r>
        <w:t>Playbook Suggested Clause:</w:t>
      </w:r>
    </w:p>
    <w:p>
      <w:r>
        <w:rPr>
          <w:highlight w:val="yellow"/>
        </w:rPr>
        <w:t>The client may request modification of services upon 10 days’ notice.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5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2- Payment Terms Payment shall be made within 60 days of receiving a valid invoice.</w:t>
      </w:r>
    </w:p>
    <w:p>
      <w:r>
        <w:t>Playbook Suggested Clause:</w:t>
      </w:r>
    </w:p>
    <w:p>
      <w:r>
        <w:rPr>
          <w:highlight w:val="yellow"/>
        </w:rPr>
        <w:t>Payment shall be made within 45 days of receipt of a valid invoice.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6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Modify payment period to 45 days to align with standard contract policy.</w:t>
      </w:r>
    </w:p>
    <w:p>
      <w:r>
        <w:t>Playbook Suggested Clause:</w:t>
      </w:r>
    </w:p>
    <w:p>
      <w:r>
        <w:rPr>
          <w:highlight w:val="yellow"/>
        </w:rPr>
        <w:t>The contractor shall provide warranty support for six months post-delivery.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7</w:t>
      </w:r>
    </w:p>
    <w:p>
      <w:r>
        <w:rPr>
          <w:b/>
        </w:rPr>
        <w:t xml:space="preserve">Risk Level: </w:t>
      </w:r>
      <w:r>
        <w:rPr>
          <w:color w:val="FF0000"/>
        </w:rPr>
        <w:t>High</w:t>
      </w:r>
    </w:p>
    <w:p>
      <w:r>
        <w:t>Original Clause:</w:t>
      </w:r>
    </w:p>
    <w:p>
      <w:pPr>
        <w:pStyle w:val="IntenseQuote"/>
      </w:pPr>
      <w:r>
        <w:t>3- Limitation of Liability The Service Provider shall not be liable for any indirect or consequential damages arising from the performance of this agreement.</w:t>
      </w:r>
    </w:p>
    <w:p>
      <w:r>
        <w:t>Playbook Suggested Clause:</w:t>
      </w:r>
    </w:p>
    <w:p>
      <w:r>
        <w:rPr>
          <w:highlight w:val="yellow"/>
        </w:rPr>
        <w:t>The service provider shall not be liable for indirect or consequential damages.</w:t>
      </w:r>
    </w:p>
    <w:p>
      <w:r>
        <w:t>Explanation:</w:t>
      </w:r>
    </w:p>
    <w:p>
      <w:r>
        <w:t>High-risk clause. Action required: Legal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8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Add monetary cap for direct damages to limit exposure.</w:t>
      </w:r>
    </w:p>
    <w:p>
      <w:r>
        <w:t>Playbook Suggested Clause:</w:t>
      </w:r>
    </w:p>
    <w:p>
      <w:r>
        <w:rPr>
          <w:highlight w:val="yellow"/>
        </w:rPr>
        <w:t>The client agrees to pay additional fees for expedited delivery.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9</w:t>
      </w:r>
    </w:p>
    <w:p>
      <w:r>
        <w:rPr>
          <w:b/>
        </w:rPr>
        <w:t xml:space="preserve">Risk Level: </w:t>
      </w:r>
      <w:r>
        <w:rPr>
          <w:color w:val="FF0000"/>
        </w:rPr>
        <w:t>High</w:t>
      </w:r>
    </w:p>
    <w:p>
      <w:r>
        <w:t>Original Clause:</w:t>
      </w:r>
    </w:p>
    <w:p>
      <w:pPr>
        <w:pStyle w:val="IntenseQuote"/>
      </w:pPr>
      <w:r>
        <w:t>4- Confidentiality Both parties agree that all confidential information exchanged shall remain undisclosed for five years post-termination.</w:t>
      </w:r>
    </w:p>
    <w:p>
      <w:r>
        <w:t>Playbook Suggested Clause:</w:t>
      </w:r>
    </w:p>
    <w:p>
      <w:r>
        <w:rPr>
          <w:highlight w:val="yellow"/>
        </w:rPr>
        <w:t>The employee shall not compete with the company for a period of 12 months post-termination.</w:t>
      </w:r>
    </w:p>
    <w:p>
      <w:r>
        <w:t>Explanation:</w:t>
      </w:r>
    </w:p>
    <w:p>
      <w:r>
        <w:t>High-risk clause. Action required: Legal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10</w:t>
      </w:r>
    </w:p>
    <w:p>
      <w:r>
        <w:rPr>
          <w:b/>
        </w:rPr>
        <w:t xml:space="preserve">Risk Level: </w:t>
      </w:r>
      <w:r>
        <w:rPr>
          <w:color w:val="FF0000"/>
        </w:rPr>
        <w:t>High</w:t>
      </w:r>
    </w:p>
    <w:p>
      <w:r>
        <w:t>Original Clause:</w:t>
      </w:r>
    </w:p>
    <w:p>
      <w:pPr>
        <w:pStyle w:val="IntenseQuote"/>
      </w:pPr>
      <w:r>
        <w:t>Alternative Suggestion: Reduce confidentiality term to three years as per company policy.</w:t>
      </w:r>
    </w:p>
    <w:p>
      <w:r>
        <w:t>Playbook Suggested Clause:</w:t>
      </w:r>
    </w:p>
    <w:p>
      <w:r>
        <w:rPr>
          <w:highlight w:val="yellow"/>
        </w:rPr>
        <w:t>The employee shall not compete with the company for a period of 12 months post-termination.</w:t>
      </w:r>
    </w:p>
    <w:p>
      <w:r>
        <w:t>Explanation:</w:t>
      </w:r>
    </w:p>
    <w:p>
      <w:r>
        <w:t>High-risk clause. Action required: Legal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11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5- Intellectual Property All intellectual property rights created under this agreement shall remain with the Service Provider.</w:t>
      </w:r>
    </w:p>
    <w:p>
      <w:r>
        <w:t>Playbook Suggested Clause:</w:t>
      </w:r>
    </w:p>
    <w:p>
      <w:r>
        <w:rPr>
          <w:highlight w:val="yellow"/>
        </w:rPr>
        <w:t>5- Intellectual Property All intellectual property rights created under this agreement shall remain with the Service Provider.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12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Assign IP rights to the Client if project funding is fully provided by the client.</w:t>
      </w:r>
    </w:p>
    <w:p>
      <w:r>
        <w:t>Playbook Suggested Clause:</w:t>
      </w:r>
    </w:p>
    <w:p>
      <w:r>
        <w:rPr>
          <w:highlight w:val="yellow"/>
        </w:rPr>
        <w:t>The client may terminate the agreement if the vendor fails to meet performance standards.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13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6- Compliance The Service Provider must comply with all data protection, labor, and privacy laws applicable in India.</w:t>
      </w:r>
    </w:p>
    <w:p>
      <w:r>
        <w:t>Playbook Suggested Clause:</w:t>
      </w:r>
    </w:p>
    <w:p>
      <w:r>
        <w:rPr>
          <w:highlight w:val="yellow"/>
        </w:rPr>
        <w:t>The service provider must comply with applicable labor laws.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14</w:t>
      </w:r>
    </w:p>
    <w:p>
      <w:r>
        <w:rPr>
          <w:b/>
        </w:rPr>
        <w:t xml:space="preserve">Risk Level: </w:t>
      </w:r>
      <w:r>
        <w:rPr>
          <w:color w:val="FF0000"/>
        </w:rPr>
        <w:t>High</w:t>
      </w:r>
    </w:p>
    <w:p>
      <w:r>
        <w:t>Original Clause:</w:t>
      </w:r>
    </w:p>
    <w:p>
      <w:pPr>
        <w:pStyle w:val="IntenseQuote"/>
      </w:pPr>
      <w:r>
        <w:t>Alternative Suggestion: Include periodic audit rights for data protection compliance.</w:t>
      </w:r>
    </w:p>
    <w:p>
      <w:r>
        <w:t>Playbook Suggested Clause:</w:t>
      </w:r>
    </w:p>
    <w:p>
      <w:r>
        <w:rPr>
          <w:highlight w:val="yellow"/>
        </w:rPr>
        <w:t>The provider shall ensure system logs are retained for audit purposes.</w:t>
      </w:r>
    </w:p>
    <w:p>
      <w:r>
        <w:t>Explanation:</w:t>
      </w:r>
    </w:p>
    <w:p>
      <w:r>
        <w:t>High-risk clause. Action required: Legal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15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Generated with https://kome.ai --- Page 2 --7- Insurance The Service Provider shall maintain professional indemnity insurance throughout the contract duration.</w:t>
      </w:r>
    </w:p>
    <w:p>
      <w:r>
        <w:t>Playbook Suggested Clause:</w:t>
      </w:r>
    </w:p>
    <w:p>
      <w:r>
        <w:rPr>
          <w:highlight w:val="yellow"/>
        </w:rPr>
        <w:t>The service provider will ensure 99.9% uptime for hosted services.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16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Alternative Suggestion: Specify a minimum coverage amount to ensure adequate protection.</w:t>
      </w:r>
    </w:p>
    <w:p>
      <w:r>
        <w:t>Playbook Suggested Clause:</w:t>
      </w:r>
    </w:p>
    <w:p>
      <w:r>
        <w:rPr>
          <w:highlight w:val="yellow"/>
        </w:rPr>
        <w:t>Alternative Suggestion: Specify a minimum coverage amount to ensure adequate protection.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17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8- Dispute Resolution All disputes shall be referred to arbitration in New Delhi in accordance with the Arbitration and Conciliation Act, 1996.</w:t>
      </w:r>
    </w:p>
    <w:p>
      <w:r>
        <w:t>Playbook Suggested Clause:</w:t>
      </w:r>
    </w:p>
    <w:p>
      <w:r>
        <w:rPr>
          <w:highlight w:val="yellow"/>
        </w:rPr>
        <w:t>Any disputes shall be referred to arbitration in New York.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18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Alternative Suggestion: Include a mediation step before arbitration to save time and costs.</w:t>
      </w:r>
    </w:p>
    <w:p>
      <w:r>
        <w:t>Playbook Suggested Clause:</w:t>
      </w:r>
    </w:p>
    <w:p>
      <w:r>
        <w:rPr>
          <w:highlight w:val="yellow"/>
        </w:rPr>
        <w:t>Alternative Suggestion: Include a mediation step before arbitration to save time and costs.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19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9- Governing Law This Agreement shall be governed by and construed in accordance with the laws of India.</w:t>
      </w:r>
    </w:p>
    <w:p>
      <w:r>
        <w:t>Playbook Suggested Clause:</w:t>
      </w:r>
    </w:p>
    <w:p>
      <w:r>
        <w:rPr>
          <w:highlight w:val="yellow"/>
        </w:rPr>
        <w:t>9- Governing Law This Agreement shall be governed by and construed in accordance with the laws of India.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20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Consider specifying jurisdiction (e.g., Delhi High Court) for clarity.</w:t>
      </w:r>
    </w:p>
    <w:p>
      <w:r>
        <w:t>Playbook Suggested Clause:</w:t>
      </w:r>
    </w:p>
    <w:p>
      <w:r>
        <w:rPr>
          <w:highlight w:val="yellow"/>
        </w:rPr>
        <w:t>The contractor must not disclose the client’s name without consent.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21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10- Force Majeure Neither party shall be liable for delays due to force majeure events, including natural disasters or government actions.</w:t>
      </w:r>
    </w:p>
    <w:p>
      <w:r>
        <w:t>Playbook Suggested Clause:</w:t>
      </w:r>
    </w:p>
    <w:p>
      <w:r>
        <w:rPr>
          <w:highlight w:val="yellow"/>
        </w:rPr>
        <w:t>10- Force Majeure Neither party shall be liable for delays due to force majeure events, including natural disasters or government actions.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22</w:t>
      </w:r>
    </w:p>
    <w:p>
      <w:r>
        <w:rPr>
          <w:b/>
        </w:rPr>
        <w:t xml:space="preserve">Risk Level: </w:t>
      </w:r>
      <w:r>
        <w:rPr>
          <w:color w:val="FF0000"/>
        </w:rPr>
        <w:t>High</w:t>
      </w:r>
    </w:p>
    <w:p>
      <w:r>
        <w:t>Original Clause:</w:t>
      </w:r>
    </w:p>
    <w:p>
      <w:pPr>
        <w:pStyle w:val="IntenseQuote"/>
      </w:pPr>
      <w:r>
        <w:t>Alternative Suggestion: Add an obligation to notify the other party within 7 days of any such event.</w:t>
      </w:r>
    </w:p>
    <w:p>
      <w:r>
        <w:t>Playbook Suggested Clause:</w:t>
      </w:r>
    </w:p>
    <w:p>
      <w:r>
        <w:rPr>
          <w:highlight w:val="yellow"/>
        </w:rPr>
        <w:t>The vendor shall promptly report any data breach to the client.</w:t>
      </w:r>
    </w:p>
    <w:p>
      <w:r>
        <w:t>Explanation:</w:t>
      </w:r>
    </w:p>
    <w:p>
      <w:r>
        <w:t>High-risk clause. Action required: Legal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23</w:t>
      </w:r>
    </w:p>
    <w:p>
      <w:r>
        <w:rPr>
          <w:b/>
        </w:rPr>
        <w:t xml:space="preserve">Risk Level: </w:t>
      </w:r>
      <w:r>
        <w:rPr>
          <w:color w:val="FF0000"/>
        </w:rPr>
        <w:t>High</w:t>
      </w:r>
    </w:p>
    <w:p>
      <w:r>
        <w:t>Original Clause:</w:t>
      </w:r>
    </w:p>
    <w:p>
      <w:pPr>
        <w:pStyle w:val="IntenseQuote"/>
      </w:pPr>
      <w:r>
        <w:t>11- Confidential Employees Clause The Client agrees not to hire or solicit employees of the Service Provider for 12 months post-termination.</w:t>
      </w:r>
    </w:p>
    <w:p>
      <w:r>
        <w:t>Playbook Suggested Clause:</w:t>
      </w:r>
    </w:p>
    <w:p>
      <w:r>
        <w:rPr>
          <w:highlight w:val="yellow"/>
        </w:rPr>
        <w:t>The employee shall not compete with the company for a period of 12 months post-termination.</w:t>
      </w:r>
    </w:p>
    <w:p>
      <w:r>
        <w:t>Explanation:</w:t>
      </w:r>
    </w:p>
    <w:p>
      <w:r>
        <w:t>High-risk clause. Action required: Legal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24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Include a penalty clause for breach of this condition.</w:t>
      </w:r>
    </w:p>
    <w:p>
      <w:r>
        <w:t>Playbook Suggested Clause:</w:t>
      </w:r>
    </w:p>
    <w:p>
      <w:r>
        <w:rPr>
          <w:highlight w:val="yellow"/>
        </w:rPr>
        <w:t>The client may terminate the agreement if the vendor fails to meet performance standards.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25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12- Entire Agreement This Agreement constitutes the entire understanding between the parties and supersedes all prior agreements.</w:t>
      </w:r>
    </w:p>
    <w:p>
      <w:r>
        <w:t>Playbook Suggested Clause:</w:t>
      </w:r>
    </w:p>
    <w:p>
      <w:r>
        <w:rPr>
          <w:highlight w:val="yellow"/>
        </w:rPr>
        <w:t>12- Entire Agreement This Agreement constitutes the entire understanding between the parties and supersedes all prior agreements.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26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Alternative Suggestion: Add clause for amendment procedures in writing.</w:t>
      </w:r>
    </w:p>
    <w:p>
      <w:r>
        <w:t>Playbook Suggested Clause:</w:t>
      </w:r>
    </w:p>
    <w:p>
      <w:r>
        <w:rPr>
          <w:highlight w:val="yellow"/>
        </w:rPr>
        <w:t>The client agrees to pay additional fees for expedited delivery.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27</w:t>
      </w:r>
    </w:p>
    <w:p>
      <w:r>
        <w:rPr>
          <w:b/>
        </w:rPr>
        <w:t xml:space="preserve">Risk Level: </w:t>
      </w:r>
      <w:r>
        <w:rPr>
          <w:color w:val="22C55E"/>
        </w:rPr>
        <w:t>Low</w:t>
      </w:r>
    </w:p>
    <w:p>
      <w:r>
        <w:t>Original Clause:</w:t>
      </w:r>
    </w:p>
    <w:p>
      <w:pPr>
        <w:pStyle w:val="IntenseQuote"/>
      </w:pPr>
      <w:r>
        <w:t>IN WITNESS WHEREOF, the parties hereto have executed this Agreement as of the date first written above.</w:t>
      </w:r>
    </w:p>
    <w:p>
      <w:r>
        <w:t>Playbook Suggested Clause:</w:t>
      </w:r>
    </w:p>
    <w:p>
      <w:r>
        <w:rPr>
          <w:highlight w:val="yellow"/>
        </w:rPr>
        <w:t>IN WITNESS WHEREOF, the parties hereto have executed this Agreement as of the date first written above.</w:t>
      </w:r>
    </w:p>
    <w:p>
      <w:r>
        <w:t>Explanation:</w:t>
      </w:r>
    </w:p>
    <w:p>
      <w:r>
        <w:t>Low-risk clause. No change recommended.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28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Service Provider: (Signature) Rohan Name: Rohan Mehta Generated with https://kome.ai --- Page 3 --Designation: CEO, TechNova Solutions Pvt. Ltd.</w:t>
      </w:r>
    </w:p>
    <w:p>
      <w:r>
        <w:t>Playbook Suggested Clause:</w:t>
      </w:r>
    </w:p>
    <w:p>
      <w:r>
        <w:rPr>
          <w:highlight w:val="yellow"/>
        </w:rPr>
        <w:t>The service provider will ensure 99.9% uptime for hosted services.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Clause 29</w:t>
      </w:r>
    </w:p>
    <w:p>
      <w:r>
        <w:rPr>
          <w:b/>
        </w:rPr>
        <w:t xml:space="preserve">Risk Level: </w:t>
      </w:r>
      <w:r>
        <w:rPr>
          <w:color w:val="F59E0B"/>
        </w:rPr>
        <w:t>Medium</w:t>
      </w:r>
    </w:p>
    <w:p>
      <w:r>
        <w:t>Original Clause:</w:t>
      </w:r>
    </w:p>
    <w:p>
      <w:pPr>
        <w:pStyle w:val="IntenseQuote"/>
      </w:pPr>
      <w:r>
        <w:t>Client: (Signature) Priya Name: Priya Sharma Designation: Legal Head, CloudEdge Systems Ltd. Generated with https://kome.ai</w:t>
      </w:r>
    </w:p>
    <w:p>
      <w:r>
        <w:t>Playbook Suggested Clause:</w:t>
      </w:r>
    </w:p>
    <w:p>
      <w:r>
        <w:rPr>
          <w:highlight w:val="yellow"/>
        </w:rPr>
        <w:t>The contractor must not disclose the client’s name without consent.</w:t>
      </w:r>
    </w:p>
    <w:p>
      <w:r>
        <w:t>Explanation:</w:t>
      </w:r>
    </w:p>
    <w:p>
      <w:r>
        <w:t>Medium-risk clause. Action recommended: Review</w:t>
      </w:r>
    </w:p>
    <w:p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