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r w:rsidRPr="00F61F53">
        <w:rPr>
          <w:rFonts w:ascii="Times New Roman" w:hAnsi="Times New Roman" w:cs="Times New Roman"/>
          <w:b/>
          <w:sz w:val="28"/>
          <w:szCs w:val="28"/>
          <w:lang w:val="fr-CA"/>
        </w:rPr>
        <w:t>Title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A.V. Shubnikov Institute of Crystallography, Russian Academy of Sciences</w:t>
      </w:r>
    </w:p>
    <w:p w:rsidR="004B3478" w:rsidRPr="004B3478"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Leninskii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bookmarkStart w:id="0" w:name="_GoBack"/>
      <w:bookmarkEnd w:id="0"/>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010B8B"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3975460" w:history="1">
            <w:r w:rsidR="00010B8B" w:rsidRPr="00866DE2">
              <w:rPr>
                <w:rStyle w:val="Hyperlink"/>
                <w:noProof/>
              </w:rPr>
              <w:t>Abstract</w:t>
            </w:r>
            <w:r w:rsidR="00010B8B">
              <w:rPr>
                <w:noProof/>
                <w:webHidden/>
              </w:rPr>
              <w:tab/>
            </w:r>
            <w:r w:rsidR="00010B8B">
              <w:rPr>
                <w:noProof/>
                <w:webHidden/>
              </w:rPr>
              <w:fldChar w:fldCharType="begin"/>
            </w:r>
            <w:r w:rsidR="00010B8B">
              <w:rPr>
                <w:noProof/>
                <w:webHidden/>
              </w:rPr>
              <w:instrText xml:space="preserve"> PAGEREF _Toc493975460 \h </w:instrText>
            </w:r>
            <w:r w:rsidR="00010B8B">
              <w:rPr>
                <w:noProof/>
                <w:webHidden/>
              </w:rPr>
            </w:r>
            <w:r w:rsidR="00010B8B">
              <w:rPr>
                <w:noProof/>
                <w:webHidden/>
              </w:rPr>
              <w:fldChar w:fldCharType="separate"/>
            </w:r>
            <w:r w:rsidR="00C4395D">
              <w:rPr>
                <w:noProof/>
                <w:webHidden/>
              </w:rPr>
              <w:t>4</w:t>
            </w:r>
            <w:r w:rsidR="00010B8B">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61" w:history="1">
            <w:r w:rsidRPr="00866DE2">
              <w:rPr>
                <w:rStyle w:val="Hyperlink"/>
                <w:noProof/>
              </w:rPr>
              <w:t>Keywords</w:t>
            </w:r>
            <w:r>
              <w:rPr>
                <w:noProof/>
                <w:webHidden/>
              </w:rPr>
              <w:tab/>
            </w:r>
            <w:r>
              <w:rPr>
                <w:noProof/>
                <w:webHidden/>
              </w:rPr>
              <w:fldChar w:fldCharType="begin"/>
            </w:r>
            <w:r>
              <w:rPr>
                <w:noProof/>
                <w:webHidden/>
              </w:rPr>
              <w:instrText xml:space="preserve"> PAGEREF _Toc493975461 \h </w:instrText>
            </w:r>
            <w:r>
              <w:rPr>
                <w:noProof/>
                <w:webHidden/>
              </w:rPr>
            </w:r>
            <w:r>
              <w:rPr>
                <w:noProof/>
                <w:webHidden/>
              </w:rPr>
              <w:fldChar w:fldCharType="separate"/>
            </w:r>
            <w:r w:rsidR="00C4395D">
              <w:rPr>
                <w:noProof/>
                <w:webHidden/>
              </w:rPr>
              <w:t>4</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62" w:history="1">
            <w:r w:rsidRPr="00866DE2">
              <w:rPr>
                <w:rStyle w:val="Hyperlink"/>
                <w:noProof/>
              </w:rPr>
              <w:t>Introduction</w:t>
            </w:r>
            <w:r>
              <w:rPr>
                <w:noProof/>
                <w:webHidden/>
              </w:rPr>
              <w:tab/>
            </w:r>
            <w:r>
              <w:rPr>
                <w:noProof/>
                <w:webHidden/>
              </w:rPr>
              <w:fldChar w:fldCharType="begin"/>
            </w:r>
            <w:r>
              <w:rPr>
                <w:noProof/>
                <w:webHidden/>
              </w:rPr>
              <w:instrText xml:space="preserve"> PAGEREF _Toc493975462 \h </w:instrText>
            </w:r>
            <w:r>
              <w:rPr>
                <w:noProof/>
                <w:webHidden/>
              </w:rPr>
            </w:r>
            <w:r>
              <w:rPr>
                <w:noProof/>
                <w:webHidden/>
              </w:rPr>
              <w:fldChar w:fldCharType="separate"/>
            </w:r>
            <w:r w:rsidR="00C4395D">
              <w:rPr>
                <w:noProof/>
                <w:webHidden/>
              </w:rPr>
              <w:t>5</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63" w:history="1">
            <w:r w:rsidRPr="00866DE2">
              <w:rPr>
                <w:rStyle w:val="Hyperlink"/>
                <w:noProof/>
              </w:rPr>
              <w:t>Definitions</w:t>
            </w:r>
            <w:r>
              <w:rPr>
                <w:noProof/>
                <w:webHidden/>
              </w:rPr>
              <w:tab/>
            </w:r>
            <w:r>
              <w:rPr>
                <w:noProof/>
                <w:webHidden/>
              </w:rPr>
              <w:fldChar w:fldCharType="begin"/>
            </w:r>
            <w:r>
              <w:rPr>
                <w:noProof/>
                <w:webHidden/>
              </w:rPr>
              <w:instrText xml:space="preserve"> PAGEREF _Toc493975463 \h </w:instrText>
            </w:r>
            <w:r>
              <w:rPr>
                <w:noProof/>
                <w:webHidden/>
              </w:rPr>
            </w:r>
            <w:r>
              <w:rPr>
                <w:noProof/>
                <w:webHidden/>
              </w:rPr>
              <w:fldChar w:fldCharType="separate"/>
            </w:r>
            <w:r w:rsidR="00C4395D">
              <w:rPr>
                <w:noProof/>
                <w:webHidden/>
              </w:rPr>
              <w:t>6</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64" w:history="1">
            <w:r w:rsidRPr="00866DE2">
              <w:rPr>
                <w:rStyle w:val="Hyperlink"/>
                <w:noProof/>
              </w:rPr>
              <w:t>"Closure" of models</w:t>
            </w:r>
            <w:r>
              <w:rPr>
                <w:noProof/>
                <w:webHidden/>
              </w:rPr>
              <w:tab/>
            </w:r>
            <w:r>
              <w:rPr>
                <w:noProof/>
                <w:webHidden/>
              </w:rPr>
              <w:fldChar w:fldCharType="begin"/>
            </w:r>
            <w:r>
              <w:rPr>
                <w:noProof/>
                <w:webHidden/>
              </w:rPr>
              <w:instrText xml:space="preserve"> PAGEREF _Toc493975464 \h </w:instrText>
            </w:r>
            <w:r>
              <w:rPr>
                <w:noProof/>
                <w:webHidden/>
              </w:rPr>
            </w:r>
            <w:r>
              <w:rPr>
                <w:noProof/>
                <w:webHidden/>
              </w:rPr>
              <w:fldChar w:fldCharType="separate"/>
            </w:r>
            <w:r w:rsidR="00C4395D">
              <w:rPr>
                <w:noProof/>
                <w:webHidden/>
              </w:rPr>
              <w:t>7</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65" w:history="1">
            <w:r w:rsidRPr="00866DE2">
              <w:rPr>
                <w:rStyle w:val="Hyperlink"/>
                <w:noProof/>
              </w:rPr>
              <w:t>Averaging of enantioselectivity in catalytic models</w:t>
            </w:r>
            <w:r>
              <w:rPr>
                <w:noProof/>
                <w:webHidden/>
              </w:rPr>
              <w:tab/>
            </w:r>
            <w:r>
              <w:rPr>
                <w:noProof/>
                <w:webHidden/>
              </w:rPr>
              <w:fldChar w:fldCharType="begin"/>
            </w:r>
            <w:r>
              <w:rPr>
                <w:noProof/>
                <w:webHidden/>
              </w:rPr>
              <w:instrText xml:space="preserve"> PAGEREF _Toc493975465 \h </w:instrText>
            </w:r>
            <w:r>
              <w:rPr>
                <w:noProof/>
                <w:webHidden/>
              </w:rPr>
            </w:r>
            <w:r>
              <w:rPr>
                <w:noProof/>
                <w:webHidden/>
              </w:rPr>
              <w:fldChar w:fldCharType="separate"/>
            </w:r>
            <w:r w:rsidR="00C4395D">
              <w:rPr>
                <w:noProof/>
                <w:webHidden/>
              </w:rPr>
              <w:t>8</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66" w:history="1">
            <w:r w:rsidRPr="00866DE2">
              <w:rPr>
                <w:rStyle w:val="Hyperlink"/>
                <w:noProof/>
              </w:rPr>
              <w:t>Models with peptides up to length 5, catalytic synthesis, and crystallization of insoluble pair</w:t>
            </w:r>
            <w:r>
              <w:rPr>
                <w:noProof/>
                <w:webHidden/>
              </w:rPr>
              <w:tab/>
            </w:r>
            <w:r>
              <w:rPr>
                <w:noProof/>
                <w:webHidden/>
              </w:rPr>
              <w:fldChar w:fldCharType="begin"/>
            </w:r>
            <w:r>
              <w:rPr>
                <w:noProof/>
                <w:webHidden/>
              </w:rPr>
              <w:instrText xml:space="preserve"> PAGEREF _Toc493975466 \h </w:instrText>
            </w:r>
            <w:r>
              <w:rPr>
                <w:noProof/>
                <w:webHidden/>
              </w:rPr>
            </w:r>
            <w:r>
              <w:rPr>
                <w:noProof/>
                <w:webHidden/>
              </w:rPr>
              <w:fldChar w:fldCharType="separate"/>
            </w:r>
            <w:r w:rsidR="00C4395D">
              <w:rPr>
                <w:noProof/>
                <w:webHidden/>
              </w:rPr>
              <w:t>10</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67" w:history="1">
            <w:r w:rsidRPr="00866DE2">
              <w:rPr>
                <w:rStyle w:val="Hyperlink"/>
                <w:noProof/>
              </w:rPr>
              <w:t>Reversible synthesis of amino acids</w:t>
            </w:r>
            <w:r>
              <w:rPr>
                <w:noProof/>
                <w:webHidden/>
              </w:rPr>
              <w:tab/>
            </w:r>
            <w:r>
              <w:rPr>
                <w:noProof/>
                <w:webHidden/>
              </w:rPr>
              <w:fldChar w:fldCharType="begin"/>
            </w:r>
            <w:r>
              <w:rPr>
                <w:noProof/>
                <w:webHidden/>
              </w:rPr>
              <w:instrText xml:space="preserve"> PAGEREF _Toc493975467 \h </w:instrText>
            </w:r>
            <w:r>
              <w:rPr>
                <w:noProof/>
                <w:webHidden/>
              </w:rPr>
            </w:r>
            <w:r>
              <w:rPr>
                <w:noProof/>
                <w:webHidden/>
              </w:rPr>
              <w:fldChar w:fldCharType="separate"/>
            </w:r>
            <w:r w:rsidR="00C4395D">
              <w:rPr>
                <w:noProof/>
                <w:webHidden/>
              </w:rPr>
              <w:t>11</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68" w:history="1">
            <w:r w:rsidRPr="00866DE2">
              <w:rPr>
                <w:rStyle w:val="Hyperlink"/>
                <w:noProof/>
              </w:rPr>
              <w:t>Catalytic synthesis of amino acids</w:t>
            </w:r>
            <w:r>
              <w:rPr>
                <w:noProof/>
                <w:webHidden/>
              </w:rPr>
              <w:tab/>
            </w:r>
            <w:r>
              <w:rPr>
                <w:noProof/>
                <w:webHidden/>
              </w:rPr>
              <w:fldChar w:fldCharType="begin"/>
            </w:r>
            <w:r>
              <w:rPr>
                <w:noProof/>
                <w:webHidden/>
              </w:rPr>
              <w:instrText xml:space="preserve"> PAGEREF _Toc493975468 \h </w:instrText>
            </w:r>
            <w:r>
              <w:rPr>
                <w:noProof/>
                <w:webHidden/>
              </w:rPr>
            </w:r>
            <w:r>
              <w:rPr>
                <w:noProof/>
                <w:webHidden/>
              </w:rPr>
              <w:fldChar w:fldCharType="separate"/>
            </w:r>
            <w:r w:rsidR="00C4395D">
              <w:rPr>
                <w:noProof/>
                <w:webHidden/>
              </w:rPr>
              <w:t>11</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69" w:history="1">
            <w:r w:rsidRPr="00866DE2">
              <w:rPr>
                <w:rStyle w:val="Hyperlink"/>
                <w:noProof/>
              </w:rPr>
              <w:t>Activation</w:t>
            </w:r>
            <w:r>
              <w:rPr>
                <w:noProof/>
                <w:webHidden/>
              </w:rPr>
              <w:tab/>
            </w:r>
            <w:r>
              <w:rPr>
                <w:noProof/>
                <w:webHidden/>
              </w:rPr>
              <w:fldChar w:fldCharType="begin"/>
            </w:r>
            <w:r>
              <w:rPr>
                <w:noProof/>
                <w:webHidden/>
              </w:rPr>
              <w:instrText xml:space="preserve"> PAGEREF _Toc493975469 \h </w:instrText>
            </w:r>
            <w:r>
              <w:rPr>
                <w:noProof/>
                <w:webHidden/>
              </w:rPr>
            </w:r>
            <w:r>
              <w:rPr>
                <w:noProof/>
                <w:webHidden/>
              </w:rPr>
              <w:fldChar w:fldCharType="separate"/>
            </w:r>
            <w:r w:rsidR="00C4395D">
              <w:rPr>
                <w:noProof/>
                <w:webHidden/>
              </w:rPr>
              <w:t>12</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70" w:history="1">
            <w:r w:rsidRPr="00866DE2">
              <w:rPr>
                <w:rStyle w:val="Hyperlink"/>
                <w:noProof/>
              </w:rPr>
              <w:t>Polymerization / Depolymerization</w:t>
            </w:r>
            <w:r>
              <w:rPr>
                <w:noProof/>
                <w:webHidden/>
              </w:rPr>
              <w:tab/>
            </w:r>
            <w:r>
              <w:rPr>
                <w:noProof/>
                <w:webHidden/>
              </w:rPr>
              <w:fldChar w:fldCharType="begin"/>
            </w:r>
            <w:r>
              <w:rPr>
                <w:noProof/>
                <w:webHidden/>
              </w:rPr>
              <w:instrText xml:space="preserve"> PAGEREF _Toc493975470 \h </w:instrText>
            </w:r>
            <w:r>
              <w:rPr>
                <w:noProof/>
                <w:webHidden/>
              </w:rPr>
            </w:r>
            <w:r>
              <w:rPr>
                <w:noProof/>
                <w:webHidden/>
              </w:rPr>
              <w:fldChar w:fldCharType="separate"/>
            </w:r>
            <w:r w:rsidR="00C4395D">
              <w:rPr>
                <w:noProof/>
                <w:webHidden/>
              </w:rPr>
              <w:t>12</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71" w:history="1">
            <w:r w:rsidRPr="00866DE2">
              <w:rPr>
                <w:rStyle w:val="Hyperlink"/>
                <w:noProof/>
              </w:rPr>
              <w:t>Sedimentation of insoluble pairs</w:t>
            </w:r>
            <w:r>
              <w:rPr>
                <w:noProof/>
                <w:webHidden/>
              </w:rPr>
              <w:tab/>
            </w:r>
            <w:r>
              <w:rPr>
                <w:noProof/>
                <w:webHidden/>
              </w:rPr>
              <w:fldChar w:fldCharType="begin"/>
            </w:r>
            <w:r>
              <w:rPr>
                <w:noProof/>
                <w:webHidden/>
              </w:rPr>
              <w:instrText xml:space="preserve"> PAGEREF _Toc493975471 \h </w:instrText>
            </w:r>
            <w:r>
              <w:rPr>
                <w:noProof/>
                <w:webHidden/>
              </w:rPr>
            </w:r>
            <w:r>
              <w:rPr>
                <w:noProof/>
                <w:webHidden/>
              </w:rPr>
              <w:fldChar w:fldCharType="separate"/>
            </w:r>
            <w:r w:rsidR="00C4395D">
              <w:rPr>
                <w:noProof/>
                <w:webHidden/>
              </w:rPr>
              <w:t>13</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72" w:history="1">
            <w:r w:rsidRPr="00866DE2">
              <w:rPr>
                <w:rStyle w:val="Hyperlink"/>
                <w:noProof/>
              </w:rPr>
              <w:t>Classes of considered models</w:t>
            </w:r>
            <w:r>
              <w:rPr>
                <w:noProof/>
                <w:webHidden/>
              </w:rPr>
              <w:tab/>
            </w:r>
            <w:r>
              <w:rPr>
                <w:noProof/>
                <w:webHidden/>
              </w:rPr>
              <w:fldChar w:fldCharType="begin"/>
            </w:r>
            <w:r>
              <w:rPr>
                <w:noProof/>
                <w:webHidden/>
              </w:rPr>
              <w:instrText xml:space="preserve"> PAGEREF _Toc493975472 \h </w:instrText>
            </w:r>
            <w:r>
              <w:rPr>
                <w:noProof/>
                <w:webHidden/>
              </w:rPr>
            </w:r>
            <w:r>
              <w:rPr>
                <w:noProof/>
                <w:webHidden/>
              </w:rPr>
              <w:fldChar w:fldCharType="separate"/>
            </w:r>
            <w:r w:rsidR="00C4395D">
              <w:rPr>
                <w:noProof/>
                <w:webHidden/>
              </w:rPr>
              <w:t>14</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73" w:history="1">
            <w:r w:rsidRPr="00866DE2">
              <w:rPr>
                <w:rStyle w:val="Hyperlink"/>
                <w:noProof/>
              </w:rPr>
              <w:t>Solution method</w:t>
            </w:r>
            <w:r>
              <w:rPr>
                <w:noProof/>
                <w:webHidden/>
              </w:rPr>
              <w:tab/>
            </w:r>
            <w:r>
              <w:rPr>
                <w:noProof/>
                <w:webHidden/>
              </w:rPr>
              <w:fldChar w:fldCharType="begin"/>
            </w:r>
            <w:r>
              <w:rPr>
                <w:noProof/>
                <w:webHidden/>
              </w:rPr>
              <w:instrText xml:space="preserve"> PAGEREF _Toc493975473 \h </w:instrText>
            </w:r>
            <w:r>
              <w:rPr>
                <w:noProof/>
                <w:webHidden/>
              </w:rPr>
            </w:r>
            <w:r>
              <w:rPr>
                <w:noProof/>
                <w:webHidden/>
              </w:rPr>
              <w:fldChar w:fldCharType="separate"/>
            </w:r>
            <w:r w:rsidR="00C4395D">
              <w:rPr>
                <w:noProof/>
                <w:webHidden/>
              </w:rPr>
              <w:t>14</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74" w:history="1">
            <w:r w:rsidRPr="00866DE2">
              <w:rPr>
                <w:rStyle w:val="Hyperlink"/>
                <w:noProof/>
              </w:rPr>
              <w:t>Symmetry breaking in the models with peptides up to length 5, catalytic synthesis of amino acids and simplified sedimentation</w:t>
            </w:r>
            <w:r>
              <w:rPr>
                <w:noProof/>
                <w:webHidden/>
              </w:rPr>
              <w:tab/>
            </w:r>
            <w:r>
              <w:rPr>
                <w:noProof/>
                <w:webHidden/>
              </w:rPr>
              <w:fldChar w:fldCharType="begin"/>
            </w:r>
            <w:r>
              <w:rPr>
                <w:noProof/>
                <w:webHidden/>
              </w:rPr>
              <w:instrText xml:space="preserve"> PAGEREF _Toc493975474 \h </w:instrText>
            </w:r>
            <w:r>
              <w:rPr>
                <w:noProof/>
                <w:webHidden/>
              </w:rPr>
            </w:r>
            <w:r>
              <w:rPr>
                <w:noProof/>
                <w:webHidden/>
              </w:rPr>
              <w:fldChar w:fldCharType="separate"/>
            </w:r>
            <w:r w:rsidR="00C4395D">
              <w:rPr>
                <w:noProof/>
                <w:webHidden/>
              </w:rPr>
              <w:t>14</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75" w:history="1">
            <w:r w:rsidRPr="00866DE2">
              <w:rPr>
                <w:rStyle w:val="Hyperlink"/>
                <w:noProof/>
              </w:rPr>
              <w:t>Symmetry breaking without catalytic synthesis</w:t>
            </w:r>
            <w:r>
              <w:rPr>
                <w:noProof/>
                <w:webHidden/>
              </w:rPr>
              <w:tab/>
            </w:r>
            <w:r>
              <w:rPr>
                <w:noProof/>
                <w:webHidden/>
              </w:rPr>
              <w:fldChar w:fldCharType="begin"/>
            </w:r>
            <w:r>
              <w:rPr>
                <w:noProof/>
                <w:webHidden/>
              </w:rPr>
              <w:instrText xml:space="preserve"> PAGEREF _Toc493975475 \h </w:instrText>
            </w:r>
            <w:r>
              <w:rPr>
                <w:noProof/>
                <w:webHidden/>
              </w:rPr>
            </w:r>
            <w:r>
              <w:rPr>
                <w:noProof/>
                <w:webHidden/>
              </w:rPr>
              <w:fldChar w:fldCharType="separate"/>
            </w:r>
            <w:r w:rsidR="00C4395D">
              <w:rPr>
                <w:noProof/>
                <w:webHidden/>
              </w:rPr>
              <w:t>16</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76" w:history="1">
            <w:r w:rsidRPr="00866DE2">
              <w:rPr>
                <w:rStyle w:val="Hyperlink"/>
                <w:noProof/>
              </w:rPr>
              <w:t>Symmetry breaking in the presence of weakly enantioselective forward catalytic synthesis</w:t>
            </w:r>
            <w:r>
              <w:rPr>
                <w:noProof/>
                <w:webHidden/>
              </w:rPr>
              <w:tab/>
            </w:r>
            <w:r>
              <w:rPr>
                <w:noProof/>
                <w:webHidden/>
              </w:rPr>
              <w:fldChar w:fldCharType="begin"/>
            </w:r>
            <w:r>
              <w:rPr>
                <w:noProof/>
                <w:webHidden/>
              </w:rPr>
              <w:instrText xml:space="preserve"> PAGEREF _Toc493975476 \h </w:instrText>
            </w:r>
            <w:r>
              <w:rPr>
                <w:noProof/>
                <w:webHidden/>
              </w:rPr>
            </w:r>
            <w:r>
              <w:rPr>
                <w:noProof/>
                <w:webHidden/>
              </w:rPr>
              <w:fldChar w:fldCharType="separate"/>
            </w:r>
            <w:r w:rsidR="00C4395D">
              <w:rPr>
                <w:noProof/>
                <w:webHidden/>
              </w:rPr>
              <w:t>19</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77" w:history="1">
            <w:r w:rsidRPr="00866DE2">
              <w:rPr>
                <w:rStyle w:val="Hyperlink"/>
                <w:noProof/>
              </w:rPr>
              <w:t>Symmetry breaking in epimerization based models</w:t>
            </w:r>
            <w:r>
              <w:rPr>
                <w:noProof/>
                <w:webHidden/>
              </w:rPr>
              <w:tab/>
            </w:r>
            <w:r>
              <w:rPr>
                <w:noProof/>
                <w:webHidden/>
              </w:rPr>
              <w:fldChar w:fldCharType="begin"/>
            </w:r>
            <w:r>
              <w:rPr>
                <w:noProof/>
                <w:webHidden/>
              </w:rPr>
              <w:instrText xml:space="preserve"> PAGEREF _Toc493975477 \h </w:instrText>
            </w:r>
            <w:r>
              <w:rPr>
                <w:noProof/>
                <w:webHidden/>
              </w:rPr>
            </w:r>
            <w:r>
              <w:rPr>
                <w:noProof/>
                <w:webHidden/>
              </w:rPr>
              <w:fldChar w:fldCharType="separate"/>
            </w:r>
            <w:r w:rsidR="00C4395D">
              <w:rPr>
                <w:noProof/>
                <w:webHidden/>
              </w:rPr>
              <w:t>21</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78" w:history="1">
            <w:r w:rsidRPr="00866DE2">
              <w:rPr>
                <w:rStyle w:val="Hyperlink"/>
                <w:noProof/>
              </w:rPr>
              <w:t>Symmetry breaking in APED models in the presence of sedimentation</w:t>
            </w:r>
            <w:r>
              <w:rPr>
                <w:noProof/>
                <w:webHidden/>
              </w:rPr>
              <w:tab/>
            </w:r>
            <w:r>
              <w:rPr>
                <w:noProof/>
                <w:webHidden/>
              </w:rPr>
              <w:fldChar w:fldCharType="begin"/>
            </w:r>
            <w:r>
              <w:rPr>
                <w:noProof/>
                <w:webHidden/>
              </w:rPr>
              <w:instrText xml:space="preserve"> PAGEREF _Toc493975478 \h </w:instrText>
            </w:r>
            <w:r>
              <w:rPr>
                <w:noProof/>
                <w:webHidden/>
              </w:rPr>
            </w:r>
            <w:r>
              <w:rPr>
                <w:noProof/>
                <w:webHidden/>
              </w:rPr>
              <w:fldChar w:fldCharType="separate"/>
            </w:r>
            <w:r w:rsidR="00C4395D">
              <w:rPr>
                <w:noProof/>
                <w:webHidden/>
              </w:rPr>
              <w:t>26</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79" w:history="1">
            <w:r w:rsidRPr="00866DE2">
              <w:rPr>
                <w:rStyle w:val="Hyperlink"/>
                <w:noProof/>
              </w:rPr>
              <w:t>Symmetry breaking in the models with peptides up to length 3, catalytic synthesis of amino acids, pair formation and Noyes – Whitney sedimentation</w:t>
            </w:r>
            <w:r>
              <w:rPr>
                <w:noProof/>
                <w:webHidden/>
              </w:rPr>
              <w:tab/>
            </w:r>
            <w:r>
              <w:rPr>
                <w:noProof/>
                <w:webHidden/>
              </w:rPr>
              <w:fldChar w:fldCharType="begin"/>
            </w:r>
            <w:r>
              <w:rPr>
                <w:noProof/>
                <w:webHidden/>
              </w:rPr>
              <w:instrText xml:space="preserve"> PAGEREF _Toc493975479 \h </w:instrText>
            </w:r>
            <w:r>
              <w:rPr>
                <w:noProof/>
                <w:webHidden/>
              </w:rPr>
            </w:r>
            <w:r>
              <w:rPr>
                <w:noProof/>
                <w:webHidden/>
              </w:rPr>
              <w:fldChar w:fldCharType="separate"/>
            </w:r>
            <w:r w:rsidR="00C4395D">
              <w:rPr>
                <w:noProof/>
                <w:webHidden/>
              </w:rPr>
              <w:t>27</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80" w:history="1">
            <w:r w:rsidRPr="00866DE2">
              <w:rPr>
                <w:rStyle w:val="Hyperlink"/>
                <w:noProof/>
              </w:rPr>
              <w:t>Proposed Experiment</w:t>
            </w:r>
            <w:r>
              <w:rPr>
                <w:noProof/>
                <w:webHidden/>
              </w:rPr>
              <w:tab/>
            </w:r>
            <w:r>
              <w:rPr>
                <w:noProof/>
                <w:webHidden/>
              </w:rPr>
              <w:fldChar w:fldCharType="begin"/>
            </w:r>
            <w:r>
              <w:rPr>
                <w:noProof/>
                <w:webHidden/>
              </w:rPr>
              <w:instrText xml:space="preserve"> PAGEREF _Toc493975480 \h </w:instrText>
            </w:r>
            <w:r>
              <w:rPr>
                <w:noProof/>
                <w:webHidden/>
              </w:rPr>
            </w:r>
            <w:r>
              <w:rPr>
                <w:noProof/>
                <w:webHidden/>
              </w:rPr>
              <w:fldChar w:fldCharType="separate"/>
            </w:r>
            <w:r w:rsidR="00C4395D">
              <w:rPr>
                <w:noProof/>
                <w:webHidden/>
              </w:rPr>
              <w:t>27</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81" w:history="1">
            <w:r w:rsidRPr="00866DE2">
              <w:rPr>
                <w:rStyle w:val="Hyperlink"/>
                <w:noProof/>
              </w:rPr>
              <w:t>Conclusion</w:t>
            </w:r>
            <w:r>
              <w:rPr>
                <w:noProof/>
                <w:webHidden/>
              </w:rPr>
              <w:tab/>
            </w:r>
            <w:r>
              <w:rPr>
                <w:noProof/>
                <w:webHidden/>
              </w:rPr>
              <w:fldChar w:fldCharType="begin"/>
            </w:r>
            <w:r>
              <w:rPr>
                <w:noProof/>
                <w:webHidden/>
              </w:rPr>
              <w:instrText xml:space="preserve"> PAGEREF _Toc493975481 \h </w:instrText>
            </w:r>
            <w:r>
              <w:rPr>
                <w:noProof/>
                <w:webHidden/>
              </w:rPr>
            </w:r>
            <w:r>
              <w:rPr>
                <w:noProof/>
                <w:webHidden/>
              </w:rPr>
              <w:fldChar w:fldCharType="separate"/>
            </w:r>
            <w:r w:rsidR="00C4395D">
              <w:rPr>
                <w:noProof/>
                <w:webHidden/>
              </w:rPr>
              <w:t>29</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82" w:history="1">
            <w:r w:rsidRPr="00866DE2">
              <w:rPr>
                <w:rStyle w:val="Hyperlink"/>
                <w:noProof/>
              </w:rPr>
              <w:t>References</w:t>
            </w:r>
            <w:r>
              <w:rPr>
                <w:noProof/>
                <w:webHidden/>
              </w:rPr>
              <w:tab/>
            </w:r>
            <w:r>
              <w:rPr>
                <w:noProof/>
                <w:webHidden/>
              </w:rPr>
              <w:fldChar w:fldCharType="begin"/>
            </w:r>
            <w:r>
              <w:rPr>
                <w:noProof/>
                <w:webHidden/>
              </w:rPr>
              <w:instrText xml:space="preserve"> PAGEREF _Toc493975482 \h </w:instrText>
            </w:r>
            <w:r>
              <w:rPr>
                <w:noProof/>
                <w:webHidden/>
              </w:rPr>
            </w:r>
            <w:r>
              <w:rPr>
                <w:noProof/>
                <w:webHidden/>
              </w:rPr>
              <w:fldChar w:fldCharType="separate"/>
            </w:r>
            <w:r w:rsidR="00C4395D">
              <w:rPr>
                <w:noProof/>
                <w:webHidden/>
              </w:rPr>
              <w:t>30</w:t>
            </w:r>
            <w:r>
              <w:rPr>
                <w:noProof/>
                <w:webHidden/>
              </w:rPr>
              <w:fldChar w:fldCharType="end"/>
            </w:r>
          </w:hyperlink>
        </w:p>
        <w:p w:rsidR="00010B8B" w:rsidRDefault="00010B8B">
          <w:pPr>
            <w:pStyle w:val="TOC1"/>
            <w:tabs>
              <w:tab w:val="right" w:leader="dot" w:pos="10070"/>
            </w:tabs>
            <w:rPr>
              <w:rFonts w:eastAsiaTheme="minorEastAsia"/>
              <w:noProof/>
              <w:lang w:val="en-US"/>
            </w:rPr>
          </w:pPr>
          <w:hyperlink w:anchor="_Toc493975483" w:history="1">
            <w:r w:rsidRPr="00866DE2">
              <w:rPr>
                <w:rStyle w:val="Hyperlink"/>
                <w:noProof/>
              </w:rPr>
              <w:t>Supplementary Materials</w:t>
            </w:r>
            <w:r>
              <w:rPr>
                <w:noProof/>
                <w:webHidden/>
              </w:rPr>
              <w:tab/>
            </w:r>
            <w:r>
              <w:rPr>
                <w:noProof/>
                <w:webHidden/>
              </w:rPr>
              <w:fldChar w:fldCharType="begin"/>
            </w:r>
            <w:r>
              <w:rPr>
                <w:noProof/>
                <w:webHidden/>
              </w:rPr>
              <w:instrText xml:space="preserve"> PAGEREF _Toc493975483 \h </w:instrText>
            </w:r>
            <w:r>
              <w:rPr>
                <w:noProof/>
                <w:webHidden/>
              </w:rPr>
            </w:r>
            <w:r>
              <w:rPr>
                <w:noProof/>
                <w:webHidden/>
              </w:rPr>
              <w:fldChar w:fldCharType="separate"/>
            </w:r>
            <w:r w:rsidR="00C4395D">
              <w:rPr>
                <w:noProof/>
                <w:webHidden/>
              </w:rPr>
              <w:t>32</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84" w:history="1">
            <w:r w:rsidRPr="00866DE2">
              <w:rPr>
                <w:rStyle w:val="Hyperlink"/>
                <w:noProof/>
              </w:rPr>
              <w:t>Source code</w:t>
            </w:r>
            <w:r>
              <w:rPr>
                <w:noProof/>
                <w:webHidden/>
              </w:rPr>
              <w:tab/>
            </w:r>
            <w:r>
              <w:rPr>
                <w:noProof/>
                <w:webHidden/>
              </w:rPr>
              <w:fldChar w:fldCharType="begin"/>
            </w:r>
            <w:r>
              <w:rPr>
                <w:noProof/>
                <w:webHidden/>
              </w:rPr>
              <w:instrText xml:space="preserve"> PAGEREF _Toc493975484 \h </w:instrText>
            </w:r>
            <w:r>
              <w:rPr>
                <w:noProof/>
                <w:webHidden/>
              </w:rPr>
            </w:r>
            <w:r>
              <w:rPr>
                <w:noProof/>
                <w:webHidden/>
              </w:rPr>
              <w:fldChar w:fldCharType="separate"/>
            </w:r>
            <w:r w:rsidR="00C4395D">
              <w:rPr>
                <w:noProof/>
                <w:webHidden/>
              </w:rPr>
              <w:t>32</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85" w:history="1">
            <w:r w:rsidRPr="00866DE2">
              <w:rPr>
                <w:rStyle w:val="Hyperlink"/>
                <w:noProof/>
              </w:rPr>
              <w:t>Main results of the article</w:t>
            </w:r>
            <w:r>
              <w:rPr>
                <w:noProof/>
                <w:webHidden/>
              </w:rPr>
              <w:tab/>
            </w:r>
            <w:r>
              <w:rPr>
                <w:noProof/>
                <w:webHidden/>
              </w:rPr>
              <w:fldChar w:fldCharType="begin"/>
            </w:r>
            <w:r>
              <w:rPr>
                <w:noProof/>
                <w:webHidden/>
              </w:rPr>
              <w:instrText xml:space="preserve"> PAGEREF _Toc493975485 \h </w:instrText>
            </w:r>
            <w:r>
              <w:rPr>
                <w:noProof/>
                <w:webHidden/>
              </w:rPr>
            </w:r>
            <w:r>
              <w:rPr>
                <w:noProof/>
                <w:webHidden/>
              </w:rPr>
              <w:fldChar w:fldCharType="separate"/>
            </w:r>
            <w:r w:rsidR="00C4395D">
              <w:rPr>
                <w:noProof/>
                <w:webHidden/>
              </w:rPr>
              <w:t>32</w:t>
            </w:r>
            <w:r>
              <w:rPr>
                <w:noProof/>
                <w:webHidden/>
              </w:rPr>
              <w:fldChar w:fldCharType="end"/>
            </w:r>
          </w:hyperlink>
        </w:p>
        <w:p w:rsidR="00010B8B" w:rsidRDefault="00010B8B">
          <w:pPr>
            <w:pStyle w:val="TOC2"/>
            <w:tabs>
              <w:tab w:val="right" w:leader="dot" w:pos="10070"/>
            </w:tabs>
            <w:rPr>
              <w:rFonts w:eastAsiaTheme="minorEastAsia"/>
              <w:noProof/>
              <w:lang w:val="en-US"/>
            </w:rPr>
          </w:pPr>
          <w:hyperlink w:anchor="_Toc493975486" w:history="1">
            <w:r w:rsidRPr="00866DE2">
              <w:rPr>
                <w:rStyle w:val="Hyperlink"/>
                <w:noProof/>
              </w:rPr>
              <w:t>Naming and Folder conventions</w:t>
            </w:r>
            <w:r>
              <w:rPr>
                <w:noProof/>
                <w:webHidden/>
              </w:rPr>
              <w:tab/>
            </w:r>
            <w:r>
              <w:rPr>
                <w:noProof/>
                <w:webHidden/>
              </w:rPr>
              <w:fldChar w:fldCharType="begin"/>
            </w:r>
            <w:r>
              <w:rPr>
                <w:noProof/>
                <w:webHidden/>
              </w:rPr>
              <w:instrText xml:space="preserve"> PAGEREF _Toc493975486 \h </w:instrText>
            </w:r>
            <w:r>
              <w:rPr>
                <w:noProof/>
                <w:webHidden/>
              </w:rPr>
            </w:r>
            <w:r>
              <w:rPr>
                <w:noProof/>
                <w:webHidden/>
              </w:rPr>
              <w:fldChar w:fldCharType="separate"/>
            </w:r>
            <w:r w:rsidR="00C4395D">
              <w:rPr>
                <w:noProof/>
                <w:webHidden/>
              </w:rPr>
              <w:t>33</w:t>
            </w:r>
            <w:r>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1" w:name="_Toc493975460"/>
      <w:r w:rsidRPr="00CA6505">
        <w:lastRenderedPageBreak/>
        <w:t>Abstract</w:t>
      </w:r>
      <w:bookmarkEnd w:id="1"/>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large number of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insoluble pair combinations even in the absence of any catalytic synthesis. If weak enantioselective 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E3DF8" w:rsidRPr="00CA6505">
        <w:rPr>
          <w:rFonts w:ascii="Times New Roman" w:hAnsi="Times New Roman" w:cs="Times New Roman"/>
          <w:sz w:val="20"/>
          <w:szCs w:val="20"/>
          <w:lang w:val="en-US"/>
        </w:rPr>
        <w:t>“incorrect”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2" w:name="_Toc493975461"/>
      <w:r w:rsidRPr="00CA6505">
        <w:t>Keywords</w:t>
      </w:r>
      <w:bookmarkEnd w:id="2"/>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3" w:name="_Toc493975462"/>
      <w:r w:rsidRPr="00A92F09">
        <w:lastRenderedPageBreak/>
        <w:t>Introduction</w:t>
      </w:r>
      <w:bookmarkEnd w:id="3"/>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Avetisov and Goldanskii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Saito and Hyuga 2004;</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Weissbuch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van der Meijden et al. 2009;</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Noorduin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Blackmond 2011; Coveney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Ribó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Subsequently all models of chiral symmetry breaking have to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r w:rsidR="004A1C29" w:rsidRPr="004F2A31">
        <w:rPr>
          <w:rFonts w:ascii="Times New Roman" w:hAnsi="Times New Roman" w:cs="Times New Roman"/>
          <w:sz w:val="20"/>
          <w:szCs w:val="20"/>
          <w:lang w:val="en-US"/>
        </w:rPr>
        <w:t>Avetisov and Goldanskii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and in addition often require a “mutual antagonism”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Weissbuch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Hein et al. 2012; van der Meijden et al. 2009;</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Noorduin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In order to have chiral symmetry breaking, autocatalytic models </w:t>
      </w:r>
      <w:r w:rsidR="008A7A68">
        <w:rPr>
          <w:rFonts w:ascii="Times New Roman" w:hAnsi="Times New Roman" w:cs="Times New Roman"/>
          <w:sz w:val="20"/>
          <w:szCs w:val="20"/>
          <w:lang w:val="en-US"/>
        </w:rPr>
        <w:t>(Avetisov and Goldanskii 1996)</w:t>
      </w:r>
      <w:r w:rsidRPr="00CA6505">
        <w:rPr>
          <w:rFonts w:ascii="Times New Roman" w:hAnsi="Times New Roman" w:cs="Times New Roman"/>
          <w:sz w:val="20"/>
          <w:szCs w:val="20"/>
          <w:lang w:val="en-US"/>
        </w:rPr>
        <w:t xml:space="preserve"> require substantial enantioselectivity of a catalyst. This can be called “fine-tuning”</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“robust system”</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 xml:space="preserve">(Iyer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r w:rsidR="00E667E1">
        <w:rPr>
          <w:rFonts w:ascii="Times New Roman" w:hAnsi="Times New Roman" w:cs="Times New Roman"/>
          <w:sz w:val="20"/>
          <w:szCs w:val="20"/>
          <w:lang w:val="en-US"/>
        </w:rPr>
        <w:t>in order to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similar to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van der Meijden et al. 2009;</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Noorduin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w:t>
      </w:r>
      <w:r w:rsidRPr="00CA6505">
        <w:rPr>
          <w:rFonts w:ascii="Times New Roman" w:hAnsi="Times New Roman" w:cs="Times New Roman"/>
          <w:sz w:val="20"/>
          <w:szCs w:val="20"/>
          <w:lang w:val="en-US"/>
        </w:rPr>
        <w:lastRenderedPageBreak/>
        <w:t xml:space="preserve">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 xml:space="preserve">substantial amount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In addition, Earth is not a thermodynamically closed system as it constantly receives light (high frequency photons) from the Sun and emits heat (low frequency photons) into the outside space. This is most likely the most important factor influencing chiral symmetry breaking on Earth as it places its chemical system 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take into account that amino acids may form longer peptide chains.</w:t>
      </w:r>
    </w:p>
    <w:p w:rsidR="00F9188F" w:rsidRPr="00CA6505" w:rsidRDefault="00F9188F" w:rsidP="0050076E">
      <w:pPr>
        <w:pStyle w:val="Heading2"/>
      </w:pPr>
      <w:bookmarkStart w:id="4" w:name="_Toc493975463"/>
      <w:r>
        <w:t>Definitions</w:t>
      </w:r>
      <w:bookmarkEnd w:id="4"/>
    </w:p>
    <w:p w:rsidR="00F9188F" w:rsidRPr="004500DF" w:rsidRDefault="005A0964" w:rsidP="000028C4">
      <w:p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Current work considers large number of complex models, which, in turn</w:t>
      </w:r>
      <w:r w:rsidR="00042867" w:rsidRPr="004500D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have substantial number of parameters and /or various definitions.</w:t>
      </w:r>
      <w:r w:rsidR="000F22E7">
        <w:rPr>
          <w:rFonts w:ascii="Times New Roman" w:hAnsi="Times New Roman" w:cs="Times New Roman"/>
          <w:sz w:val="20"/>
          <w:szCs w:val="20"/>
          <w:lang w:val="en-US"/>
        </w:rPr>
        <w:t xml:space="preserve"> The main parameters and definitions used throughout the article are as follows:</w:t>
      </w:r>
    </w:p>
    <w:p w:rsidR="005A0964" w:rsidRPr="004500DF" w:rsidRDefault="00010B8B"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concentration of a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010B8B" w:rsidP="00727BC6">
      <w:pPr>
        <w:pStyle w:val="ListParagraph"/>
        <w:numPr>
          <w:ilvl w:val="0"/>
          <w:numId w:val="15"/>
        </w:numPr>
        <w:jc w:val="both"/>
        <w:rPr>
          <w:rFonts w:ascii="Times New Roman"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enantiomer of some chiral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010B8B" w:rsidP="009160E9">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variables. </w:t>
      </w:r>
      <w:r w:rsidR="009160E9" w:rsidRPr="004500DF">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009160E9" w:rsidRPr="004500DF">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009160E9" w:rsidRPr="004500DF">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010B8B"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0F22E7" w:rsidRPr="004500DF" w:rsidRDefault="000F22E7" w:rsidP="000F22E7">
      <w:pPr>
        <w:pStyle w:val="ListParagraph"/>
        <w:numPr>
          <w:ilvl w:val="0"/>
          <w:numId w:val="15"/>
        </w:num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 xml:space="preserve">We consider models with only one achiral ("food") substance, which we denote as </w:t>
      </w:r>
      <m:oMath>
        <m:r>
          <w:rPr>
            <w:rFonts w:ascii="Cambria Math" w:hAnsi="Cambria Math" w:cs="Times New Roman"/>
            <w:sz w:val="20"/>
            <w:szCs w:val="20"/>
          </w:rPr>
          <m:t>Y</m:t>
        </m:r>
      </m:oMath>
      <w:r w:rsidRPr="004500DF">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4500DF">
        <w:rPr>
          <w:rFonts w:ascii="Times New Roman" w:eastAsiaTheme="minorEastAsia" w:hAnsi="Times New Roman" w:cs="Times New Roman"/>
          <w:sz w:val="20"/>
          <w:szCs w:val="20"/>
          <w:lang w:val="en-US"/>
        </w:rPr>
        <w:t xml:space="preserve"> and only one left amino acid, which we denote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and its enantiomer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w:t>
      </w:r>
    </w:p>
    <w:p w:rsidR="000F22E7" w:rsidRPr="004500DF" w:rsidRDefault="000F22E7" w:rsidP="000F22E7">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Letter </w:t>
      </w:r>
      <m:oMath>
        <m:r>
          <w:rPr>
            <w:rFonts w:ascii="Cambria Math" w:hAnsi="Cambria Math"/>
            <w:sz w:val="20"/>
            <w:szCs w:val="20"/>
          </w:rPr>
          <m:t>C</m:t>
        </m:r>
      </m:oMath>
      <w:r w:rsidRPr="004500DF">
        <w:rPr>
          <w:rFonts w:ascii="Times New Roman" w:eastAsiaTheme="minorEastAsia" w:hAnsi="Times New Roman" w:cs="Times New Roman"/>
          <w:sz w:val="20"/>
          <w:szCs w:val="20"/>
          <w:lang w:val="en-US"/>
        </w:rPr>
        <w:t xml:space="preserve"> is used to denote a catalyst.</w:t>
      </w:r>
    </w:p>
    <w:p w:rsidR="009160E9" w:rsidRPr="004500DF"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When we consider peptide chains, we will use capital letters for left amino acids and small letters for right amino acids.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010B8B"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553FE" w:rsidRPr="004500DF" w:rsidRDefault="009160E9" w:rsidP="009160E9">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w:t>
      </w:r>
      <w:r w:rsidRPr="004500DF">
        <w:rPr>
          <w:rFonts w:ascii="Times New Roman" w:eastAsiaTheme="minorEastAsia" w:hAnsi="Times New Roman" w:cs="Times New Roman"/>
          <w:sz w:val="20"/>
          <w:szCs w:val="20"/>
          <w:lang w:val="en-US"/>
        </w:rPr>
        <w:t xml:space="preserve">some left amino acids, </w:t>
      </w:r>
      <w:r w:rsidR="009553FE" w:rsidRPr="004500DF">
        <w:rPr>
          <w:rFonts w:ascii="Times New Roman" w:eastAsiaTheme="minorEastAsia" w:hAnsi="Times New Roman" w:cs="Times New Roman"/>
          <w:sz w:val="20"/>
          <w:szCs w:val="20"/>
          <w:lang w:val="en-US"/>
        </w:rPr>
        <w:t xml:space="preserve">and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its enantiomer </w:t>
      </w:r>
      <w:r w:rsidRPr="004500DF">
        <w:rPr>
          <w:rFonts w:ascii="Times New Roman" w:eastAsiaTheme="minorEastAsia" w:hAnsi="Times New Roman" w:cs="Times New Roman"/>
          <w:sz w:val="20"/>
          <w:szCs w:val="20"/>
          <w:lang w:val="en-US"/>
        </w:rPr>
        <w:t>(</w:t>
      </w:r>
      <w:r w:rsidR="009553FE" w:rsidRPr="004500DF">
        <w:rPr>
          <w:rFonts w:ascii="Times New Roman" w:eastAsiaTheme="minorEastAsia" w:hAnsi="Times New Roman" w:cs="Times New Roman"/>
          <w:sz w:val="20"/>
          <w:szCs w:val="20"/>
          <w:lang w:val="en-US"/>
        </w:rPr>
        <w:t xml:space="preserve">the letter is </w:t>
      </w:r>
      <w:r w:rsidRPr="004500DF">
        <w:rPr>
          <w:rFonts w:ascii="Times New Roman" w:eastAsiaTheme="minorEastAsia" w:hAnsi="Times New Roman" w:cs="Times New Roman"/>
          <w:sz w:val="20"/>
          <w:szCs w:val="20"/>
          <w:lang w:val="en-US"/>
        </w:rPr>
        <w:t>not related to standard one letter amino acid coding).</w:t>
      </w:r>
      <w:r w:rsidR="009553FE" w:rsidRPr="004500DF">
        <w:rPr>
          <w:rFonts w:ascii="Times New Roman" w:eastAsiaTheme="minorEastAsia" w:hAnsi="Times New Roman" w:cs="Times New Roman"/>
          <w:sz w:val="20"/>
          <w:szCs w:val="20"/>
          <w:lang w:val="en-US"/>
        </w:rPr>
        <w:t xml:space="preserve"> </w:t>
      </w:r>
    </w:p>
    <w:p w:rsidR="009553FE" w:rsidRDefault="009553FE" w:rsidP="009160E9">
      <w:pPr>
        <w:pStyle w:val="ListParagraph"/>
        <w:jc w:val="both"/>
        <w:rPr>
          <w:rFonts w:ascii="Times New Roman" w:eastAsiaTheme="minorEastAsia" w:hAnsi="Times New Roman" w:cs="Times New Roman"/>
          <w:sz w:val="20"/>
          <w:szCs w:val="20"/>
          <w:lang w:val="en-US"/>
        </w:rPr>
      </w:pPr>
    </w:p>
    <w:p w:rsidR="007218AF" w:rsidRPr="004500DF" w:rsidRDefault="007218AF" w:rsidP="007218AF">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sz w:val="20"/>
            <w:szCs w:val="20"/>
          </w:rPr>
          <m:t>AAaA</m:t>
        </m:r>
      </m:oMath>
      <w:r w:rsidRPr="004500DF">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4500DF">
        <w:rPr>
          <w:rFonts w:ascii="Times New Roman" w:eastAsiaTheme="minorEastAsia" w:hAnsi="Times New Roman" w:cs="Times New Roman"/>
          <w:sz w:val="20"/>
          <w:szCs w:val="20"/>
          <w:lang w:val="en-US"/>
        </w:rPr>
        <w:t xml:space="preserve"> as an inverse of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which is a peptide chain in a reverse order, for example: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218AF" w:rsidRPr="004500DF" w:rsidTr="00C87338">
        <w:tc>
          <w:tcPr>
            <w:tcW w:w="4510" w:type="pct"/>
            <w:vAlign w:val="center"/>
          </w:tcPr>
          <w:p w:rsidR="007218AF" w:rsidRPr="004500DF" w:rsidRDefault="00010B8B" w:rsidP="00C8733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490" w:type="pct"/>
            <w:vAlign w:val="center"/>
          </w:tcPr>
          <w:p w:rsidR="007218AF" w:rsidRPr="004500DF" w:rsidRDefault="007218AF" w:rsidP="00C8733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7218AF" w:rsidRPr="004500DF" w:rsidRDefault="007218AF" w:rsidP="007218AF">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Some of the models, which we considered, are invariant to this inversion transformation of the equations.</w:t>
      </w:r>
    </w:p>
    <w:p w:rsidR="007218AF" w:rsidRPr="004500DF" w:rsidRDefault="007218AF" w:rsidP="009160E9">
      <w:pPr>
        <w:pStyle w:val="ListParagraph"/>
        <w:jc w:val="both"/>
        <w:rPr>
          <w:rFonts w:ascii="Times New Roman" w:eastAsiaTheme="minorEastAsia" w:hAnsi="Times New Roman" w:cs="Times New Roman"/>
          <w:sz w:val="20"/>
          <w:szCs w:val="20"/>
          <w:lang w:val="en-US"/>
        </w:rPr>
      </w:pPr>
    </w:p>
    <w:p w:rsidR="00DA7CDB" w:rsidRPr="004500DF" w:rsidRDefault="00010B8B" w:rsidP="009553FE">
      <w:pPr>
        <w:pStyle w:val="ListParagraph"/>
        <w:numPr>
          <w:ilvl w:val="0"/>
          <w:numId w:val="15"/>
        </w:numPr>
        <w:jc w:val="both"/>
        <w:rPr>
          <w:rFonts w:ascii="Times New Roman" w:eastAsiaTheme="minorEastAsia" w:hAnsi="Times New Roman" w:cs="Times New Roman"/>
          <w:sz w:val="20"/>
          <w:szCs w:val="20"/>
          <w:lang w:val="en-US"/>
        </w:rPr>
      </w:pPr>
      <m:oMath>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oMath>
      <w:r w:rsidR="00DA7CDB"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00DA7CDB" w:rsidRPr="004500DF">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are the total equivalent concentrations of left and right amino acids,</w:t>
      </w: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r>
          <w:rPr>
            <w:rFonts w:ascii="Cambria Math" w:hAnsi="Cambria Math"/>
            <w:sz w:val="20"/>
            <w:szCs w:val="20"/>
          </w:rPr>
          <m:t>η</m:t>
        </m:r>
        <m:r>
          <w:rPr>
            <w:rFonts w:ascii="Cambria Math" w:hAnsi="Cambria Math"/>
            <w:sz w:val="20"/>
            <w:szCs w:val="20"/>
            <w:lang w:val="en-US"/>
          </w:rPr>
          <m:t>=</m:t>
        </m:r>
        <m:d>
          <m:dPr>
            <m:begChr m:val="|"/>
            <m:endChr m:val="|"/>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num>
              <m:den>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den>
            </m:f>
          </m:e>
        </m:d>
      </m:oMath>
      <w:r w:rsidRPr="004500DF">
        <w:rPr>
          <w:rFonts w:ascii="Times New Roman" w:eastAsiaTheme="minorEastAsia" w:hAnsi="Times New Roman" w:cs="Times New Roman"/>
          <w:sz w:val="20"/>
          <w:szCs w:val="20"/>
          <w:lang w:val="en-US"/>
        </w:rPr>
        <w:t xml:space="preserve"> is </w:t>
      </w:r>
      <w:r w:rsidR="00190CDB" w:rsidRPr="004500DF">
        <w:rPr>
          <w:rFonts w:ascii="Times New Roman" w:eastAsiaTheme="minorEastAsia" w:hAnsi="Times New Roman" w:cs="Times New Roman"/>
          <w:sz w:val="20"/>
          <w:szCs w:val="20"/>
          <w:lang w:val="en-US"/>
        </w:rPr>
        <w:t xml:space="preserve">the </w:t>
      </w:r>
      <w:r w:rsidRPr="004500DF">
        <w:rPr>
          <w:rFonts w:ascii="Times New Roman" w:eastAsiaTheme="minorEastAsia" w:hAnsi="Times New Roman" w:cs="Times New Roman"/>
          <w:sz w:val="20"/>
          <w:szCs w:val="20"/>
          <w:lang w:val="en-US"/>
        </w:rPr>
        <w:t>enantiomeric excess,</w:t>
      </w:r>
    </w:p>
    <w:p w:rsidR="00DA7CDB" w:rsidRPr="004500DF" w:rsidRDefault="00010B8B" w:rsidP="009553FE">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lang w:val="en-US"/>
              </w:rPr>
              <m:t>0</m:t>
            </m:r>
          </m:sub>
        </m:sSub>
        <m:r>
          <w:rPr>
            <w:rFonts w:ascii="Cambria Math" w:hAnsi="Cambria Math"/>
            <w:sz w:val="20"/>
            <w:szCs w:val="20"/>
            <w:lang w:val="en-US"/>
          </w:rPr>
          <m:t>=</m:t>
        </m:r>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Y</m:t>
                </m:r>
              </m:sub>
            </m:sSub>
            <m:r>
              <w:rPr>
                <w:rFonts w:ascii="Cambria Math" w:hAnsi="Cambria Math"/>
                <w:sz w:val="20"/>
                <w:szCs w:val="20"/>
                <w:lang w:val="en-US"/>
              </w:rPr>
              <m:t>+</m:t>
            </m:r>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oMath>
      <w:r w:rsidR="00DA7CDB" w:rsidRPr="004500DF">
        <w:rPr>
          <w:rFonts w:ascii="Times New Roman" w:eastAsiaTheme="minorEastAsia" w:hAnsi="Times New Roman" w:cs="Times New Roman"/>
          <w:sz w:val="20"/>
          <w:szCs w:val="20"/>
          <w:lang w:val="en-US"/>
        </w:rPr>
        <w:t xml:space="preserve"> is the integral of motion and it describes the total amount of matter (per unit of volume) present in the system.</w:t>
      </w:r>
    </w:p>
    <w:p w:rsidR="009E61E8" w:rsidRPr="004500DF" w:rsidRDefault="009E61E8" w:rsidP="009160E9">
      <w:pPr>
        <w:pStyle w:val="ListParagraph"/>
        <w:numPr>
          <w:ilvl w:val="0"/>
          <w:numId w:val="15"/>
        </w:numPr>
        <w:jc w:val="both"/>
        <w:rPr>
          <w:rFonts w:ascii="Times New Roman"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4500DF">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00572CF9" w:rsidRPr="004500DF">
        <w:rPr>
          <w:rFonts w:ascii="Times New Roman" w:eastAsiaTheme="minorEastAsia" w:hAnsi="Times New Roman" w:cs="Times New Roman"/>
          <w:sz w:val="20"/>
          <w:szCs w:val="20"/>
          <w:lang w:val="en-US"/>
        </w:rPr>
        <w:t xml:space="preserve"> as the rate of such a reaction, for example </w:t>
      </w: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 xml:space="preserve"> is the rate of </w:t>
      </w:r>
      <w:r w:rsidR="00D234EF" w:rsidRPr="004500DF">
        <w:rPr>
          <w:rFonts w:ascii="Times New Roman" w:eastAsiaTheme="minorEastAsia" w:hAnsi="Times New Roman" w:cs="Times New Roman"/>
          <w:sz w:val="20"/>
          <w:szCs w:val="20"/>
          <w:lang w:val="en-US"/>
        </w:rPr>
        <w:t xml:space="preserve">forward part of </w:t>
      </w:r>
      <w:r w:rsidR="00572CF9" w:rsidRPr="004500DF">
        <w:rPr>
          <w:rFonts w:ascii="Times New Roman" w:eastAsiaTheme="minorEastAsia" w:hAnsi="Times New Roman" w:cs="Times New Roman"/>
          <w:sz w:val="20"/>
          <w:szCs w:val="20"/>
          <w:lang w:val="en-US"/>
        </w:rPr>
        <w:t xml:space="preserve">reaction </w:t>
      </w:r>
      <m:oMath>
        <m:d>
          <m:dPr>
            <m:begChr m:val=""/>
            <m:endChr m:val=""/>
            <m:ctrlPr>
              <w:rPr>
                <w:rFonts w:ascii="Cambria Math" w:hAnsi="Cambria Math"/>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w:t>
      </w:r>
    </w:p>
    <w:p w:rsidR="00F42FD5" w:rsidRPr="004500DF" w:rsidRDefault="00010B8B" w:rsidP="00042867">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 xml:space="preserve">are the </w:t>
      </w:r>
      <w:r w:rsidR="00EF79CC" w:rsidRPr="004500DF">
        <w:rPr>
          <w:rFonts w:ascii="Times New Roman" w:eastAsiaTheme="minorEastAsia" w:hAnsi="Times New Roman" w:cs="Times New Roman"/>
          <w:sz w:val="20"/>
          <w:szCs w:val="20"/>
          <w:lang w:val="en-US"/>
        </w:rPr>
        <w:t>rate</w:t>
      </w:r>
      <w:r w:rsidR="008E6867" w:rsidRPr="004500DF">
        <w:rPr>
          <w:rFonts w:ascii="Times New Roman" w:eastAsiaTheme="minorEastAsia" w:hAnsi="Times New Roman" w:cs="Times New Roman"/>
          <w:sz w:val="20"/>
          <w:szCs w:val="20"/>
          <w:lang w:val="en-US"/>
        </w:rPr>
        <w:t>s</w:t>
      </w:r>
      <w:r w:rsidR="00EF79CC" w:rsidRPr="004500DF">
        <w:rPr>
          <w:rFonts w:ascii="Times New Roman" w:eastAsiaTheme="minorEastAsia" w:hAnsi="Times New Roman" w:cs="Times New Roman"/>
          <w:sz w:val="20"/>
          <w:szCs w:val="20"/>
          <w:lang w:val="en-US"/>
        </w:rPr>
        <w:t xml:space="preserve"> of forward and backward amino acid synthesis reactions</w:t>
      </w:r>
      <w:r w:rsidR="00D234EF" w:rsidRPr="004500DF">
        <w:rPr>
          <w:rFonts w:ascii="Times New Roman" w:eastAsiaTheme="minorEastAsia" w:hAnsi="Times New Roman" w:cs="Times New Roman"/>
          <w:sz w:val="20"/>
          <w:szCs w:val="20"/>
          <w:lang w:val="en-US"/>
        </w:rPr>
        <w:t>.</w:t>
      </w:r>
    </w:p>
    <w:p w:rsidR="00F56881"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oMath>
      <w:r w:rsidR="00F56881"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are the</w:t>
      </w:r>
      <w:r w:rsidR="00EF79CC" w:rsidRPr="004500DF">
        <w:rPr>
          <w:rFonts w:ascii="Times New Roman" w:eastAsiaTheme="minorEastAsia" w:hAnsi="Times New Roman" w:cs="Times New Roman"/>
          <w:sz w:val="20"/>
          <w:szCs w:val="20"/>
          <w:lang w:val="en-US"/>
        </w:rPr>
        <w:t xml:space="preserve"> rates of forward and backward activation reactions (when used).</w:t>
      </w:r>
    </w:p>
    <w:p w:rsidR="00D86393"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e>
        </m:d>
      </m:oMath>
      <w:r w:rsidR="00D86393" w:rsidRPr="004500DF">
        <w:rPr>
          <w:rFonts w:ascii="Times New Roman" w:eastAsiaTheme="minorEastAsia" w:hAnsi="Times New Roman" w:cs="Times New Roman"/>
          <w:sz w:val="20"/>
          <w:szCs w:val="20"/>
          <w:lang w:val="en-US"/>
        </w:rPr>
        <w:t xml:space="preserve"> is</w:t>
      </w:r>
      <w:r w:rsidR="00AF1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AF1A66" w:rsidRPr="004500DF">
        <w:rPr>
          <w:rFonts w:ascii="Times New Roman" w:eastAsiaTheme="minorEastAsia" w:hAnsi="Times New Roman" w:cs="Times New Roman"/>
          <w:sz w:val="20"/>
          <w:szCs w:val="20"/>
          <w:lang w:val="en-US"/>
        </w:rPr>
        <w:t>total rate of forward catalytic synthesis of amino acid</w:t>
      </w:r>
      <w:r w:rsidR="00107A8E" w:rsidRPr="004500DF">
        <w:rPr>
          <w:rFonts w:ascii="Times New Roman" w:eastAsiaTheme="minorEastAsia" w:hAnsi="Times New Roman" w:cs="Times New Roman"/>
          <w:sz w:val="20"/>
          <w:szCs w:val="20"/>
          <w:lang w:val="en-US"/>
        </w:rPr>
        <w:t xml:space="preserve"> reaction in the presence of </w:t>
      </w:r>
      <w:r w:rsidR="00AF1A66" w:rsidRPr="004500DF">
        <w:rPr>
          <w:rFonts w:ascii="Times New Roman" w:eastAsiaTheme="minorEastAsia" w:hAnsi="Times New Roman" w:cs="Times New Roman"/>
          <w:sz w:val="20"/>
          <w:szCs w:val="20"/>
          <w:lang w:val="en-US"/>
        </w:rPr>
        <w:t xml:space="preserve">catalyst </w:t>
      </w:r>
      <m:oMath>
        <m:r>
          <w:rPr>
            <w:rFonts w:ascii="Cambria Math" w:hAnsi="Cambria Math"/>
            <w:sz w:val="20"/>
            <w:szCs w:val="20"/>
          </w:rPr>
          <m:t>C</m:t>
        </m:r>
      </m:oMath>
      <w:r w:rsidR="00AF1A66"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r w:rsidR="00D86393" w:rsidRPr="004500DF">
        <w:rPr>
          <w:rFonts w:ascii="Times New Roman" w:eastAsiaTheme="minorEastAsia" w:hAnsi="Times New Roman" w:cs="Times New Roman"/>
          <w:sz w:val="20"/>
          <w:szCs w:val="20"/>
          <w:lang w:val="en-US"/>
        </w:rPr>
        <w:t>.</w:t>
      </w:r>
    </w:p>
    <w:p w:rsidR="00D86393"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e>
        </m:d>
      </m:oMath>
      <w:r w:rsidR="00D86393" w:rsidRPr="004500DF">
        <w:rPr>
          <w:rFonts w:ascii="Times New Roman" w:eastAsiaTheme="minorEastAsia" w:hAnsi="Times New Roman" w:cs="Times New Roman"/>
          <w:sz w:val="20"/>
          <w:szCs w:val="20"/>
          <w:lang w:val="en-US"/>
        </w:rPr>
        <w:t xml:space="preserve"> </w:t>
      </w:r>
      <w:r w:rsidR="00875085" w:rsidRPr="004500DF">
        <w:rPr>
          <w:rFonts w:ascii="Times New Roman" w:eastAsiaTheme="minorEastAsia" w:hAnsi="Times New Roman" w:cs="Times New Roman"/>
          <w:sz w:val="20"/>
          <w:szCs w:val="20"/>
          <w:lang w:val="en-US"/>
        </w:rPr>
        <w:t xml:space="preserve">is </w:t>
      </w:r>
      <w:r w:rsidR="00CA6124" w:rsidRPr="004500DF">
        <w:rPr>
          <w:rFonts w:ascii="Times New Roman" w:eastAsiaTheme="minorEastAsia" w:hAnsi="Times New Roman" w:cs="Times New Roman"/>
          <w:sz w:val="20"/>
          <w:szCs w:val="20"/>
          <w:lang w:val="en-US"/>
        </w:rPr>
        <w:t xml:space="preserve">the </w:t>
      </w:r>
      <w:r w:rsidR="00875085" w:rsidRPr="004500DF">
        <w:rPr>
          <w:rFonts w:ascii="Times New Roman" w:eastAsiaTheme="minorEastAsia" w:hAnsi="Times New Roman" w:cs="Times New Roman"/>
          <w:sz w:val="20"/>
          <w:szCs w:val="20"/>
          <w:lang w:val="en-US"/>
        </w:rPr>
        <w:t>total rate of backward catalytic synthesis of amino</w:t>
      </w:r>
      <w:r w:rsidR="00107A8E" w:rsidRPr="004500DF">
        <w:rPr>
          <w:rFonts w:ascii="Times New Roman" w:eastAsiaTheme="minorEastAsia" w:hAnsi="Times New Roman" w:cs="Times New Roman"/>
          <w:sz w:val="20"/>
          <w:szCs w:val="20"/>
          <w:lang w:val="en-US"/>
        </w:rPr>
        <w:t xml:space="preserve"> reaction</w:t>
      </w:r>
      <w:r w:rsidR="00875085" w:rsidRPr="004500DF">
        <w:rPr>
          <w:rFonts w:ascii="Times New Roman" w:eastAsiaTheme="minorEastAsia" w:hAnsi="Times New Roman" w:cs="Times New Roman"/>
          <w:sz w:val="20"/>
          <w:szCs w:val="20"/>
          <w:lang w:val="en-US"/>
        </w:rPr>
        <w:t xml:space="preserve"> acid in the presence of catalyst </w:t>
      </w:r>
      <m:oMath>
        <m:r>
          <w:rPr>
            <w:rFonts w:ascii="Cambria Math" w:hAnsi="Cambria Math"/>
            <w:sz w:val="20"/>
            <w:szCs w:val="20"/>
          </w:rPr>
          <m:t>C</m:t>
        </m:r>
      </m:oMath>
      <w:r w:rsidR="00875085"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p>
    <w:p w:rsidR="008B27CC"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den>
        </m:f>
      </m:oMath>
      <w:r w:rsidR="008B27CC" w:rsidRPr="004500DF">
        <w:rPr>
          <w:rFonts w:ascii="Times New Roman" w:eastAsiaTheme="minorEastAsia" w:hAnsi="Times New Roman" w:cs="Times New Roman"/>
          <w:sz w:val="20"/>
          <w:szCs w:val="20"/>
          <w:lang w:val="en-US"/>
        </w:rPr>
        <w:t xml:space="preserve"> is</w:t>
      </w:r>
      <w:r w:rsidR="00286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enantioselectivity</w:t>
      </w:r>
      <w:r w:rsidR="00A86381" w:rsidRPr="004500DF">
        <w:rPr>
          <w:rFonts w:ascii="Times New Roman" w:eastAsiaTheme="minorEastAsia" w:hAnsi="Times New Roman" w:cs="Times New Roman"/>
          <w:sz w:val="20"/>
          <w:szCs w:val="20"/>
          <w:lang w:val="en-US"/>
        </w:rPr>
        <w:t xml:space="preserve"> of forward catalytic synthesis of amino acid</w:t>
      </w:r>
      <w:r w:rsidR="008B27CC" w:rsidRPr="004500DF">
        <w:rPr>
          <w:rFonts w:ascii="Times New Roman" w:eastAsiaTheme="minorEastAsia" w:hAnsi="Times New Roman" w:cs="Times New Roman"/>
          <w:sz w:val="20"/>
          <w:szCs w:val="20"/>
          <w:lang w:val="en-US"/>
        </w:rPr>
        <w:t>.</w:t>
      </w:r>
    </w:p>
    <w:p w:rsidR="008B27CC"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den>
        </m:f>
      </m:oMath>
      <w:r w:rsidR="008B27CC" w:rsidRPr="004500DF">
        <w:rPr>
          <w:rFonts w:ascii="Times New Roman" w:eastAsiaTheme="minorEastAsia" w:hAnsi="Times New Roman" w:cs="Times New Roman"/>
          <w:sz w:val="20"/>
          <w:szCs w:val="20"/>
          <w:lang w:val="en-US"/>
        </w:rPr>
        <w:t xml:space="preserve"> is</w:t>
      </w:r>
      <w:r w:rsidR="00A86381"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 xml:space="preserve">enantioselectivity </w:t>
      </w:r>
      <w:r w:rsidR="00A86381" w:rsidRPr="004500DF">
        <w:rPr>
          <w:rFonts w:ascii="Times New Roman" w:eastAsiaTheme="minorEastAsia" w:hAnsi="Times New Roman" w:cs="Times New Roman"/>
          <w:sz w:val="20"/>
          <w:szCs w:val="20"/>
          <w:lang w:val="en-US"/>
        </w:rPr>
        <w:t>of backward catalytic synthesis of amino acid</w:t>
      </w:r>
      <w:r w:rsidR="008B27CC" w:rsidRPr="004500DF">
        <w:rPr>
          <w:rFonts w:ascii="Times New Roman" w:eastAsiaTheme="minorEastAsia" w:hAnsi="Times New Roman" w:cs="Times New Roman"/>
          <w:sz w:val="20"/>
          <w:szCs w:val="20"/>
          <w:lang w:val="en-US"/>
        </w:rPr>
        <w:t>.</w:t>
      </w:r>
    </w:p>
    <w:p w:rsidR="00981B95"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w:t>
      </w:r>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 xml:space="preserve">the </w:t>
      </w:r>
      <w:r w:rsidR="0079238D" w:rsidRPr="004500DF">
        <w:rPr>
          <w:rFonts w:ascii="Times New Roman" w:eastAsiaTheme="minorEastAsia" w:hAnsi="Times New Roman" w:cs="Times New Roman"/>
          <w:sz w:val="20"/>
          <w:szCs w:val="20"/>
          <w:lang w:val="en-US"/>
        </w:rPr>
        <w:t>rate of forward ligation reactions</w:t>
      </w:r>
      <w:r w:rsidR="000B34B2" w:rsidRPr="004500DF">
        <w:rPr>
          <w:rFonts w:ascii="Times New Roman" w:eastAsiaTheme="minorEastAsia" w:hAnsi="Times New Roman" w:cs="Times New Roman"/>
          <w:sz w:val="20"/>
          <w:szCs w:val="20"/>
          <w:lang w:val="en-US"/>
        </w:rPr>
        <w:t>, for example</w:t>
      </w:r>
      <w:r w:rsidR="007D3226" w:rsidRPr="004500DF">
        <w:rPr>
          <w:rFonts w:ascii="Times New Roman" w:eastAsiaTheme="minorEastAsia" w:hAnsi="Times New Roman" w:cs="Times New Roman"/>
          <w:sz w:val="20"/>
          <w:szCs w:val="20"/>
          <w:lang w:val="en-US"/>
        </w:rPr>
        <w:t xml:space="preserve">: </w:t>
      </w:r>
      <m:oMath>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r>
          <w:rPr>
            <w:rFonts w:ascii="Cambria Math" w:hAnsi="Cambria Math"/>
            <w:sz w:val="20"/>
            <w:szCs w:val="20"/>
            <w:lang w:val="en-US"/>
          </w:rPr>
          <m:t>→</m:t>
        </m:r>
        <m:r>
          <w:rPr>
            <w:rFonts w:ascii="Cambria Math" w:hAnsi="Cambria Math"/>
            <w:sz w:val="20"/>
            <w:szCs w:val="20"/>
          </w:rPr>
          <m:t>Aaa</m:t>
        </m:r>
      </m:oMath>
      <w:r w:rsidR="00981B95" w:rsidRPr="004500DF">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p>
    <w:p w:rsidR="00981B95"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 the</w:t>
      </w:r>
      <w:r w:rsidR="00261BF9" w:rsidRPr="004500DF">
        <w:rPr>
          <w:rFonts w:ascii="Times New Roman" w:eastAsiaTheme="minorEastAsia" w:hAnsi="Times New Roman" w:cs="Times New Roman"/>
          <w:sz w:val="20"/>
          <w:szCs w:val="20"/>
          <w:lang w:val="en-US"/>
        </w:rPr>
        <w:t xml:space="preserve"> </w:t>
      </w:r>
      <w:r w:rsidR="0079238D" w:rsidRPr="004500DF">
        <w:rPr>
          <w:rFonts w:ascii="Times New Roman" w:eastAsiaTheme="minorEastAsia" w:hAnsi="Times New Roman" w:cs="Times New Roman"/>
          <w:sz w:val="20"/>
          <w:szCs w:val="20"/>
          <w:lang w:val="en-US"/>
        </w:rPr>
        <w:t>rate of backward ligation reactions</w:t>
      </w:r>
      <w:r w:rsidR="007D3226" w:rsidRPr="004500DF">
        <w:rPr>
          <w:rFonts w:ascii="Times New Roman" w:eastAsiaTheme="minorEastAsia" w:hAnsi="Times New Roman" w:cs="Times New Roman"/>
          <w:sz w:val="20"/>
          <w:szCs w:val="20"/>
          <w:lang w:val="en-US"/>
        </w:rPr>
        <w:t xml:space="preserve">, for example: </w:t>
      </w:r>
      <m:oMath>
        <m:r>
          <w:rPr>
            <w:rFonts w:ascii="Cambria Math" w:hAnsi="Cambria Math"/>
            <w:sz w:val="20"/>
            <w:szCs w:val="20"/>
          </w:rPr>
          <m:t>Aaa</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oMath>
      <w:r w:rsidR="0079238D" w:rsidRPr="004500DF">
        <w:rPr>
          <w:rFonts w:ascii="Times New Roman" w:eastAsiaTheme="minorEastAsia" w:hAnsi="Times New Roman" w:cs="Times New Roman"/>
          <w:sz w:val="20"/>
          <w:szCs w:val="20"/>
          <w:lang w:val="en-US"/>
        </w:rPr>
        <w:t>.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r w:rsidR="00261BF9" w:rsidRPr="004500DF">
        <w:rPr>
          <w:rFonts w:ascii="Times New Roman" w:eastAsiaTheme="minorEastAsia" w:hAnsi="Times New Roman" w:cs="Times New Roman"/>
          <w:sz w:val="20"/>
          <w:szCs w:val="20"/>
          <w:lang w:val="en-US"/>
        </w:rPr>
        <w:t>.</w:t>
      </w:r>
    </w:p>
    <w:p w:rsidR="00E04452" w:rsidRPr="004500DF" w:rsidRDefault="00010B8B"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r>
          <w:rPr>
            <w:rFonts w:ascii="Cambria Math" w:eastAsiaTheme="minorEastAsia" w:hAnsi="Cambria Math" w:cs="Times New Roman"/>
            <w:color w:val="000000"/>
            <w:sz w:val="20"/>
            <w:szCs w:val="20"/>
            <w:lang w:val="en-US"/>
          </w:rPr>
          <m:t>=</m:t>
        </m:r>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1</m:t>
                </m:r>
              </m:sub>
            </m:sSub>
            <m:r>
              <m:rPr>
                <m:sty m:val="p"/>
              </m:rP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2</m:t>
                </m:r>
              </m:sub>
            </m:sSub>
            <m:r>
              <w:rPr>
                <w:rFonts w:ascii="Cambria Math" w:eastAsiaTheme="minorEastAsia" w:hAnsi="Cambria Math"/>
                <w:sz w:val="20"/>
                <w:szCs w:val="20"/>
                <w:lang w:val="en-US"/>
              </w:rPr>
              <m:t>→</m:t>
            </m:r>
            <m:r>
              <w:rPr>
                <w:rFonts w:ascii="Cambria Math" w:eastAsiaTheme="minorEastAsia" w:hAnsi="Cambria Math"/>
                <w:sz w:val="20"/>
                <w:szCs w:val="20"/>
              </w:rPr>
              <m:t>nY</m:t>
            </m:r>
          </m:e>
        </m:d>
      </m:oMath>
      <w:r w:rsidR="00FF41DE"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FF41DE" w:rsidRPr="004500DF">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FF41DE" w:rsidRPr="004500DF">
        <w:rPr>
          <w:rFonts w:ascii="Times New Roman" w:eastAsiaTheme="minorEastAsia" w:hAnsi="Times New Roman" w:cs="Times New Roman"/>
          <w:sz w:val="20"/>
          <w:szCs w:val="20"/>
          <w:lang w:val="en-US"/>
        </w:rPr>
        <w:t xml:space="preserve"> are the substances (peptides), which form an insoluble pair, and </w:t>
      </w:r>
      <m:oMath>
        <m:r>
          <w:rPr>
            <w:rFonts w:ascii="Cambria Math" w:eastAsiaTheme="minorEastAsia" w:hAnsi="Cambria Math" w:cs="Times New Roman"/>
            <w:sz w:val="20"/>
            <w:szCs w:val="20"/>
          </w:rPr>
          <m:t>n</m:t>
        </m:r>
      </m:oMath>
      <w:r w:rsidR="00FF41DE" w:rsidRPr="004500DF">
        <w:rPr>
          <w:rFonts w:ascii="Times New Roman" w:eastAsiaTheme="minorEastAsia" w:hAnsi="Times New Roman" w:cs="Times New Roman"/>
          <w:sz w:val="20"/>
          <w:szCs w:val="20"/>
          <w:lang w:val="en-US"/>
        </w:rPr>
        <w:t xml:space="preserve"> is their combined length, is the rate of sedimentation of insoluble pair. Please, refer below to the discussion</w:t>
      </w:r>
      <w:r w:rsidR="009F5EFF">
        <w:rPr>
          <w:rFonts w:ascii="Times New Roman" w:eastAsiaTheme="minorEastAsia" w:hAnsi="Times New Roman" w:cs="Times New Roman"/>
          <w:sz w:val="20"/>
          <w:szCs w:val="20"/>
          <w:lang w:val="en-US"/>
        </w:rPr>
        <w:t xml:space="preserve"> delow</w:t>
      </w:r>
      <w:r w:rsidR="00FF41DE" w:rsidRPr="004500DF">
        <w:rPr>
          <w:rFonts w:ascii="Times New Roman" w:eastAsiaTheme="minorEastAsia" w:hAnsi="Times New Roman" w:cs="Times New Roman"/>
          <w:sz w:val="20"/>
          <w:szCs w:val="20"/>
          <w:lang w:val="en-US"/>
        </w:rPr>
        <w:t xml:space="preserve"> why such "reactions" were used.</w:t>
      </w:r>
    </w:p>
    <w:p w:rsidR="000727ED" w:rsidRPr="004500DF" w:rsidRDefault="000727ED" w:rsidP="009160E9">
      <w:pPr>
        <w:pStyle w:val="ListParagraph"/>
        <w:numPr>
          <w:ilvl w:val="0"/>
          <w:numId w:val="15"/>
        </w:numPr>
        <w:jc w:val="both"/>
        <w:rPr>
          <w:rFonts w:ascii="Times New Roman" w:hAnsi="Times New Roman" w:cs="Times New Roman"/>
          <w:sz w:val="20"/>
          <w:szCs w:val="20"/>
          <w:lang w:val="en-US"/>
        </w:rPr>
      </w:pP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are parameters of </w:t>
      </w:r>
      <w:r w:rsidR="00115C5E" w:rsidRPr="00CA6505">
        <w:rPr>
          <w:rFonts w:ascii="Times New Roman" w:hAnsi="Times New Roman" w:cs="Times New Roman"/>
          <w:sz w:val="20"/>
          <w:szCs w:val="20"/>
          <w:lang w:val="en-US"/>
        </w:rPr>
        <w:t xml:space="preserve">activation, polymerization, epimerization, depolymerization </w:t>
      </w:r>
      <w:r w:rsidR="00115C5E">
        <w:rPr>
          <w:rFonts w:ascii="Times New Roman" w:hAnsi="Times New Roman" w:cs="Times New Roman"/>
          <w:sz w:val="20"/>
          <w:szCs w:val="20"/>
          <w:lang w:val="en-US"/>
        </w:rPr>
        <w:t>(</w:t>
      </w:r>
      <w:r w:rsidRPr="004500DF">
        <w:rPr>
          <w:rFonts w:ascii="Times New Roman" w:eastAsiaTheme="minorEastAsia" w:hAnsi="Times New Roman" w:cs="Times New Roman"/>
          <w:sz w:val="20"/>
          <w:szCs w:val="20"/>
          <w:lang w:val="en-US"/>
        </w:rPr>
        <w:t>APED</w:t>
      </w:r>
      <w:r w:rsidR="00115C5E">
        <w:rPr>
          <w:rFonts w:ascii="Times New Roman" w:eastAsiaTheme="minorEastAsia" w:hAnsi="Times New Roman" w:cs="Times New Roman"/>
          <w:sz w:val="20"/>
          <w:szCs w:val="20"/>
          <w:lang w:val="en-US"/>
        </w:rPr>
        <w:t>)</w:t>
      </w:r>
      <w:r w:rsidRPr="004500DF">
        <w:rPr>
          <w:rFonts w:ascii="Times New Roman" w:eastAsiaTheme="minorEastAsia" w:hAnsi="Times New Roman" w:cs="Times New Roman"/>
          <w:sz w:val="20"/>
          <w:szCs w:val="20"/>
          <w:lang w:val="en-US"/>
        </w:rPr>
        <w:t xml:space="preserve"> model. </w:t>
      </w:r>
      <w:r w:rsidR="00DD60F1" w:rsidRPr="004500DF">
        <w:rPr>
          <w:rFonts w:ascii="Times New Roman" w:eastAsiaTheme="minorEastAsia" w:hAnsi="Times New Roman" w:cs="Times New Roman"/>
          <w:sz w:val="20"/>
          <w:szCs w:val="20"/>
          <w:lang w:val="en-US"/>
        </w:rPr>
        <w:t>L</w:t>
      </w:r>
      <w:r w:rsidRPr="004500DF">
        <w:rPr>
          <w:rFonts w:ascii="Times New Roman" w:eastAsiaTheme="minorEastAsia" w:hAnsi="Times New Roman" w:cs="Times New Roman"/>
          <w:sz w:val="20"/>
          <w:szCs w:val="20"/>
          <w:lang w:val="en-US"/>
        </w:rPr>
        <w:t>etter</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a</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b</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e</m:t>
        </m:r>
        <m:r>
          <w:rPr>
            <w:rFonts w:ascii="Cambria Math" w:eastAsia="Cambria Math" w:hAnsi="Cambria Math" w:cs="Times New Roman"/>
            <w:sz w:val="20"/>
            <w:szCs w:val="20"/>
            <w:lang w:val="en-US"/>
          </w:rPr>
          <m:t>, h</m:t>
        </m:r>
      </m:oMath>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were chosen </w:t>
      </w:r>
      <w:r w:rsidRPr="004500DF">
        <w:rPr>
          <w:rFonts w:ascii="Times New Roman" w:eastAsiaTheme="minorEastAsia" w:hAnsi="Times New Roman" w:cs="Times New Roman"/>
          <w:sz w:val="20"/>
          <w:szCs w:val="20"/>
          <w:lang w:val="en-US"/>
        </w:rPr>
        <w:t xml:space="preserve">for </w:t>
      </w:r>
      <w:r w:rsidR="00DD60F1" w:rsidRPr="004500DF">
        <w:rPr>
          <w:rFonts w:ascii="Times New Roman" w:eastAsiaTheme="minorEastAsia" w:hAnsi="Times New Roman" w:cs="Times New Roman"/>
          <w:sz w:val="20"/>
          <w:szCs w:val="20"/>
          <w:lang w:val="en-US"/>
        </w:rPr>
        <w:t xml:space="preserve">describing the </w:t>
      </w:r>
      <w:r w:rsidRPr="004500DF">
        <w:rPr>
          <w:rFonts w:ascii="Times New Roman" w:eastAsiaTheme="minorEastAsia" w:hAnsi="Times New Roman" w:cs="Times New Roman"/>
          <w:sz w:val="20"/>
          <w:szCs w:val="20"/>
          <w:lang w:val="en-US"/>
        </w:rPr>
        <w:t>rate</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of </w:t>
      </w:r>
      <w:r w:rsidRPr="004500DF">
        <w:rPr>
          <w:rFonts w:ascii="Times New Roman" w:eastAsiaTheme="minorEastAsia" w:hAnsi="Times New Roman" w:cs="Times New Roman"/>
          <w:sz w:val="20"/>
          <w:szCs w:val="20"/>
          <w:lang w:val="en-US"/>
        </w:rPr>
        <w:t>reaction</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to </w:t>
      </w:r>
      <w:r w:rsidRPr="004500DF">
        <w:rPr>
          <w:rFonts w:ascii="Times New Roman" w:eastAsiaTheme="minorEastAsia" w:hAnsi="Times New Roman" w:cs="Times New Roman"/>
          <w:sz w:val="20"/>
          <w:szCs w:val="20"/>
          <w:lang w:val="en-US"/>
        </w:rPr>
        <w:t>match the term</w:t>
      </w:r>
      <w:r w:rsidR="00DD60F1" w:rsidRPr="004500DF">
        <w:rPr>
          <w:rFonts w:ascii="Times New Roman" w:eastAsiaTheme="minorEastAsia" w:hAnsi="Times New Roman" w:cs="Times New Roman"/>
          <w:sz w:val="20"/>
          <w:szCs w:val="20"/>
          <w:lang w:val="en-US"/>
        </w:rPr>
        <w:t>inology</w:t>
      </w:r>
      <w:r w:rsidRPr="004500DF">
        <w:rPr>
          <w:rFonts w:ascii="Times New Roman" w:eastAsiaTheme="minorEastAsia" w:hAnsi="Times New Roman" w:cs="Times New Roman"/>
          <w:sz w:val="20"/>
          <w:szCs w:val="20"/>
          <w:lang w:val="en-US"/>
        </w:rPr>
        <w:t xml:space="preserve"> used in APED model.</w:t>
      </w:r>
    </w:p>
    <w:p w:rsidR="00A22DA4" w:rsidRPr="00A22DA4" w:rsidRDefault="00A22DA4" w:rsidP="00A22DA4">
      <w:pPr>
        <w:jc w:val="both"/>
        <w:rPr>
          <w:rFonts w:ascii="Times New Roman" w:hAnsi="Times New Roman" w:cs="Times New Roman"/>
          <w:sz w:val="20"/>
          <w:szCs w:val="20"/>
          <w:lang w:val="en-US"/>
        </w:rPr>
      </w:pPr>
    </w:p>
    <w:p w:rsidR="001D010B" w:rsidRPr="001D010B" w:rsidRDefault="00177993" w:rsidP="0050076E">
      <w:pPr>
        <w:pStyle w:val="Heading2"/>
        <w:rPr>
          <w:sz w:val="20"/>
          <w:szCs w:val="20"/>
        </w:rPr>
      </w:pPr>
      <w:bookmarkStart w:id="5" w:name="_Toc493975464"/>
      <w:r>
        <w:t>"C</w:t>
      </w:r>
      <w:r w:rsidRPr="00CA6505">
        <w:t>losure</w:t>
      </w:r>
      <w:r>
        <w:t>"</w:t>
      </w:r>
      <w:r w:rsidRPr="00CA6505">
        <w:t xml:space="preserve"> of models</w:t>
      </w:r>
      <w:bookmarkEnd w:id="5"/>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010B8B"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6" w:name="EQ_MasterEq"/>
            <w:r w:rsidRPr="00CA6505">
              <w:rPr>
                <w:sz w:val="20"/>
              </w:rPr>
              <w:fldChar w:fldCharType="begin"/>
            </w:r>
            <w:r w:rsidRPr="00CA6505">
              <w:rPr>
                <w:sz w:val="20"/>
              </w:rPr>
              <w:instrText xml:space="preserve"> AUTONUMLGL  \e </w:instrText>
            </w:r>
            <w:r w:rsidRPr="00CA6505">
              <w:rPr>
                <w:sz w:val="20"/>
              </w:rPr>
              <w:fldChar w:fldCharType="end"/>
            </w:r>
            <w:bookmarkEnd w:id="6"/>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-th reaction.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“close”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010B8B"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010B8B"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in order to fulfill that under closing. </w:t>
      </w:r>
      <w:r w:rsidR="00C120FC">
        <w:rPr>
          <w:rFonts w:ascii="Times New Roman" w:eastAsiaTheme="minorEastAsia" w:hAnsi="Times New Roman" w:cs="Times New Roman"/>
          <w:sz w:val="20"/>
          <w:szCs w:val="20"/>
          <w:lang w:val="en-US"/>
        </w:rPr>
        <w:t>It is important to note that both pass-through models and "closed" cyclic models are open systems: pass-through models require constant inflow of "food" matter and a "sink" to remove waste products and "closed" cyclic models require constant inflow of energy to "recycle"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50076E">
      <w:pPr>
        <w:pStyle w:val="Heading2"/>
      </w:pPr>
      <w:bookmarkStart w:id="7" w:name="_Toc493975465"/>
      <w:r w:rsidRPr="00CA6505">
        <w:t>Averaging of enantioselectivity in catalytic models</w:t>
      </w:r>
      <w:bookmarkEnd w:id="7"/>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010B8B"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8" w:name="EQ_ReacSimple"/>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10B8B"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ReacCat"/>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r w:rsidR="00AE35C0" w:rsidRPr="007E2D26">
        <w:rPr>
          <w:rFonts w:ascii="Times New Roman" w:hAnsi="Times New Roman" w:cs="Times New Roman"/>
          <w:sz w:val="20"/>
          <w:szCs w:val="20"/>
          <w:lang w:val="en-US"/>
        </w:rPr>
        <w:t>Avetisov and Goldanskii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Saito and Hyuga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C4395D" w:rsidRPr="00C4395D">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010B8B"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 xml:space="preserve">-th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coefficients.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10B8B"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0" w:name="EQ_AvgCatReaction"/>
            <w:r w:rsidRPr="00CA6505">
              <w:rPr>
                <w:sz w:val="20"/>
              </w:rPr>
              <w:fldChar w:fldCharType="begin"/>
            </w:r>
            <w:r w:rsidRPr="00CA6505">
              <w:rPr>
                <w:sz w:val="20"/>
              </w:rPr>
              <w:instrText xml:space="preserve"> AUTONUMLGL  \e </w:instrText>
            </w:r>
            <w:r w:rsidRPr="00CA6505">
              <w:rPr>
                <w:sz w:val="20"/>
              </w:rPr>
              <w:fldChar w:fldCharType="end"/>
            </w:r>
            <w:bookmarkEnd w:id="10"/>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10B8B"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010B8B"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1" w:name="EQ_ReacEnantCat"/>
            <w:r w:rsidRPr="00CA6505">
              <w:rPr>
                <w:sz w:val="20"/>
              </w:rPr>
              <w:fldChar w:fldCharType="begin"/>
            </w:r>
            <w:r w:rsidRPr="00CA6505">
              <w:rPr>
                <w:sz w:val="20"/>
              </w:rPr>
              <w:instrText xml:space="preserve"> AUTONUMLGL  \e </w:instrText>
            </w:r>
            <w:r w:rsidRPr="00CA6505">
              <w:rPr>
                <w:sz w:val="20"/>
              </w:rPr>
              <w:fldChar w:fldCharType="end"/>
            </w:r>
            <w:bookmarkEnd w:id="11"/>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(Rein 1974; Letokhov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010B8B"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r w:rsidR="00E31E3A">
        <w:rPr>
          <w:rFonts w:ascii="Times New Roman" w:hAnsi="Times New Roman" w:cs="Times New Roman"/>
          <w:sz w:val="20"/>
          <w:szCs w:val="20"/>
          <w:lang w:val="en-US"/>
        </w:rPr>
        <w:t xml:space="preserve"> exactly the same.</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 xml:space="preserve">the same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21</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“allowed”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number of models and for quite a large number of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r w:rsidR="00FA0CA1" w:rsidRPr="00B96549">
        <w:rPr>
          <w:rFonts w:ascii="Times New Roman" w:hAnsi="Times New Roman" w:cs="Times New Roman"/>
          <w:sz w:val="20"/>
          <w:szCs w:val="20"/>
          <w:lang w:val="en-US"/>
        </w:rPr>
        <w:t>Fujima et al. 2006;</w:t>
      </w:r>
      <w:r w:rsidR="00FA0CA1">
        <w:rPr>
          <w:rFonts w:ascii="Times New Roman" w:hAnsi="Times New Roman" w:cs="Times New Roman"/>
          <w:sz w:val="20"/>
          <w:szCs w:val="20"/>
          <w:lang w:val="en-US"/>
        </w:rPr>
        <w:t xml:space="preserve"> Sczepanski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2" w:name="_Toc493975466"/>
      <w:r w:rsidRPr="00CA6505">
        <w:t xml:space="preserve">Models with </w:t>
      </w:r>
      <w:r w:rsidR="00190A98" w:rsidRPr="00CA6505">
        <w:t>peptides up to length 5</w:t>
      </w:r>
      <w:r w:rsidRPr="00CA6505">
        <w:t>, catalytic synthesis, and crystallization of insoluble pair</w:t>
      </w:r>
      <w:bookmarkEnd w:id="12"/>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of a system with </w:t>
      </w:r>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 number of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“peptide” of length one) </w:t>
      </w:r>
      <w:r w:rsidR="008E70DA">
        <w:rPr>
          <w:rFonts w:ascii="Times New Roman" w:eastAsiaTheme="minorEastAsia" w:hAnsi="Times New Roman" w:cs="Times New Roman"/>
          <w:sz w:val="20"/>
          <w:szCs w:val="20"/>
          <w:lang w:val="en-US"/>
        </w:rPr>
        <w:t>were considered in great detail</w:t>
      </w:r>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r w:rsidR="00D668DE" w:rsidRPr="005F69E4">
        <w:rPr>
          <w:rFonts w:ascii="Times New Roman" w:eastAsiaTheme="minorEastAsia" w:hAnsi="Times New Roman" w:cs="Times New Roman"/>
          <w:sz w:val="20"/>
          <w:szCs w:val="20"/>
          <w:lang w:val="en-US"/>
        </w:rPr>
        <w:t>Avetisov and Goldanskii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left enantiomer and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Avetisov and Goldanskii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Saito and Hyuga 2004;</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Weissbuch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van der Meijden et al. 2009;</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Noorduin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Blackmond 2011; Coveney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Ribó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in order to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3" w:name="EQ_AllSubst"/>
            <w:r w:rsidRPr="00CA6505">
              <w:rPr>
                <w:sz w:val="20"/>
              </w:rPr>
              <w:fldChar w:fldCharType="begin"/>
            </w:r>
            <w:r w:rsidRPr="00CA6505">
              <w:rPr>
                <w:sz w:val="20"/>
              </w:rPr>
              <w:instrText xml:space="preserve"> AUTONUMLGL  \e </w:instrText>
            </w:r>
            <w:r w:rsidRPr="00CA6505">
              <w:rPr>
                <w:sz w:val="20"/>
              </w:rPr>
              <w:fldChar w:fldCharType="end"/>
            </w:r>
            <w:bookmarkEnd w:id="13"/>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We would like to study all possible variants when no more than one substance (and its enantiomer) are catalysts with low 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take into account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r w:rsidR="00D3002C" w:rsidRPr="00CA6505">
        <w:rPr>
          <w:rFonts w:ascii="Times New Roman" w:eastAsiaTheme="minorEastAsia" w:hAnsi="Times New Roman" w:cs="Times New Roman"/>
          <w:sz w:val="20"/>
          <w:szCs w:val="20"/>
          <w:lang w:val="en-US"/>
        </w:rPr>
        <w:t>T</w:t>
      </w:r>
      <w:r w:rsidR="00655E0A" w:rsidRPr="00CA6505">
        <w:rPr>
          <w:rFonts w:ascii="Times New Roman" w:eastAsiaTheme="minorEastAsia" w:hAnsi="Times New Roman" w:cs="Times New Roman"/>
          <w:sz w:val="20"/>
          <w:szCs w:val="20"/>
          <w:lang w:val="en-US"/>
        </w:rPr>
        <w:t xml:space="preserve">hus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4" w:name="_Toc493975467"/>
      <w:r w:rsidRPr="00297718">
        <w:t>Reversible synthesis of amino acids</w:t>
      </w:r>
      <w:bookmarkEnd w:id="1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10B8B"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5" w:name="EQ_Synth"/>
            <w:r w:rsidRPr="00CA6505">
              <w:rPr>
                <w:sz w:val="20"/>
              </w:rPr>
              <w:fldChar w:fldCharType="begin"/>
            </w:r>
            <w:r w:rsidRPr="00CA6505">
              <w:rPr>
                <w:sz w:val="20"/>
              </w:rPr>
              <w:instrText xml:space="preserve"> AUTONUMLGL  \e </w:instrText>
            </w:r>
            <w:r w:rsidRPr="00CA6505">
              <w:rPr>
                <w:sz w:val="20"/>
              </w:rPr>
              <w:fldChar w:fldCharType="end"/>
            </w:r>
            <w:bookmarkEnd w:id="15"/>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r w:rsidR="006F24E1" w:rsidRPr="00CB3AA0">
        <w:rPr>
          <w:rFonts w:ascii="Times New Roman" w:eastAsiaTheme="minorEastAsia" w:hAnsi="Times New Roman" w:cs="Times New Roman"/>
          <w:sz w:val="20"/>
          <w:szCs w:val="20"/>
          <w:lang w:val="en-US"/>
        </w:rPr>
        <w:t>Avetisov and Goldanskii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6" w:name="_Toc493975468"/>
      <w:r w:rsidRPr="00297718">
        <w:t>Catalytic synthesis of amino acids</w:t>
      </w:r>
      <w:bookmarkEnd w:id="1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10B8B"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CatSynth"/>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10B8B" w:rsidP="00100AC1">
            <w:pPr>
              <w:spacing w:line="360" w:lineRule="auto"/>
              <w:jc w:val="center"/>
              <w:rPr>
                <w:rFonts w:ascii="Times New Roman" w:eastAsiaTheme="minorEastAsia" w:hAnsi="Times New Roman"/>
              </w:rPr>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10,  </m:t>
                    </m:r>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0.1</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8" w:name="EQ_Gammas"/>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10B8B"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9" w:name="EQ_GammaZero"/>
            <w:r w:rsidRPr="00CA6505">
              <w:rPr>
                <w:sz w:val="20"/>
              </w:rPr>
              <w:fldChar w:fldCharType="begin"/>
            </w:r>
            <w:r w:rsidRPr="00CA6505">
              <w:rPr>
                <w:sz w:val="20"/>
              </w:rPr>
              <w:instrText xml:space="preserve"> AUTONUMLGL  \e </w:instrText>
            </w:r>
            <w:r w:rsidRPr="00CA6505">
              <w:rPr>
                <w:sz w:val="20"/>
              </w:rPr>
              <w:fldChar w:fldCharType="end"/>
            </w:r>
            <w:bookmarkEnd w:id="19"/>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r w:rsidR="00DA3F40">
        <w:rPr>
          <w:rFonts w:ascii="Times New Roman" w:eastAsiaTheme="minorEastAsia" w:hAnsi="Times New Roman" w:cs="Times New Roman"/>
          <w:sz w:val="20"/>
          <w:szCs w:val="20"/>
          <w:lang w:val="en-US"/>
        </w:rPr>
        <w:t xml:space="preserve"> </w:t>
      </w:r>
      <w:r w:rsidR="00DA3F40" w:rsidRPr="00CA6505">
        <w:rPr>
          <w:rFonts w:ascii="Times New Roman" w:eastAsiaTheme="minorEastAsia" w:hAnsi="Times New Roman" w:cs="Times New Roman"/>
          <w:sz w:val="20"/>
          <w:szCs w:val="20"/>
          <w:lang w:val="en-US"/>
        </w:rPr>
        <w:t xml:space="preserve">coefficients of enantioselectivity of </w:t>
      </w:r>
      <w:r w:rsidR="00DA3F40">
        <w:rPr>
          <w:rFonts w:ascii="Times New Roman" w:eastAsiaTheme="minorEastAsia" w:hAnsi="Times New Roman" w:cs="Times New Roman"/>
          <w:sz w:val="20"/>
          <w:szCs w:val="20"/>
          <w:lang w:val="en-US"/>
        </w:rPr>
        <w:t>forward</w:t>
      </w:r>
      <w:r w:rsidR="00DA3F40" w:rsidRPr="00CA6505">
        <w:rPr>
          <w:rFonts w:ascii="Times New Roman" w:eastAsiaTheme="minorEastAsia" w:hAnsi="Times New Roman" w:cs="Times New Roman"/>
          <w:sz w:val="20"/>
          <w:szCs w:val="20"/>
          <w:lang w:val="en-US"/>
        </w:rPr>
        <w:t xml:space="preserve"> and inverse catalysis</w:t>
      </w:r>
      <w:r w:rsidR="00DA3F40">
        <w:rPr>
          <w:rFonts w:ascii="Times New Roman" w:eastAsiaTheme="minorEastAsia" w:hAnsi="Times New Roman" w:cs="Times New Roman"/>
          <w:sz w:val="20"/>
          <w:szCs w:val="20"/>
          <w:lang w:val="en-US"/>
        </w:rPr>
        <w:t xml:space="preserve"> satisfy the following condition</w:t>
      </w:r>
      <w:r>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010B8B"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20" w:name="EQ_TotalEnantGamma"/>
            <w:r w:rsidRPr="00CA6505">
              <w:rPr>
                <w:sz w:val="20"/>
              </w:rPr>
              <w:fldChar w:fldCharType="begin"/>
            </w:r>
            <w:r w:rsidRPr="00CA6505">
              <w:rPr>
                <w:sz w:val="20"/>
              </w:rPr>
              <w:instrText xml:space="preserve"> AUTONUMLGL  \e </w:instrText>
            </w:r>
            <w:r w:rsidRPr="00CA6505">
              <w:rPr>
                <w:sz w:val="20"/>
              </w:rPr>
              <w:fldChar w:fldCharType="end"/>
            </w:r>
            <w:bookmarkEnd w:id="20"/>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010B8B"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1" w:name="_Toc493975469"/>
      <w:r w:rsidRPr="00297718">
        <w:t>Activation</w:t>
      </w:r>
      <w:bookmarkEnd w:id="21"/>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in regards to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10B8B"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2" w:name="EQ_Act"/>
            <w:r w:rsidRPr="00CA6505">
              <w:rPr>
                <w:sz w:val="20"/>
              </w:rPr>
              <w:fldChar w:fldCharType="begin"/>
            </w:r>
            <w:r w:rsidRPr="00CA6505">
              <w:rPr>
                <w:sz w:val="20"/>
              </w:rPr>
              <w:instrText xml:space="preserve"> AUTONUMLGL  \e </w:instrText>
            </w:r>
            <w:r w:rsidRPr="00CA6505">
              <w:rPr>
                <w:sz w:val="20"/>
              </w:rPr>
              <w:fldChar w:fldCharType="end"/>
            </w:r>
            <w:bookmarkEnd w:id="22"/>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3" w:name="_Toc493975470"/>
      <w:r w:rsidRPr="00297718">
        <w:t>Polymerization / Depolymerization</w:t>
      </w:r>
      <w:bookmarkEnd w:id="23"/>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taken into account,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10B8B"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010B8B"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010B8B"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4" w:name="EQ_PeptideForm"/>
            <w:r w:rsidRPr="00CA6505">
              <w:rPr>
                <w:sz w:val="20"/>
              </w:rPr>
              <w:fldChar w:fldCharType="begin"/>
            </w:r>
            <w:r w:rsidRPr="00CA6505">
              <w:rPr>
                <w:sz w:val="20"/>
              </w:rPr>
              <w:instrText xml:space="preserve"> AUTONUMLGL  \e </w:instrText>
            </w:r>
            <w:r w:rsidRPr="00CA6505">
              <w:rPr>
                <w:sz w:val="20"/>
              </w:rPr>
              <w:fldChar w:fldCharType="end"/>
            </w:r>
            <w:bookmarkEnd w:id="24"/>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models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w:t>
      </w:r>
      <w:r w:rsidR="008D3697" w:rsidRPr="003A487A">
        <w:rPr>
          <w:rFonts w:ascii="Times New Roman" w:eastAsiaTheme="minorEastAsia" w:hAnsi="Times New Roman" w:cs="Times New Roman"/>
          <w:sz w:val="20"/>
          <w:szCs w:val="20"/>
          <w:lang w:val="en-US"/>
        </w:rPr>
        <w:t xml:space="preserve">have </w:t>
      </w:r>
      <w:r w:rsidR="004A6FAF" w:rsidRPr="003A487A">
        <w:rPr>
          <w:rFonts w:ascii="Times New Roman" w:eastAsiaTheme="minorEastAsia" w:hAnsi="Times New Roman" w:cs="Times New Roman"/>
          <w:sz w:val="20"/>
          <w:szCs w:val="20"/>
          <w:lang w:val="en-US"/>
        </w:rPr>
        <w:t>the same value</w:t>
      </w:r>
      <w:r w:rsidR="004A6FAF"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in order to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5" w:name="_Toc493975471"/>
      <w:r w:rsidRPr="00297718">
        <w:t>Sedimentation of insoluble pairs</w:t>
      </w:r>
      <w:bookmarkEnd w:id="25"/>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above, any pass-through models, including models with sedimentation can be </w:t>
      </w:r>
      <w:r w:rsidR="00DE11C8">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closed</w:t>
      </w:r>
      <w:r w:rsidR="00DE11C8">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010B8B"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6" w:name="EQ_SedSimple"/>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possible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010B8B"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7" w:name="EQ_SedSimple2"/>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In the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If we assume that a pair of peptides may form a temporary (not peptide) bond and then subsequently some of such pairs are insoluble, then we have to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010B8B"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8" w:name="EQ_PairForm"/>
            <w:r w:rsidRPr="00CA6505">
              <w:rPr>
                <w:sz w:val="20"/>
              </w:rPr>
              <w:fldChar w:fldCharType="begin"/>
            </w:r>
            <w:r w:rsidRPr="00CA6505">
              <w:rPr>
                <w:sz w:val="20"/>
              </w:rPr>
              <w:instrText xml:space="preserve"> AUTONUMLGL  \e </w:instrText>
            </w:r>
            <w:r w:rsidRPr="00CA6505">
              <w:rPr>
                <w:sz w:val="20"/>
              </w:rPr>
              <w:fldChar w:fldCharType="end"/>
            </w:r>
            <w:bookmarkEnd w:id="28"/>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eastAsiaTheme="minorEastAsia" w:hAnsi="Times New Roman" w:cs="Times New Roman"/>
          <w:sz w:val="20"/>
          <w:szCs w:val="20"/>
          <w:lang w:val="en-US"/>
        </w:rPr>
        <w:t>26</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Rather, it is important to take both into account and also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010B8B"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9" w:name="EQ_SedNW"/>
            <w:r w:rsidRPr="00CA6505">
              <w:rPr>
                <w:sz w:val="20"/>
              </w:rPr>
              <w:fldChar w:fldCharType="begin"/>
            </w:r>
            <w:r w:rsidRPr="00CA6505">
              <w:rPr>
                <w:sz w:val="20"/>
              </w:rPr>
              <w:instrText xml:space="preserve"> AUTONUMLGL  \e </w:instrText>
            </w:r>
            <w:r w:rsidRPr="00CA6505">
              <w:rPr>
                <w:sz w:val="20"/>
              </w:rPr>
              <w:fldChar w:fldCharType="end"/>
            </w:r>
            <w:bookmarkEnd w:id="29"/>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(Dokoumetzidis and Macheras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w:t>
      </w:r>
      <w:r w:rsidR="00D41BD7" w:rsidRPr="00CA6505">
        <w:rPr>
          <w:rFonts w:ascii="Times New Roman" w:hAnsi="Times New Roman" w:cs="Times New Roman"/>
          <w:sz w:val="20"/>
          <w:szCs w:val="20"/>
          <w:lang w:val="en-US"/>
        </w:rPr>
        <w:lastRenderedPageBreak/>
        <w:t xml:space="preserve">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and also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29</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A92F09">
      <w:pPr>
        <w:pStyle w:val="Heading1"/>
      </w:pPr>
      <w:bookmarkStart w:id="30" w:name="_Toc493975472"/>
      <w:r w:rsidRPr="00634AD5">
        <w:t>Classes of considered models</w:t>
      </w:r>
      <w:bookmarkEnd w:id="30"/>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31" w:name="_Ref440915918"/>
      <w:r w:rsidRPr="00CA6505">
        <w:rPr>
          <w:rFonts w:ascii="Times New Roman" w:hAnsi="Times New Roman" w:cs="Times New Roman"/>
          <w:i w:val="0"/>
          <w:color w:val="auto"/>
          <w:sz w:val="20"/>
          <w:szCs w:val="20"/>
          <w:lang w:val="en-US"/>
        </w:rPr>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1"/>
      <w:r w:rsidRPr="00CA6505">
        <w:rPr>
          <w:rFonts w:ascii="Times New Roman" w:hAnsi="Times New Roman" w:cs="Times New Roman"/>
          <w:i w:val="0"/>
          <w:color w:val="auto"/>
          <w:sz w:val="20"/>
          <w:szCs w:val="20"/>
          <w:lang w:val="en-US"/>
        </w:rPr>
        <w:t xml:space="preserve">. </w:t>
      </w:r>
      <w:bookmarkStart w:id="32" w:name="_Ref440915913"/>
      <w:r w:rsidRPr="00CA6505">
        <w:rPr>
          <w:rFonts w:ascii="Times New Roman" w:hAnsi="Times New Roman" w:cs="Times New Roman"/>
          <w:i w:val="0"/>
          <w:color w:val="auto"/>
          <w:sz w:val="20"/>
          <w:szCs w:val="20"/>
          <w:lang w:val="en-US"/>
        </w:rPr>
        <w:t>Classes of considered models</w:t>
      </w:r>
      <w:bookmarkEnd w:id="32"/>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29</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A92F09">
      <w:pPr>
        <w:pStyle w:val="Heading1"/>
      </w:pPr>
      <w:bookmarkStart w:id="33" w:name="_Toc493975473"/>
      <w:r w:rsidRPr="00CA6505">
        <w:t>Solution method</w:t>
      </w:r>
      <w:bookmarkEnd w:id="33"/>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w:t>
      </w:r>
      <w:r w:rsidR="00F21801">
        <w:rPr>
          <w:rFonts w:ascii="Times New Roman" w:eastAsiaTheme="minorEastAsia" w:hAnsi="Times New Roman" w:cs="Times New Roman"/>
          <w:sz w:val="20"/>
          <w:szCs w:val="20"/>
          <w:lang w:val="en-US"/>
        </w:rPr>
        <w:t>f</w:t>
      </w:r>
      <w:r w:rsidR="00924D0E" w:rsidRPr="00CA6505">
        <w:rPr>
          <w:rFonts w:ascii="Times New Roman" w:eastAsiaTheme="minorEastAsia" w:hAnsi="Times New Roman" w:cs="Times New Roman"/>
          <w:sz w:val="20"/>
          <w:szCs w:val="20"/>
          <w:lang w:val="en-US"/>
        </w:rPr>
        <w:t xml:space="preserve">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period of time</w:t>
      </w:r>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1B51FE">
        <w:rPr>
          <w:rFonts w:ascii="Times New Roman" w:eastAsiaTheme="minorEastAsia" w:hAnsi="Times New Roman" w:cs="Times New Roman"/>
          <w:sz w:val="20"/>
          <w:szCs w:val="20"/>
          <w:lang w:val="en-US"/>
        </w:rPr>
        <w:t>.</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GNU General Public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4" w:name="_Toc493975474"/>
      <w:r w:rsidRPr="00CA6505">
        <w:t>Symmetry breaking in the models with peptides up to length 5, catalytic synthesis of amino acids and simplified sedimentation</w:t>
      </w:r>
      <w:bookmarkEnd w:id="34"/>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w:t>
      </w:r>
      <w:r w:rsidR="00673943">
        <w:rPr>
          <w:rFonts w:ascii="Times New Roman" w:eastAsiaTheme="minorEastAsia" w:hAnsi="Times New Roman" w:cs="Times New Roman"/>
          <w:sz w:val="20"/>
          <w:szCs w:val="20"/>
          <w:lang w:val="en-US"/>
        </w:rPr>
        <w:t xml:space="preserve">forward </w:t>
      </w:r>
      <w:r w:rsidR="007601DB" w:rsidRPr="00CA6505">
        <w:rPr>
          <w:rFonts w:ascii="Times New Roman" w:eastAsiaTheme="minorEastAsia" w:hAnsi="Times New Roman" w:cs="Times New Roman"/>
          <w:sz w:val="20"/>
          <w:szCs w:val="20"/>
          <w:lang w:val="en-US"/>
        </w:rPr>
        <w:t xml:space="preserve">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w:t>
      </w:r>
      <w:r w:rsidR="007601DB" w:rsidRPr="00CA6505">
        <w:rPr>
          <w:rFonts w:ascii="Times New Roman" w:eastAsiaTheme="minorEastAsia" w:hAnsi="Times New Roman" w:cs="Times New Roman"/>
          <w:sz w:val="20"/>
          <w:szCs w:val="20"/>
          <w:lang w:val="en-US"/>
        </w:rPr>
        <w:lastRenderedPageBreak/>
        <w:t xml:space="preserve">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We will call the models with no sedimentation and no catalytic synthesis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r w:rsidR="004032DD" w:rsidRPr="00CA6505">
        <w:rPr>
          <w:rFonts w:ascii="Times New Roman" w:eastAsiaTheme="minorEastAsia" w:hAnsi="Times New Roman" w:cs="Times New Roman"/>
          <w:sz w:val="20"/>
          <w:szCs w:val="20"/>
          <w:lang w:val="en-US"/>
        </w:rPr>
        <w:t xml:space="preserve">In particular, with the chosen coefficients of activation and deactivation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r w:rsidRPr="00CA6505">
        <w:rPr>
          <w:rFonts w:ascii="Times New Roman" w:eastAsiaTheme="minorEastAsia" w:hAnsi="Times New Roman" w:cs="Times New Roman"/>
          <w:sz w:val="20"/>
          <w:szCs w:val="20"/>
          <w:lang w:val="en-US"/>
        </w:rPr>
        <w:t xml:space="preserve">In order to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5"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5"/>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10B8B"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10B8B"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10B8B"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10B8B"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both of these 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C4395D">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lastRenderedPageBreak/>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6"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6"/>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Taking into account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cube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7" w:name="_Toc493975475"/>
      <w:r w:rsidRPr="00CA6505">
        <w:t xml:space="preserve">Symmetry breaking </w:t>
      </w:r>
      <w:r>
        <w:t>without catalytic synthesis</w:t>
      </w:r>
      <w:bookmarkEnd w:id="37"/>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and subsequently the redder is the sell, t</w:t>
      </w:r>
      <w:r w:rsidR="00715079">
        <w:rPr>
          <w:rFonts w:ascii="Times New Roman" w:eastAsiaTheme="minorEastAsia" w:hAnsi="Times New Roman" w:cs="Times New Roman"/>
          <w:sz w:val="20"/>
          <w:szCs w:val="20"/>
          <w:lang w:val="en-US"/>
        </w:rPr>
        <w:t xml:space="preserve">he lower is the output </w:t>
      </w:r>
      <w:r w:rsidR="00FE67C8">
        <w:rPr>
          <w:rFonts w:ascii="Times New Roman" w:eastAsiaTheme="minorEastAsia" w:hAnsi="Times New Roman" w:cs="Times New Roman"/>
          <w:sz w:val="20"/>
          <w:szCs w:val="20"/>
          <w:lang w:val="en-US"/>
        </w:rPr>
        <w:t>enantiomeric excess</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8" w:name="_Ref493103389"/>
      <w:bookmarkStart w:id="39"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8"/>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9"/>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total number</w:t>
      </w:r>
      <w:r w:rsidR="009C2E1C">
        <w:rPr>
          <w:rFonts w:ascii="Times New Roman" w:eastAsia="Times New Roman" w:hAnsi="Times New Roman" w:cs="Times New Roman"/>
          <w:color w:val="000000"/>
          <w:sz w:val="20"/>
          <w:szCs w:val="20"/>
          <w:lang w:val="en-US"/>
        </w:rPr>
        <w:t>s</w:t>
      </w:r>
      <w:r w:rsidR="00437950">
        <w:rPr>
          <w:rFonts w:ascii="Times New Roman" w:eastAsia="Times New Roman" w:hAnsi="Times New Roman" w:cs="Times New Roman"/>
          <w:color w:val="000000"/>
          <w:sz w:val="20"/>
          <w:szCs w:val="20"/>
          <w:lang w:val="en-US"/>
        </w:rPr>
        <w:t xml:space="preserve">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9C2E1C">
        <w:rPr>
          <w:rFonts w:ascii="Times New Roman" w:eastAsia="Times New Roman" w:hAnsi="Times New Roman" w:cs="Times New Roman"/>
          <w:lang w:val="en-US"/>
        </w:rPr>
        <w:t xml:space="preserve"> are</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010B8B"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010B8B"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C867AF"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There are no pairs of length 1 or 2, 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p>
    <w:p w:rsidR="00034189" w:rsidRPr="007B1B55" w:rsidRDefault="007B719E"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An interesting question becomes why shorter pairs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erforming a variation around symmetric state</w:t>
      </w:r>
      <w:r w:rsidR="00BC2CF8">
        <w:rPr>
          <w:rFonts w:ascii="Times New Roman" w:eastAsia="Times New Roman" w:hAnsi="Times New Roman" w:cs="Times New Roman"/>
          <w:color w:val="000000"/>
          <w:sz w:val="20"/>
          <w:szCs w:val="20"/>
          <w:lang w:val="en-US"/>
        </w:rPr>
        <w:t xml:space="preserve"> the following matrix </w:t>
      </w:r>
      <w:r w:rsidR="00BC2CF8" w:rsidRPr="00CA6505">
        <w:rPr>
          <w:rFonts w:ascii="Times New Roman" w:eastAsiaTheme="minorEastAsia" w:hAnsi="Times New Roman" w:cs="Times New Roman"/>
          <w:sz w:val="20"/>
          <w:szCs w:val="20"/>
          <w:lang w:val="en-US"/>
        </w:rPr>
        <w:t xml:space="preserve">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00BC2CF8" w:rsidRPr="00CA6505">
        <w:rPr>
          <w:rFonts w:ascii="Times New Roman" w:eastAsiaTheme="minorEastAsia" w:hAnsi="Times New Roman" w:cs="Times New Roman"/>
          <w:sz w:val="20"/>
          <w:szCs w:val="20"/>
          <w:lang w:val="en-US"/>
        </w:rPr>
        <w:t xml:space="preserve"> around the fixed point</w:t>
      </w:r>
      <w:r w:rsidR="00C54460">
        <w:rPr>
          <w:rFonts w:ascii="Times New Roman" w:eastAsiaTheme="minorEastAsia" w:hAnsi="Times New Roman" w:cs="Times New Roman"/>
          <w:sz w:val="20"/>
          <w:szCs w:val="20"/>
          <w:lang w:val="en-US"/>
        </w:rPr>
        <w:t>, the following matrix of coefficients</w:t>
      </w:r>
      <w:r w:rsidR="00BC2CF8">
        <w:rPr>
          <w:rFonts w:ascii="Times New Roman" w:eastAsiaTheme="minorEastAsia" w:hAnsi="Times New Roman" w:cs="Times New Roman"/>
          <w:sz w:val="20"/>
          <w:szCs w:val="20"/>
          <w:lang w:val="en-US"/>
        </w:rPr>
        <w:t xml:space="preserve"> can be obtained</w:t>
      </w:r>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BA7F0E" w:rsidP="00BC2CF8">
      <w:pPr>
        <w:jc w:val="both"/>
        <w:rPr>
          <w:rFonts w:ascii="Times New Roman" w:hAnsi="Times New Roman" w:cs="Times New Roman"/>
          <w:sz w:val="20"/>
          <w:szCs w:val="20"/>
          <w:lang w:val="en-US"/>
        </w:rPr>
      </w:pPr>
      <w:r>
        <w:rPr>
          <w:rFonts w:ascii="Times New Roman" w:hAnsi="Times New Roman" w:cs="Times New Roman"/>
          <w:sz w:val="20"/>
          <w:szCs w:val="20"/>
          <w:lang w:val="en-US"/>
        </w:rPr>
        <w:t>Performing analysis of the roots of characteristic equation</w:t>
      </w:r>
      <w:r w:rsidR="000626D8">
        <w:rPr>
          <w:rFonts w:ascii="Times New Roman" w:hAnsi="Times New Roman" w:cs="Times New Roman"/>
          <w:sz w:val="20"/>
          <w:szCs w:val="20"/>
          <w:lang w:val="en-US"/>
        </w:rPr>
        <w:t>,</w:t>
      </w:r>
      <w:r>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no symmetry breaking can occur in such model.</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due to the fact that models NA030 and A044 have larger concentration</w:t>
      </w:r>
      <w:r w:rsidR="00CD4951">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of longer peptides and</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therefore</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longer peptides can have 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40" w:name="_Toc493975476"/>
      <w:r w:rsidRPr="00CA6505">
        <w:t xml:space="preserve">Symmetry breaking in the presence of weakly enantioselective </w:t>
      </w:r>
      <w:r>
        <w:t xml:space="preserve">forward </w:t>
      </w:r>
      <w:r w:rsidRPr="00CA6505">
        <w:t>catalytic synthesis</w:t>
      </w:r>
      <w:bookmarkEnd w:id="40"/>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We now "turn on"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In particular, we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w:t>
      </w:r>
      <w:r w:rsidR="0043525D">
        <w:rPr>
          <w:rFonts w:ascii="Times New Roman" w:eastAsiaTheme="minorEastAsia" w:hAnsi="Times New Roman" w:cs="Times New Roman"/>
          <w:sz w:val="20"/>
          <w:szCs w:val="20"/>
          <w:lang w:val="en-US"/>
        </w:rPr>
        <w:t xml:space="preserve"> but did not work without it</w:t>
      </w:r>
      <w:r w:rsidR="006F684A" w:rsidRPr="00CA6505">
        <w:rPr>
          <w:rFonts w:ascii="Times New Roman" w:eastAsiaTheme="minorEastAsia" w:hAnsi="Times New Roman" w:cs="Times New Roman"/>
          <w:sz w:val="20"/>
          <w:szCs w:val="20"/>
          <w:lang w:val="en-US"/>
        </w:rPr>
        <w:t xml:space="preserve">.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then it mostly does not result in any additional pairs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first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further, as they do not produce significant chiral symmetry breaking beyond what is produced by the models without catalytic synthesis. Some catalysts may actually work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00E04452">
        <w:rPr>
          <w:rFonts w:ascii="Times New Roman" w:eastAsia="Times New Roman" w:hAnsi="Times New Roman" w:cs="Times New Roman"/>
          <w:color w:val="000000"/>
          <w:sz w:val="20"/>
          <w:szCs w:val="20"/>
          <w:lang w:val="en-US"/>
        </w:rPr>
        <w:t xml:space="preserve"> catalysis</w:t>
      </w:r>
      <w:r w:rsidRPr="00CA6505">
        <w:rPr>
          <w:rFonts w:ascii="Times New Roman" w:eastAsia="Times New Roman" w:hAnsi="Times New Roman" w:cs="Times New Roman"/>
          <w:color w:val="000000"/>
          <w:sz w:val="20"/>
          <w:szCs w:val="20"/>
          <w:lang w:val="en-US"/>
        </w:rPr>
        <w:t xml:space="preserve">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It turns out that the "strong"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than amplify it. We will not consider that in details as it does not add anything interesting to the results described above. Much more interesting question is if there are pairs, which did not produce a symmetry breaking without catalytic synthesis but produce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 is also sufficiently large. Given that only 31 catalyst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xml:space="preserve">, we only looked at combinations where at least half of potential </w:t>
      </w:r>
      <w:r w:rsidR="00100939">
        <w:rPr>
          <w:rFonts w:ascii="Times New Roman" w:eastAsia="Times New Roman" w:hAnsi="Times New Roman" w:cs="Times New Roman"/>
          <w:sz w:val="20"/>
          <w:szCs w:val="20"/>
          <w:lang w:val="en-US"/>
        </w:rPr>
        <w:lastRenderedPageBreak/>
        <w:t>catalysts (15 or more) could work.</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 MERGEFORMAT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particular model / pair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41"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41"/>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lastRenderedPageBreak/>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 MERGEFORMAT </w:instrText>
      </w:r>
      <w:r w:rsidRPr="00FB3459">
        <w:rPr>
          <w:rFonts w:ascii="Times New Roman" w:eastAsia="Times New Roman" w:hAnsi="Times New Roman" w:cs="Times New Roman"/>
          <w:sz w:val="20"/>
          <w:szCs w:val="20"/>
          <w:lang w:val="en-US"/>
        </w:rPr>
      </w:r>
      <w:r w:rsidRPr="00FB3459">
        <w:rPr>
          <w:rFonts w:ascii="Times New Roman" w:eastAsia="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"assists" the catalyst by eliminating either the catalyst directly or some peptides, from which it could be assembled.</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very limited number of possible insoluble pairs. 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w:t>
      </w:r>
      <w:r w:rsidR="00DB1C4A">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turns off</w:t>
      </w:r>
      <w:r w:rsidR="00DB1C4A">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2" w:name="_Toc493975477"/>
      <w:r w:rsidRPr="00CA6505">
        <w:t>Symmetry breaking in epimerization based models</w:t>
      </w:r>
      <w:bookmarkEnd w:id="42"/>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Weissbuch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APED_Param"/>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In order to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APED2_Eps"/>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5" w:name="EQ_M_APED_2"/>
            <w:r w:rsidRPr="00CA6505">
              <w:rPr>
                <w:sz w:val="20"/>
              </w:rPr>
              <w:fldChar w:fldCharType="begin"/>
            </w:r>
            <w:r w:rsidRPr="00CA6505">
              <w:rPr>
                <w:sz w:val="20"/>
              </w:rPr>
              <w:instrText xml:space="preserve"> AUTONUMLGL  \e </w:instrText>
            </w:r>
            <w:r w:rsidRPr="00CA6505">
              <w:rPr>
                <w:sz w:val="20"/>
              </w:rPr>
              <w:fldChar w:fldCharType="end"/>
            </w:r>
            <w:bookmarkEnd w:id="45"/>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Saint-Martin and Julg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averaged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lastRenderedPageBreak/>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r w:rsidR="00EA63E6" w:rsidRPr="00CA6505">
        <w:rPr>
          <w:rFonts w:ascii="Times New Roman" w:eastAsiaTheme="minorEastAsia" w:hAnsi="Times New Roman" w:cs="Times New Roman"/>
          <w:sz w:val="20"/>
          <w:szCs w:val="20"/>
          <w:lang w:val="en-US"/>
        </w:rPr>
        <w:t xml:space="preserve">Similar to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010B8B"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36</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r>
                      <w:rPr>
                        <w:rFonts w:ascii="Cambria Math" w:eastAsiaTheme="minorEastAsia" w:hAnsi="Cambria Math"/>
                      </w:rPr>
                      <m:t>C=4ahB-p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r>
          <w:rPr>
            <w:rFonts w:ascii="Cambria Math" w:eastAsiaTheme="minorEastAsia" w:hAnsi="Cambria Math" w:cs="Times New Roman"/>
            <w:sz w:val="20"/>
            <w:szCs w:val="20"/>
            <w:lang w:val="en-US"/>
          </w:rPr>
          <m:t>C→0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10B8B"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40</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6" w:name="EQ_M_APED_3"/>
            <w:r w:rsidRPr="00CA6505">
              <w:rPr>
                <w:sz w:val="20"/>
              </w:rPr>
              <w:fldChar w:fldCharType="begin"/>
            </w:r>
            <w:r w:rsidRPr="00CA6505">
              <w:rPr>
                <w:sz w:val="20"/>
              </w:rPr>
              <w:instrText xml:space="preserve"> AUTONUMLGL  \e </w:instrText>
            </w:r>
            <w:r w:rsidRPr="00CA6505">
              <w:rPr>
                <w:sz w:val="20"/>
              </w:rPr>
              <w:fldChar w:fldCharType="end"/>
            </w:r>
            <w:bookmarkEnd w:id="46"/>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r w:rsidR="00DF7A6B" w:rsidRPr="00CA6505">
        <w:rPr>
          <w:rFonts w:ascii="Times New Roman" w:hAnsi="Times New Roman" w:cs="Times New Roman"/>
          <w:sz w:val="20"/>
          <w:szCs w:val="20"/>
          <w:lang w:val="en-US"/>
        </w:rPr>
        <w:t xml:space="preserve">Similar to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010B8B"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7"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C4395D">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7"/>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8"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C4395D">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8"/>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cannot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9" w:name="_Toc493975478"/>
      <w:r w:rsidRPr="00CA6505">
        <w:t>Symmetry breaking in APED models in the presence of sedimentation</w:t>
      </w:r>
      <w:bookmarkEnd w:id="49"/>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50" w:name="_Toc493975479"/>
      <w:r w:rsidRPr="00CA6505">
        <w:lastRenderedPageBreak/>
        <w:t>Symmetry breaking in the models with peptides up to length 3, catalytic synthesis of amino acids, pair formation and Noyes – Whitney sedimentation</w:t>
      </w:r>
      <w:bookmarkEnd w:id="50"/>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29</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30</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taken into account,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in order to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w:t>
      </w:r>
      <w:r w:rsidR="00F37164" w:rsidRPr="00D742B9">
        <w:rPr>
          <w:rFonts w:ascii="Times New Roman" w:eastAsiaTheme="minorEastAsia" w:hAnsi="Times New Roman" w:cs="Times New Roman"/>
          <w:b/>
          <w:sz w:val="20"/>
          <w:szCs w:val="20"/>
          <w:u w:val="single"/>
          <w:lang w:val="en-US"/>
        </w:rPr>
        <w:t>is</w:t>
      </w:r>
      <w:r w:rsidR="00F37164"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w:t>
      </w:r>
      <w:r w:rsidR="00D742B9">
        <w:rPr>
          <w:rFonts w:ascii="Times New Roman" w:eastAsiaTheme="minorEastAsia" w:hAnsi="Times New Roman" w:cs="Times New Roman"/>
          <w:sz w:val="20"/>
          <w:szCs w:val="20"/>
          <w:lang w:val="en-US"/>
        </w:rPr>
        <w:t>trition-enhanced deracemization</w:t>
      </w:r>
      <w:r w:rsidR="00F37164" w:rsidRPr="00F37164">
        <w:rPr>
          <w:rFonts w:ascii="Times New Roman" w:eastAsiaTheme="minorEastAsia" w:hAnsi="Times New Roman" w:cs="Times New Roman"/>
          <w:sz w:val="20"/>
          <w:szCs w:val="20"/>
          <w:lang w:val="en-US"/>
        </w:rPr>
        <w:t xml:space="preserve">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51" w:name="_Toc493975480"/>
      <w:r w:rsidRPr="00CA6505">
        <w:t>Proposed Experiment</w:t>
      </w:r>
      <w:bookmarkEnd w:id="51"/>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2" w:name="_Ref443674324"/>
      <w:bookmarkStart w:id="53"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C4395D">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2"/>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3"/>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r w:rsidR="00B04452" w:rsidRPr="00E74FA3">
        <w:rPr>
          <w:rFonts w:ascii="Times New Roman" w:eastAsiaTheme="minorEastAsia" w:hAnsi="Times New Roman" w:cs="Times New Roman"/>
          <w:sz w:val="20"/>
          <w:szCs w:val="20"/>
          <w:lang w:val="en-US"/>
        </w:rPr>
        <w:t>Avetisov and Goldanskii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in order to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whether or not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010B8B"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010B8B"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C4395D">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lastRenderedPageBreak/>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4"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4"/>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 xml:space="preserve">ing for </w:t>
      </w:r>
      <w:r w:rsidR="002A48FC">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peptides</w:t>
      </w:r>
      <w:r w:rsidR="002A48FC">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 xml:space="preserve">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C4395D">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length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should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are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5" w:name="_Toc493975481"/>
      <w:r w:rsidRPr="00CA6505">
        <w:t>Conclusion</w:t>
      </w:r>
      <w:bookmarkEnd w:id="55"/>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argued that the number of substances and possible reactions among them must have been very large on prebiotic Earth and therefore that resulted in effective averaging over similar reaction channels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w:t>
      </w:r>
      <w:r w:rsidRPr="00A54906">
        <w:rPr>
          <w:rFonts w:ascii="Times New Roman" w:hAnsi="Times New Roman" w:cs="Times New Roman"/>
          <w:sz w:val="20"/>
          <w:szCs w:val="20"/>
          <w:lang w:val="en-US"/>
        </w:rPr>
        <w:lastRenderedPageBreak/>
        <w:t xml:space="preserve">depolymerization, and sedimentation was considered. It was shown that such averaging results in weak effective enantioselectivity of 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A class</w:t>
      </w:r>
      <w:r w:rsidR="00F27B23">
        <w:rPr>
          <w:rFonts w:ascii="Times New Roman" w:hAnsi="Times New Roman" w:cs="Times New Roman"/>
          <w:sz w:val="20"/>
          <w:szCs w:val="20"/>
          <w:lang w:val="en-US"/>
        </w:rPr>
        <w:t>es</w:t>
      </w:r>
      <w:r w:rsidRPr="00A54906">
        <w:rPr>
          <w:rFonts w:ascii="Times New Roman" w:hAnsi="Times New Roman" w:cs="Times New Roman"/>
          <w:sz w:val="20"/>
          <w:szCs w:val="20"/>
          <w:lang w:val="en-US"/>
        </w:rPr>
        <w:t xml:space="preserve"> of models with formation of peptides up to length </w:t>
      </w:r>
      <w:r>
        <w:rPr>
          <w:rFonts w:ascii="Times New Roman" w:hAnsi="Times New Roman" w:cs="Times New Roman"/>
          <w:sz w:val="20"/>
          <w:szCs w:val="20"/>
          <w:lang w:val="en-US"/>
        </w:rPr>
        <w:t>five</w:t>
      </w:r>
      <w:r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Wolfram Mathematica program, which is capable of solving </w:t>
      </w:r>
      <w:r w:rsidR="0009117F">
        <w:rPr>
          <w:rFonts w:ascii="Times New Roman" w:hAnsi="Times New Roman" w:cs="Times New Roman"/>
          <w:sz w:val="20"/>
          <w:szCs w:val="20"/>
          <w:lang w:val="en-US"/>
        </w:rPr>
        <w:t xml:space="preserve">an </w:t>
      </w:r>
      <w:r>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Pr="00A54906">
        <w:rPr>
          <w:rFonts w:ascii="Times New Roman" w:hAnsi="Times New Roman" w:cs="Times New Roman"/>
          <w:sz w:val="20"/>
          <w:szCs w:val="20"/>
          <w:lang w:val="en-US"/>
        </w:rPr>
        <w:t xml:space="preserve">the matrix of 62 possible catalysts by 992 possible unique insoluble pairs was analyzed and all combinations, which result in substantial chiral symmetry breaking in the presence of very weak enantioselectivity of catalytic synthesis, were found.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It was shown that catalysts with length one and two work only with very limited number of possible insoluble pairs and therefore it was shown that the minimum interesting length of potential catalysts is three. </w:t>
      </w:r>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w:t>
      </w:r>
      <w:r w:rsidR="007F33FA">
        <w:rPr>
          <w:rFonts w:ascii="Times New Roman" w:hAnsi="Times New Roman" w:cs="Times New Roman"/>
          <w:sz w:val="20"/>
          <w:szCs w:val="20"/>
          <w:lang w:val="en-US"/>
        </w:rPr>
        <w:t xml:space="preserve"> an</w:t>
      </w:r>
      <w:r>
        <w:rPr>
          <w:rFonts w:ascii="Times New Roman" w:hAnsi="Times New Roman" w:cs="Times New Roman"/>
          <w:sz w:val="20"/>
          <w:szCs w:val="20"/>
          <w:lang w:val="en-US"/>
        </w:rPr>
        <w:t xml:space="preserve"> increase in peptide length from two to three in models based on activation, polymerization, epimerization depolymerization cycle results in </w:t>
      </w:r>
      <w:r w:rsidR="007F33FA">
        <w:rPr>
          <w:rFonts w:ascii="Times New Roman" w:hAnsi="Times New Roman" w:cs="Times New Roman"/>
          <w:sz w:val="20"/>
          <w:szCs w:val="20"/>
          <w:lang w:val="en-US"/>
        </w:rPr>
        <w:t xml:space="preserve">a </w:t>
      </w:r>
      <w:r>
        <w:rPr>
          <w:rFonts w:ascii="Times New Roman" w:hAnsi="Times New Roman" w:cs="Times New Roman"/>
          <w:sz w:val="20"/>
          <w:szCs w:val="20"/>
          <w:lang w:val="en-US"/>
        </w:rPr>
        <w:t>decrease of area in parameter space where chiral symmetry breaking can occur.</w:t>
      </w: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is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p>
    <w:p w:rsidR="00337C01" w:rsidRPr="00CA6505" w:rsidRDefault="00337C01" w:rsidP="00A92F09">
      <w:pPr>
        <w:pStyle w:val="Heading1"/>
      </w:pPr>
      <w:bookmarkStart w:id="56" w:name="_Toc493975482"/>
      <w:r w:rsidRPr="00CA6505">
        <w:t>References</w:t>
      </w:r>
      <w:bookmarkEnd w:id="56"/>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Avetisov VA, Goldanskii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Axel Brandenburg, Harry J. Lehto, Kirsi M. Lehto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Peter V. Coveney, Jacob B. Swadling,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Dokoumetzidis A, Macheras P (2006) A century of dissolution research: From Noyes and Whitney to the Biopharmaceutics Classification System. Int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Frank FC (1953) On spontaneous asymmetric synthesis. Biochim Biophys Acta 11: 459–463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Yoshito Fujima, Masaya Ikunaka,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lastRenderedPageBreak/>
        <w:t>GNU General Public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Hein JE, Huynh Cao B, Viedma C, Kellogg RM, Blackmond DG (2012) Pasteur’s Tweezers Revisited: On the Mechanism of Attrition-Enhanced Deracemization and Resolution of Chiral Conglomerate Solids. J Am Chem Soc  134 (30): 12629-12636.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Iyer MS, Gigstad KM, Namdev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Konstantinova (2014), Influence of crystallization on formation of biomolecular homochirality on Earth. Acta Cryst 70: 1656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Letokhov,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Noorduin WL, van der Asdonk P, Bode AAC, Meekes H, van Enckevort WJP, Vlieg E, Kaptein B, van der Meijden MW, Kellogg RM, Deroover G (2010) Scaling Up Attrition-Enhanced Deracemization by Use of an Industrial Bead Mill in a Route to Clopidogrel (Plavix). </w:t>
      </w:r>
      <w:r w:rsidRPr="00FC1813">
        <w:rPr>
          <w:rFonts w:ascii="Times New Roman" w:hAnsi="Times New Roman" w:cs="Times New Roman"/>
          <w:sz w:val="20"/>
          <w:szCs w:val="20"/>
          <w:lang w:val="fr-CA"/>
        </w:rPr>
        <w:t>Org Proc Res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Plasson R (2003) Dissertation. Universite´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Bersini H, Commeyras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Kondepudi DK, Bersini H, Commeyras A, Asakura K (2007) Emergence of Homochirality in Far-From-Equilibrium Systems: Mechanisms and Role in Prebiotic Chemistry. Wiley InterScience,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Rein, D. W.: 1974, Some Remarks on Parity Violating Effects of Intramolecular Interactions, J. Mol. Evol. 4, 15.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Ribó JM, Crusats J, El-Hachemi Z, Moyano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Saint-Martin B, Julg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Yukio Saito, Hiroyuki Hyuga, Complete Homochirality Induced by Nonlinear Autocatalysis and Recycling, Phys Soc Jap 2004, vol 73, no 1, pp 33-35.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Sczepanski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van der Meijden MW, Leeman M, Gelens E, Noorduin WL, Meekes H, van Enckevort WJP, Kaptein B, Vlieg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Isabelle Weissbuch, Leslie Leiserowitz, Meir Lahav, Stochastic "Mirror Symmetry Breaking" via Self-Assembly, Reactivity and Amplification of Chirality: Relevance to Abiotic Conditions Top Curr Chem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7" w:name="_Toc493975483"/>
      <w:r w:rsidRPr="00E455B4">
        <w:lastRenderedPageBreak/>
        <w:t>Supplementary Materials</w:t>
      </w:r>
      <w:bookmarkEnd w:id="57"/>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8" w:name="_Toc493975484"/>
      <w:r w:rsidRPr="00E455B4">
        <w:t>Source code</w:t>
      </w:r>
      <w:bookmarkEnd w:id="58"/>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096DEB">
        <w:rPr>
          <w:rFonts w:ascii="Times New Roman" w:hAnsi="Times New Roman" w:cs="Times New Roman"/>
          <w:sz w:val="20"/>
          <w:szCs w:val="20"/>
          <w:lang w:val="en-US"/>
        </w:rPr>
        <w:t>rates</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38654E">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38654E">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9" w:name="_Toc493975485"/>
      <w:r w:rsidRPr="007D1CBF">
        <w:t>Main results of the article</w:t>
      </w:r>
      <w:bookmarkEnd w:id="59"/>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010B8B"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r w:rsidRPr="00AD460A">
        <w:rPr>
          <w:rFonts w:ascii="Times New Roman" w:hAnsi="Times New Roman" w:cs="Times New Roman"/>
          <w:b/>
          <w:sz w:val="20"/>
          <w:szCs w:val="20"/>
          <w:lang w:val="en-US"/>
        </w:rPr>
        <w:t>PathList</w:t>
      </w:r>
      <w:r>
        <w:rPr>
          <w:rFonts w:ascii="Times New Roman" w:hAnsi="Times New Roman" w:cs="Times New Roman"/>
          <w:sz w:val="20"/>
          <w:szCs w:val="20"/>
          <w:lang w:val="en-US"/>
        </w:rPr>
        <w:t xml:space="preserve"> must be set to point to the correct location of the data (described below) and then parameter </w:t>
      </w:r>
      <w:r w:rsidRPr="00AD460A">
        <w:rPr>
          <w:rFonts w:ascii="Times New Roman" w:hAnsi="Times New Roman" w:cs="Times New Roman"/>
          <w:b/>
          <w:sz w:val="20"/>
          <w:szCs w:val="20"/>
          <w:lang w:val="en-US"/>
        </w:rPr>
        <w:t>resultID</w:t>
      </w:r>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60" w:name="_Toc493975486"/>
      <w:r w:rsidRPr="00044A3D">
        <w:t>Naming</w:t>
      </w:r>
      <w:r w:rsidR="00F30FC7" w:rsidRPr="00044A3D">
        <w:t xml:space="preserve"> and Folder </w:t>
      </w:r>
      <w:r w:rsidRPr="00044A3D">
        <w:t>conventions</w:t>
      </w:r>
      <w:bookmarkEnd w:id="60"/>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r w:rsidRPr="007D1D3B">
        <w:rPr>
          <w:rFonts w:ascii="Times New Roman" w:hAnsi="Times New Roman" w:cs="Times New Roman"/>
          <w:b/>
          <w:sz w:val="20"/>
          <w:szCs w:val="20"/>
          <w:lang w:val="en-US"/>
        </w:rPr>
        <w:t>Calc</w:t>
      </w:r>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010B8B">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010B8B">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010B8B"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lastRenderedPageBreak/>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thermodynamically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r w:rsidRPr="00AB4EEE">
              <w:rPr>
                <w:rFonts w:ascii="Times New Roman" w:hAnsi="Times New Roman"/>
                <w:b/>
              </w:rPr>
              <w:t>pm</w:t>
            </w:r>
            <w:r w:rsidR="00EC28F0">
              <w:rPr>
                <w:rFonts w:ascii="Times New Roman" w:hAnsi="Times New Roman"/>
              </w:rPr>
              <w:t xml:space="preserve"> , </w:t>
            </w:r>
            <w:r w:rsidR="00EC28F0" w:rsidRPr="00EC28F0">
              <w:rPr>
                <w:rFonts w:ascii="Times New Roman" w:hAnsi="Times New Roman"/>
                <w:b/>
              </w:rPr>
              <w:t>zz</w:t>
            </w:r>
            <w:r w:rsidR="00EC28F0">
              <w:rPr>
                <w:rFonts w:ascii="Times New Roman" w:hAnsi="Times New Roman"/>
              </w:rPr>
              <w:t xml:space="preserve">, or </w:t>
            </w:r>
            <w:r w:rsidR="00EC28F0" w:rsidRPr="00EC28F0">
              <w:rPr>
                <w:rFonts w:ascii="Times New Roman" w:hAnsi="Times New Roman"/>
                <w:b/>
              </w:rPr>
              <w:t>nn</w:t>
            </w:r>
            <w:r w:rsidR="00EC28F0">
              <w:rPr>
                <w:rFonts w:ascii="Times New Roman" w:hAnsi="Times New Roman"/>
              </w:rPr>
              <w:t>.</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010B8B">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r w:rsidR="00AD66FF" w:rsidRPr="00AF2602">
              <w:rPr>
                <w:rFonts w:ascii="Times New Roman" w:hAnsi="Times New Roman"/>
                <w:b/>
              </w:rPr>
              <w:t>Cmp</w:t>
            </w:r>
            <w:r w:rsidR="00AD66FF">
              <w:rPr>
                <w:rFonts w:ascii="Times New Roman" w:hAnsi="Times New Roman"/>
              </w:rPr>
              <w:t xml:space="preserve"> / </w:t>
            </w:r>
            <w:r w:rsidR="00AD66FF" w:rsidRPr="00AF2602">
              <w:rPr>
                <w:rFonts w:ascii="Times New Roman" w:hAnsi="Times New Roman"/>
                <w:b/>
              </w:rPr>
              <w:t>Cpm</w:t>
            </w:r>
            <w:r w:rsidR="00AD66FF">
              <w:rPr>
                <w:rFonts w:ascii="Times New Roman" w:hAnsi="Times New Roman"/>
              </w:rPr>
              <w:t xml:space="preserve"> coding.</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29475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29475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29475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29475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29475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Lzz</w:t>
            </w:r>
          </w:p>
        </w:tc>
        <w:tc>
          <w:tcPr>
            <w:tcW w:w="1399" w:type="dxa"/>
          </w:tcPr>
          <w:p w:rsidR="00AD66FF" w:rsidRPr="00F73909" w:rsidRDefault="00F56830">
            <w:pPr>
              <w:rPr>
                <w:rFonts w:ascii="Times New Roman" w:hAnsi="Times New Roman"/>
                <w:b/>
              </w:rPr>
            </w:pPr>
            <w:r w:rsidRPr="0047534E">
              <w:rPr>
                <w:rFonts w:ascii="Times New Roman" w:hAnsi="Times New Roman"/>
              </w:rPr>
              <w:t>Lzz</w:t>
            </w:r>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En</w:t>
            </w:r>
          </w:p>
        </w:tc>
        <w:tc>
          <w:tcPr>
            <w:tcW w:w="1399" w:type="dxa"/>
          </w:tcPr>
          <w:p w:rsidR="00AD66FF" w:rsidRPr="00F73909" w:rsidRDefault="00F56830">
            <w:pPr>
              <w:rPr>
                <w:rFonts w:ascii="Times New Roman" w:hAnsi="Times New Roman"/>
                <w:b/>
              </w:rPr>
            </w:pPr>
            <w:r w:rsidRPr="0047534E">
              <w:rPr>
                <w:rFonts w:ascii="Times New Roman" w:hAnsi="Times New Roman"/>
              </w:rPr>
              <w:t>En</w:t>
            </w:r>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010B8B"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010B8B"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AC20C8">
              <w:rPr>
                <w:rFonts w:ascii="Times New Roman" w:hAnsi="Times New Roman"/>
              </w:rPr>
              <w:t>“</w:t>
            </w:r>
            <w:r w:rsidR="00AD66FF">
              <w:rPr>
                <w:rFonts w:ascii="Times New Roman" w:hAnsi="Times New Roman"/>
              </w:rPr>
              <w:t>R</w:t>
            </w:r>
            <w:r w:rsidR="00AC20C8">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r w:rsidRPr="003171F5">
        <w:rPr>
          <w:rFonts w:ascii="Times New Roman" w:hAnsi="Times New Roman" w:cs="Times New Roman"/>
          <w:b/>
          <w:sz w:val="20"/>
          <w:szCs w:val="20"/>
          <w:lang w:val="en-US"/>
        </w:rPr>
        <w:t>Params</w:t>
      </w:r>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sidR="00A34513">
        <w:rPr>
          <w:rFonts w:ascii="Times New Roman" w:hAnsi="Times New Roman" w:cs="Times New Roman"/>
          <w:sz w:val="20"/>
          <w:szCs w:val="20"/>
          <w:lang w:val="en-US"/>
        </w:rPr>
        <w:t xml:space="preserve"> (combined into </w:t>
      </w:r>
      <w:r w:rsidR="00A34513" w:rsidRPr="00A34513">
        <w:rPr>
          <w:rFonts w:ascii="Times New Roman" w:hAnsi="Times New Roman" w:cs="Times New Roman"/>
          <w:b/>
          <w:sz w:val="20"/>
          <w:szCs w:val="20"/>
          <w:lang w:val="en-US"/>
        </w:rPr>
        <w:t>CnnAll</w:t>
      </w:r>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sidR="00A34513">
        <w:rPr>
          <w:rFonts w:ascii="Times New Roman" w:hAnsi="Times New Roman" w:cs="Times New Roman"/>
          <w:sz w:val="20"/>
          <w:szCs w:val="20"/>
          <w:lang w:val="en-US"/>
        </w:rPr>
        <w:t xml:space="preserve"> (combined in </w:t>
      </w:r>
      <w:r w:rsidR="00A34513" w:rsidRPr="00A34513">
        <w:rPr>
          <w:rFonts w:ascii="Times New Roman" w:hAnsi="Times New Roman" w:cs="Times New Roman"/>
          <w:b/>
          <w:sz w:val="20"/>
          <w:szCs w:val="20"/>
          <w:lang w:val="en-US"/>
        </w:rPr>
        <w:t>CpmAll</w:t>
      </w:r>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CnnAll</w:t>
      </w:r>
      <w:r>
        <w:rPr>
          <w:rFonts w:ascii="Times New Roman" w:hAnsi="Times New Roman" w:cs="Times New Roman"/>
          <w:sz w:val="20"/>
          <w:szCs w:val="20"/>
          <w:lang w:val="en-US"/>
        </w:rPr>
        <w:t xml:space="preserve"> and </w:t>
      </w:r>
      <w:r w:rsidRPr="00A34513">
        <w:rPr>
          <w:rFonts w:ascii="Times New Roman" w:hAnsi="Times New Roman" w:cs="Times New Roman"/>
          <w:b/>
          <w:sz w:val="20"/>
          <w:szCs w:val="20"/>
          <w:lang w:val="en-US"/>
        </w:rPr>
        <w:t>CpmAll</w:t>
      </w:r>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r w:rsidR="00636A08" w:rsidRPr="00006DF0">
        <w:rPr>
          <w:rFonts w:ascii="Times New Roman" w:hAnsi="Times New Roman" w:cs="Times New Roman"/>
          <w:b/>
          <w:sz w:val="20"/>
          <w:szCs w:val="20"/>
          <w:lang w:val="en-US"/>
        </w:rPr>
        <w:t>CLM_ResultInfo.m</w:t>
      </w:r>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B8B" w:rsidRDefault="00010B8B" w:rsidP="00BA12EB">
      <w:pPr>
        <w:spacing w:after="0" w:line="240" w:lineRule="auto"/>
      </w:pPr>
      <w:r>
        <w:separator/>
      </w:r>
    </w:p>
    <w:p w:rsidR="00010B8B" w:rsidRDefault="00010B8B"/>
  </w:endnote>
  <w:endnote w:type="continuationSeparator" w:id="0">
    <w:p w:rsidR="00010B8B" w:rsidRDefault="00010B8B" w:rsidP="00BA12EB">
      <w:pPr>
        <w:spacing w:after="0" w:line="240" w:lineRule="auto"/>
      </w:pPr>
      <w:r>
        <w:continuationSeparator/>
      </w:r>
    </w:p>
    <w:p w:rsidR="00010B8B" w:rsidRDefault="00010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010B8B" w:rsidRDefault="00010B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395D">
          <w:rPr>
            <w:noProof/>
          </w:rPr>
          <w:t>2</w:t>
        </w:r>
        <w:r>
          <w:rPr>
            <w:noProof/>
          </w:rPr>
          <w:fldChar w:fldCharType="end"/>
        </w:r>
        <w:r>
          <w:t xml:space="preserve"> | </w:t>
        </w:r>
        <w:r>
          <w:rPr>
            <w:color w:val="7F7F7F" w:themeColor="background1" w:themeShade="7F"/>
            <w:spacing w:val="60"/>
          </w:rPr>
          <w:t>Page</w:t>
        </w:r>
      </w:p>
    </w:sdtContent>
  </w:sdt>
  <w:p w:rsidR="00010B8B" w:rsidRDefault="00010B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B8B" w:rsidRDefault="00010B8B" w:rsidP="00BA12EB">
      <w:pPr>
        <w:spacing w:after="0" w:line="240" w:lineRule="auto"/>
      </w:pPr>
      <w:r>
        <w:separator/>
      </w:r>
    </w:p>
    <w:p w:rsidR="00010B8B" w:rsidRDefault="00010B8B"/>
  </w:footnote>
  <w:footnote w:type="continuationSeparator" w:id="0">
    <w:p w:rsidR="00010B8B" w:rsidRDefault="00010B8B" w:rsidP="00BA12EB">
      <w:pPr>
        <w:spacing w:after="0" w:line="240" w:lineRule="auto"/>
      </w:pPr>
      <w:r>
        <w:continuationSeparator/>
      </w:r>
    </w:p>
    <w:p w:rsidR="00010B8B" w:rsidRDefault="00010B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B8B" w:rsidRPr="001C1530" w:rsidRDefault="00010B8B" w:rsidP="001C1530">
    <w:pPr>
      <w:pStyle w:val="Header"/>
      <w:jc w:val="right"/>
      <w:rPr>
        <w:b/>
        <w:sz w:val="16"/>
        <w:szCs w:val="16"/>
        <w:lang w:val="en-US"/>
      </w:rPr>
    </w:pPr>
    <w:r w:rsidRPr="001C1530">
      <w:rPr>
        <w:b/>
        <w:sz w:val="16"/>
        <w:szCs w:val="16"/>
        <w:lang w:val="en-US"/>
      </w:rPr>
      <w:t>Version 0.</w:t>
    </w:r>
    <w:r>
      <w:rPr>
        <w:b/>
        <w:sz w:val="16"/>
        <w:szCs w:val="16"/>
        <w:lang w:val="en-US"/>
      </w:rPr>
      <w:t>37, September 22, 2017.</w:t>
    </w:r>
  </w:p>
  <w:p w:rsidR="00010B8B" w:rsidRDefault="00010B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08"/>
  <w:characterSpacingControl w:val="doNotCompress"/>
  <w:hdrShapeDefaults>
    <o:shapedefaults v:ext="edit" spidmax="972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0B8B"/>
    <w:rsid w:val="00012110"/>
    <w:rsid w:val="00013FDD"/>
    <w:rsid w:val="00014B29"/>
    <w:rsid w:val="00014D66"/>
    <w:rsid w:val="0001550D"/>
    <w:rsid w:val="0001599D"/>
    <w:rsid w:val="00015B65"/>
    <w:rsid w:val="0001729A"/>
    <w:rsid w:val="000177D9"/>
    <w:rsid w:val="00020389"/>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2867"/>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FA2"/>
    <w:rsid w:val="00064CCB"/>
    <w:rsid w:val="00065A84"/>
    <w:rsid w:val="00065C17"/>
    <w:rsid w:val="00066011"/>
    <w:rsid w:val="000660E5"/>
    <w:rsid w:val="00066FF6"/>
    <w:rsid w:val="00070282"/>
    <w:rsid w:val="00071A70"/>
    <w:rsid w:val="00071FC9"/>
    <w:rsid w:val="000727ED"/>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15E3"/>
    <w:rsid w:val="000A25BC"/>
    <w:rsid w:val="000A2FDE"/>
    <w:rsid w:val="000A4990"/>
    <w:rsid w:val="000A50E5"/>
    <w:rsid w:val="000A52BB"/>
    <w:rsid w:val="000A5952"/>
    <w:rsid w:val="000A7FF6"/>
    <w:rsid w:val="000B1AC6"/>
    <w:rsid w:val="000B2445"/>
    <w:rsid w:val="000B34B2"/>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5BB1"/>
    <w:rsid w:val="000E6186"/>
    <w:rsid w:val="000E69CE"/>
    <w:rsid w:val="000F07F1"/>
    <w:rsid w:val="000F195B"/>
    <w:rsid w:val="000F22E7"/>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07A8E"/>
    <w:rsid w:val="001129FA"/>
    <w:rsid w:val="00113D7F"/>
    <w:rsid w:val="00114C64"/>
    <w:rsid w:val="001151FC"/>
    <w:rsid w:val="00115C5E"/>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0CDB"/>
    <w:rsid w:val="00191715"/>
    <w:rsid w:val="001919BF"/>
    <w:rsid w:val="00193F76"/>
    <w:rsid w:val="00194DA4"/>
    <w:rsid w:val="001960C2"/>
    <w:rsid w:val="00196170"/>
    <w:rsid w:val="001969AB"/>
    <w:rsid w:val="001A0491"/>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51FE"/>
    <w:rsid w:val="001B60F0"/>
    <w:rsid w:val="001B634B"/>
    <w:rsid w:val="001B7790"/>
    <w:rsid w:val="001C05B8"/>
    <w:rsid w:val="001C07EC"/>
    <w:rsid w:val="001C0BA7"/>
    <w:rsid w:val="001C0D25"/>
    <w:rsid w:val="001C1530"/>
    <w:rsid w:val="001C1632"/>
    <w:rsid w:val="001C19B9"/>
    <w:rsid w:val="001C2175"/>
    <w:rsid w:val="001C26B3"/>
    <w:rsid w:val="001C274C"/>
    <w:rsid w:val="001C311B"/>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34FF"/>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711A6"/>
    <w:rsid w:val="00271B3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6A66"/>
    <w:rsid w:val="00287AA6"/>
    <w:rsid w:val="00287DEA"/>
    <w:rsid w:val="0029054D"/>
    <w:rsid w:val="00290730"/>
    <w:rsid w:val="00290CE1"/>
    <w:rsid w:val="00291060"/>
    <w:rsid w:val="002918E8"/>
    <w:rsid w:val="00291E8A"/>
    <w:rsid w:val="0029240D"/>
    <w:rsid w:val="00293EF1"/>
    <w:rsid w:val="0029475F"/>
    <w:rsid w:val="00294CAF"/>
    <w:rsid w:val="0029528E"/>
    <w:rsid w:val="0029552A"/>
    <w:rsid w:val="00295FE4"/>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8FC"/>
    <w:rsid w:val="002A4B58"/>
    <w:rsid w:val="002A5594"/>
    <w:rsid w:val="002A5B71"/>
    <w:rsid w:val="002A7760"/>
    <w:rsid w:val="002B2D59"/>
    <w:rsid w:val="002B2E2C"/>
    <w:rsid w:val="002B3D2F"/>
    <w:rsid w:val="002B47AB"/>
    <w:rsid w:val="002B503D"/>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6D8"/>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854"/>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87A"/>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27DDF"/>
    <w:rsid w:val="004301D6"/>
    <w:rsid w:val="00431267"/>
    <w:rsid w:val="00431698"/>
    <w:rsid w:val="00431841"/>
    <w:rsid w:val="00431FAB"/>
    <w:rsid w:val="0043306D"/>
    <w:rsid w:val="00433230"/>
    <w:rsid w:val="004337E9"/>
    <w:rsid w:val="0043385A"/>
    <w:rsid w:val="00433E82"/>
    <w:rsid w:val="0043525D"/>
    <w:rsid w:val="0043552E"/>
    <w:rsid w:val="00435635"/>
    <w:rsid w:val="004356D9"/>
    <w:rsid w:val="00436558"/>
    <w:rsid w:val="0043668F"/>
    <w:rsid w:val="0043686F"/>
    <w:rsid w:val="00436F65"/>
    <w:rsid w:val="00436F91"/>
    <w:rsid w:val="00437950"/>
    <w:rsid w:val="00440022"/>
    <w:rsid w:val="0044022B"/>
    <w:rsid w:val="004402CE"/>
    <w:rsid w:val="00440D6D"/>
    <w:rsid w:val="004415EF"/>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0DF"/>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B41"/>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347"/>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076E"/>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2A1"/>
    <w:rsid w:val="00536375"/>
    <w:rsid w:val="0053675A"/>
    <w:rsid w:val="00537293"/>
    <w:rsid w:val="00537998"/>
    <w:rsid w:val="00540CA0"/>
    <w:rsid w:val="00540E11"/>
    <w:rsid w:val="00541039"/>
    <w:rsid w:val="0054297C"/>
    <w:rsid w:val="00542A4B"/>
    <w:rsid w:val="005437DB"/>
    <w:rsid w:val="00545B8D"/>
    <w:rsid w:val="00546259"/>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86E"/>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1F43"/>
    <w:rsid w:val="0067391E"/>
    <w:rsid w:val="00673943"/>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535D"/>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6E52"/>
    <w:rsid w:val="006E7E99"/>
    <w:rsid w:val="006F084E"/>
    <w:rsid w:val="006F135A"/>
    <w:rsid w:val="006F1430"/>
    <w:rsid w:val="006F155D"/>
    <w:rsid w:val="006F24E1"/>
    <w:rsid w:val="006F2C47"/>
    <w:rsid w:val="006F3A87"/>
    <w:rsid w:val="006F3CB9"/>
    <w:rsid w:val="006F4862"/>
    <w:rsid w:val="006F5259"/>
    <w:rsid w:val="006F684A"/>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65D"/>
    <w:rsid w:val="0071085B"/>
    <w:rsid w:val="00710C9D"/>
    <w:rsid w:val="00711C4E"/>
    <w:rsid w:val="00711DD8"/>
    <w:rsid w:val="007125A5"/>
    <w:rsid w:val="007128AA"/>
    <w:rsid w:val="007130F8"/>
    <w:rsid w:val="0071407E"/>
    <w:rsid w:val="0071501F"/>
    <w:rsid w:val="00715079"/>
    <w:rsid w:val="00715CAA"/>
    <w:rsid w:val="0071604A"/>
    <w:rsid w:val="00717E91"/>
    <w:rsid w:val="00720FFF"/>
    <w:rsid w:val="007218AF"/>
    <w:rsid w:val="00721D26"/>
    <w:rsid w:val="007221F3"/>
    <w:rsid w:val="0072277C"/>
    <w:rsid w:val="00723849"/>
    <w:rsid w:val="00723AFA"/>
    <w:rsid w:val="00724621"/>
    <w:rsid w:val="007248AD"/>
    <w:rsid w:val="00724AEC"/>
    <w:rsid w:val="007251E3"/>
    <w:rsid w:val="0072589F"/>
    <w:rsid w:val="00725DDC"/>
    <w:rsid w:val="0072667A"/>
    <w:rsid w:val="00726FA6"/>
    <w:rsid w:val="00727BC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A4"/>
    <w:rsid w:val="0077707E"/>
    <w:rsid w:val="007772EC"/>
    <w:rsid w:val="0078042E"/>
    <w:rsid w:val="00780521"/>
    <w:rsid w:val="007818BF"/>
    <w:rsid w:val="00781994"/>
    <w:rsid w:val="0078205D"/>
    <w:rsid w:val="007821AE"/>
    <w:rsid w:val="00782FEA"/>
    <w:rsid w:val="0078321E"/>
    <w:rsid w:val="00783D29"/>
    <w:rsid w:val="00783D3D"/>
    <w:rsid w:val="00784A47"/>
    <w:rsid w:val="00785676"/>
    <w:rsid w:val="00785C95"/>
    <w:rsid w:val="007866C6"/>
    <w:rsid w:val="00786A59"/>
    <w:rsid w:val="00787F50"/>
    <w:rsid w:val="0079238D"/>
    <w:rsid w:val="00793174"/>
    <w:rsid w:val="00794C51"/>
    <w:rsid w:val="00794FC1"/>
    <w:rsid w:val="00797371"/>
    <w:rsid w:val="007A0AC3"/>
    <w:rsid w:val="007A129B"/>
    <w:rsid w:val="007A1D18"/>
    <w:rsid w:val="007A20A3"/>
    <w:rsid w:val="007A2106"/>
    <w:rsid w:val="007A2781"/>
    <w:rsid w:val="007A2B5C"/>
    <w:rsid w:val="007A4DAC"/>
    <w:rsid w:val="007A50E4"/>
    <w:rsid w:val="007A5120"/>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234B"/>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A7"/>
    <w:rsid w:val="007D1CBF"/>
    <w:rsid w:val="007D1D3B"/>
    <w:rsid w:val="007D2531"/>
    <w:rsid w:val="007D3226"/>
    <w:rsid w:val="007D34C9"/>
    <w:rsid w:val="007D3746"/>
    <w:rsid w:val="007D412C"/>
    <w:rsid w:val="007D436B"/>
    <w:rsid w:val="007D47BD"/>
    <w:rsid w:val="007D5116"/>
    <w:rsid w:val="007D5E52"/>
    <w:rsid w:val="007D61AA"/>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3BE4"/>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5085"/>
    <w:rsid w:val="008763A4"/>
    <w:rsid w:val="008809AC"/>
    <w:rsid w:val="00880C4F"/>
    <w:rsid w:val="00880D41"/>
    <w:rsid w:val="00882DAD"/>
    <w:rsid w:val="00882FD1"/>
    <w:rsid w:val="00883B2C"/>
    <w:rsid w:val="00883C23"/>
    <w:rsid w:val="00883FA1"/>
    <w:rsid w:val="00885361"/>
    <w:rsid w:val="00887B1D"/>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6867"/>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1951"/>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3909"/>
    <w:rsid w:val="00954720"/>
    <w:rsid w:val="00954770"/>
    <w:rsid w:val="009553FE"/>
    <w:rsid w:val="00955882"/>
    <w:rsid w:val="009558EC"/>
    <w:rsid w:val="00955EA8"/>
    <w:rsid w:val="0095638E"/>
    <w:rsid w:val="00956519"/>
    <w:rsid w:val="00956703"/>
    <w:rsid w:val="00956CF5"/>
    <w:rsid w:val="009611C3"/>
    <w:rsid w:val="00962A56"/>
    <w:rsid w:val="00963BB9"/>
    <w:rsid w:val="00963BFF"/>
    <w:rsid w:val="009657CA"/>
    <w:rsid w:val="00965E90"/>
    <w:rsid w:val="00966FCD"/>
    <w:rsid w:val="0096721A"/>
    <w:rsid w:val="00967D8E"/>
    <w:rsid w:val="00972C33"/>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2E1C"/>
    <w:rsid w:val="009C5ED5"/>
    <w:rsid w:val="009C6129"/>
    <w:rsid w:val="009C6147"/>
    <w:rsid w:val="009C645A"/>
    <w:rsid w:val="009C79DB"/>
    <w:rsid w:val="009C7F6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5EFF"/>
    <w:rsid w:val="009F6220"/>
    <w:rsid w:val="009F626E"/>
    <w:rsid w:val="009F66F6"/>
    <w:rsid w:val="009F6CC0"/>
    <w:rsid w:val="009F7B3E"/>
    <w:rsid w:val="009F7DB4"/>
    <w:rsid w:val="00A01830"/>
    <w:rsid w:val="00A0202E"/>
    <w:rsid w:val="00A038CC"/>
    <w:rsid w:val="00A03DCC"/>
    <w:rsid w:val="00A05AB2"/>
    <w:rsid w:val="00A05B23"/>
    <w:rsid w:val="00A062C1"/>
    <w:rsid w:val="00A06C92"/>
    <w:rsid w:val="00A0768F"/>
    <w:rsid w:val="00A11008"/>
    <w:rsid w:val="00A115DE"/>
    <w:rsid w:val="00A119A6"/>
    <w:rsid w:val="00A13498"/>
    <w:rsid w:val="00A13B0B"/>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61E4"/>
    <w:rsid w:val="00A273D0"/>
    <w:rsid w:val="00A27874"/>
    <w:rsid w:val="00A27C9A"/>
    <w:rsid w:val="00A311E9"/>
    <w:rsid w:val="00A31C3E"/>
    <w:rsid w:val="00A3295E"/>
    <w:rsid w:val="00A32970"/>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0FF8"/>
    <w:rsid w:val="00B414E0"/>
    <w:rsid w:val="00B41CBF"/>
    <w:rsid w:val="00B43529"/>
    <w:rsid w:val="00B4432B"/>
    <w:rsid w:val="00B4464A"/>
    <w:rsid w:val="00B44857"/>
    <w:rsid w:val="00B44A2E"/>
    <w:rsid w:val="00B455A5"/>
    <w:rsid w:val="00B45A3C"/>
    <w:rsid w:val="00B4646F"/>
    <w:rsid w:val="00B46CFF"/>
    <w:rsid w:val="00B46E33"/>
    <w:rsid w:val="00B4726E"/>
    <w:rsid w:val="00B50699"/>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177"/>
    <w:rsid w:val="00B956AE"/>
    <w:rsid w:val="00B96394"/>
    <w:rsid w:val="00B9685B"/>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2643"/>
    <w:rsid w:val="00BC2CF8"/>
    <w:rsid w:val="00BC3B34"/>
    <w:rsid w:val="00BC4246"/>
    <w:rsid w:val="00BC4852"/>
    <w:rsid w:val="00BC7E26"/>
    <w:rsid w:val="00BC7F53"/>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5564"/>
    <w:rsid w:val="00BF6066"/>
    <w:rsid w:val="00BF63B4"/>
    <w:rsid w:val="00BF6D6F"/>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95D"/>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4460"/>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DC0"/>
    <w:rsid w:val="00C76FEC"/>
    <w:rsid w:val="00C775A2"/>
    <w:rsid w:val="00C7791D"/>
    <w:rsid w:val="00C77980"/>
    <w:rsid w:val="00C813DF"/>
    <w:rsid w:val="00C81987"/>
    <w:rsid w:val="00C83669"/>
    <w:rsid w:val="00C84161"/>
    <w:rsid w:val="00C84C85"/>
    <w:rsid w:val="00C85E8E"/>
    <w:rsid w:val="00C86696"/>
    <w:rsid w:val="00C867AF"/>
    <w:rsid w:val="00C86B82"/>
    <w:rsid w:val="00C87338"/>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12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4951"/>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4EF"/>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223E"/>
    <w:rsid w:val="00D42775"/>
    <w:rsid w:val="00D441A8"/>
    <w:rsid w:val="00D4476A"/>
    <w:rsid w:val="00D44BCA"/>
    <w:rsid w:val="00D472C8"/>
    <w:rsid w:val="00D478E4"/>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115"/>
    <w:rsid w:val="00D726CD"/>
    <w:rsid w:val="00D7322D"/>
    <w:rsid w:val="00D735F5"/>
    <w:rsid w:val="00D73639"/>
    <w:rsid w:val="00D73B6A"/>
    <w:rsid w:val="00D73FEB"/>
    <w:rsid w:val="00D7415E"/>
    <w:rsid w:val="00D742B9"/>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A7CDB"/>
    <w:rsid w:val="00DB03CD"/>
    <w:rsid w:val="00DB0B24"/>
    <w:rsid w:val="00DB1537"/>
    <w:rsid w:val="00DB1601"/>
    <w:rsid w:val="00DB1C4A"/>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60F1"/>
    <w:rsid w:val="00DD78F1"/>
    <w:rsid w:val="00DE03F9"/>
    <w:rsid w:val="00DE0852"/>
    <w:rsid w:val="00DE11C8"/>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5D1B"/>
    <w:rsid w:val="00E06AF6"/>
    <w:rsid w:val="00E06CFC"/>
    <w:rsid w:val="00E074DB"/>
    <w:rsid w:val="00E10A99"/>
    <w:rsid w:val="00E1183E"/>
    <w:rsid w:val="00E11B33"/>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4178"/>
    <w:rsid w:val="00E3529C"/>
    <w:rsid w:val="00E35634"/>
    <w:rsid w:val="00E3646A"/>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4B99"/>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B72A9"/>
    <w:rsid w:val="00EC099F"/>
    <w:rsid w:val="00EC0C32"/>
    <w:rsid w:val="00EC2029"/>
    <w:rsid w:val="00EC24AD"/>
    <w:rsid w:val="00EC28F0"/>
    <w:rsid w:val="00EC291F"/>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1F0F"/>
    <w:rsid w:val="00EF2F0E"/>
    <w:rsid w:val="00EF48BA"/>
    <w:rsid w:val="00EF49F1"/>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4B39"/>
    <w:rsid w:val="00F14C11"/>
    <w:rsid w:val="00F15D1D"/>
    <w:rsid w:val="00F16A0D"/>
    <w:rsid w:val="00F1778C"/>
    <w:rsid w:val="00F17C04"/>
    <w:rsid w:val="00F2035E"/>
    <w:rsid w:val="00F21801"/>
    <w:rsid w:val="00F2214C"/>
    <w:rsid w:val="00F242BF"/>
    <w:rsid w:val="00F24DA8"/>
    <w:rsid w:val="00F25B29"/>
    <w:rsid w:val="00F25D52"/>
    <w:rsid w:val="00F2678B"/>
    <w:rsid w:val="00F272C3"/>
    <w:rsid w:val="00F27B23"/>
    <w:rsid w:val="00F30666"/>
    <w:rsid w:val="00F30735"/>
    <w:rsid w:val="00F30FC7"/>
    <w:rsid w:val="00F31C81"/>
    <w:rsid w:val="00F334D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4890"/>
    <w:rsid w:val="00F54A95"/>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16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67C8"/>
    <w:rsid w:val="00FE7550"/>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7281"/>
    <o:shapelayout v:ext="edit">
      <o:idmap v:ext="edit" data="1"/>
    </o:shapelayout>
  </w:shapeDefaults>
  <w:decimalSymbol w:val="."/>
  <w:listSeparator w:val=","/>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32E2-FEBE-4E00-BF90-A04D5827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34</Pages>
  <Words>14485</Words>
  <Characters>82569</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101</cp:revision>
  <cp:lastPrinted>2017-09-24T04:15:00Z</cp:lastPrinted>
  <dcterms:created xsi:type="dcterms:W3CDTF">2017-09-23T04:22:00Z</dcterms:created>
  <dcterms:modified xsi:type="dcterms:W3CDTF">2017-09-24T04:16:00Z</dcterms:modified>
</cp:coreProperties>
</file>