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W w:w="0" w:type="auto"/>
        <w:tblInd w:w="704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0"/>
        <w:gridCol w:w="1680"/>
      </w:tblGrid>
      <w:tr w14:paraId="761D51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atLeast"/>
        </w:trPr>
        <w:tc>
          <w:tcPr>
            <w:tcW w:w="570" w:type="dxa"/>
          </w:tcPr>
          <w:p w14:paraId="53B6E1FC">
            <w:pPr>
              <w:spacing w:after="160" w:line="276" w:lineRule="auto"/>
            </w:pPr>
            <w:r>
              <w:rPr>
                <w:rFonts w:hint="eastAsia"/>
              </w:rPr>
              <w:t>成绩</w:t>
            </w:r>
          </w:p>
        </w:tc>
        <w:tc>
          <w:tcPr>
            <w:tcW w:w="1680" w:type="dxa"/>
          </w:tcPr>
          <w:p w14:paraId="2A0A757B">
            <w:pPr>
              <w:widowControl/>
              <w:spacing w:after="160" w:line="276" w:lineRule="auto"/>
              <w:jc w:val="left"/>
            </w:pPr>
          </w:p>
          <w:p w14:paraId="2ECE90F2">
            <w:pPr>
              <w:spacing w:after="160" w:line="276" w:lineRule="auto"/>
              <w:jc w:val="center"/>
            </w:pPr>
          </w:p>
        </w:tc>
      </w:tr>
    </w:tbl>
    <w:p w14:paraId="2E7BE9EF">
      <w:pPr>
        <w:jc w:val="center"/>
      </w:pPr>
    </w:p>
    <w:p w14:paraId="02C429D2">
      <w:pPr>
        <w:jc w:val="center"/>
      </w:pPr>
      <w:r>
        <w:rPr>
          <w:rFonts w:hint="eastAsia"/>
        </w:rPr>
        <w:drawing>
          <wp:inline distT="0" distB="0" distL="114300" distR="114300">
            <wp:extent cx="923925" cy="809625"/>
            <wp:effectExtent l="0" t="0" r="9525" b="9525"/>
            <wp:docPr id="5" name="图片 1" descr="学院图标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 descr="学院图标log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392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/>
          <w:sz w:val="2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-900430</wp:posOffset>
                </wp:positionH>
                <wp:positionV relativeFrom="page">
                  <wp:align>center</wp:align>
                </wp:positionV>
                <wp:extent cx="457200" cy="6042660"/>
                <wp:effectExtent l="0" t="0" r="0" b="15240"/>
                <wp:wrapNone/>
                <wp:docPr id="4" name="组合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6042660"/>
                          <a:chOff x="338" y="2198"/>
                          <a:chExt cx="720" cy="9516"/>
                        </a:xfrm>
                      </wpg:grpSpPr>
                      <wps:wsp>
                        <wps:cNvPr id="1" name="文本框 4"/>
                        <wps:cNvSpPr txBox="1"/>
                        <wps:spPr>
                          <a:xfrm>
                            <a:off x="338" y="5630"/>
                            <a:ext cx="720" cy="26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868756A">
                              <w:pPr>
                                <w:jc w:val="center"/>
                              </w:pPr>
                            </w:p>
                            <w:p w14:paraId="5E3887A1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装</w:t>
                              </w:r>
                            </w:p>
                            <w:p w14:paraId="43B727AB">
                              <w:pPr>
                                <w:jc w:val="center"/>
                              </w:pPr>
                            </w:p>
                            <w:p w14:paraId="1669AD01">
                              <w:pPr>
                                <w:jc w:val="center"/>
                              </w:pPr>
                            </w:p>
                            <w:p w14:paraId="7B2007E0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订</w:t>
                              </w:r>
                            </w:p>
                            <w:p w14:paraId="23FB10EF">
                              <w:pPr>
                                <w:jc w:val="center"/>
                              </w:pPr>
                            </w:p>
                            <w:p w14:paraId="615F3AB0">
                              <w:pPr>
                                <w:jc w:val="center"/>
                              </w:pPr>
                            </w:p>
                            <w:p w14:paraId="32EDC5E4">
                              <w:pPr>
                                <w:jc w:val="center"/>
                              </w:pPr>
                              <w:r>
                                <w:rPr>
                                  <w:rFonts w:hint="eastAsia"/>
                                </w:rPr>
                                <w:t>线</w:t>
                              </w:r>
                            </w:p>
                            <w:p w14:paraId="0BCC283E">
                              <w:pPr>
                                <w:jc w:val="center"/>
                              </w:pPr>
                            </w:p>
                            <w:p w14:paraId="09B012A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wrap="square" upright="1"/>
                      </wps:wsp>
                      <wps:wsp>
                        <wps:cNvPr id="2" name="直线 5"/>
                        <wps:cNvCnPr/>
                        <wps:spPr>
                          <a:xfrm>
                            <a:off x="698" y="8438"/>
                            <a:ext cx="0" cy="3276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3" name="直线 6"/>
                        <wps:cNvCnPr/>
                        <wps:spPr>
                          <a:xfrm>
                            <a:off x="698" y="2198"/>
                            <a:ext cx="0" cy="3588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000000"/>
                            </a:solidFill>
                            <a:prstDash val="lgDash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3" o:spid="_x0000_s1026" o:spt="203" style="position:absolute;left:0pt;margin-left:-70.9pt;height:475.8pt;width:36pt;mso-position-vertical:center;mso-position-vertical-relative:page;z-index:251659264;mso-width-relative:page;mso-height-relative:page;" coordorigin="338,2198" coordsize="720,9516" o:gfxdata="UEsDBAoAAAAAAIdO4kAAAAAAAAAAAAAAAAAEAAAAZHJzL1BLAwQUAAAACACHTuJAuS4TdNgAAAAJ&#10;AQAADwAAAGRycy9kb3ducmV2LnhtbE2PQUvDQBSE74L/YXmCt3SzaoONeSlS1FMRbIXS2zb7moRm&#10;d0N2m7T/3udJj8MMM98Uy4vtxEhDaL1DULMUBLnKm9bVCN/b9+QZRIjaGd15RwhXCrAsb28KnRs/&#10;uS8aN7EWXOJCrhGaGPtcylA1ZHWY+Z4ce0c/WB1ZDrU0g5643HbyIU0zaXXreKHRPa0aqk6bs0X4&#10;mPT0+qjexvXpuLrut/PP3VoR4v2dSl9ARLrEvzD84jM6lMx08GdngugQEvWkmD0i8CX2k2zB8oCw&#10;mKsMZFnI/w/KH1BLAwQUAAAACACHTuJAcrvUnuwCAABxCAAADgAAAGRycy9lMm9Eb2MueG1s7VZP&#10;b9MwFL8j8R0s31natMnaaOkk1m0XBJMGH8BNnD+SYxvbbdo7Ao6cuMCFO0dOcODTsH0Nnp0/pd2Q&#10;Bkg70UPqPNvP7/cnLzk6XlcMrajSpeAxHh4MMKI8EWnJ8xi/eH72aIKRNoSnhAlOY7yhGh/PHj44&#10;qmVEfVEIllKFIAnXUS1jXBgjI8/TSUErog+EpBwmM6EqYuBW5V6qSA3ZK+b5g0Ho1UKlUomEag3R&#10;eTOJ24zqLglFlpUJnYtkWVFumqyKMmIAki5KqfHMVZtlNDHPskxTg1iMAalxVzgExgt79WZHJMoV&#10;kUWZtCWQu5Swh6kiJYdD+1RzYghaqvJGqqpMlNAiMweJqLwGiGMEUAwHe9ycK7GUDkse1bnsSQeh&#10;9lj/67TJ09WFQmUa4zFGnFQg+PW3Vz/evUUjy00t8wiWnCt5KS9UG8ibOwt3nanK/gMQtHasbnpW&#10;6dqgBILj4BB0xyiBqXAw9sOwpT0pQBu7bTQCz8GsP5xOGkWS4rTdDXubrdNgGNpJrzvVs8X1tdQS&#10;7Ki3HOl/4+iyIJI66rUloOVo2HF09f7N1cfPV59eo3FDk1tlOUJm/VgApmEX1xC8haoOcxCOWjo6&#10;vnrEfhj4O4hJJJU251RUyA5irMDfznZk9USbhpxuiT2Ti7OSMYiTiPGdALBoI8ChjpoK7cisF2sn&#10;so4WIt0AmhoejRjrl0uiKEZLqcq8gIMdOrcZOLc2uQfy/Y786w9frr9+R0HHMOhzwlt3dmg6k/TW&#10;DMFa1mOTMZjNMdLx3fpr5B/u+usG26zk1hIk+g3bjKM6xtPAD8CxlrYMWhIMKwmPl+a526sFK1Or&#10;ik2kVb44YQqtiG1P7tcKvrPMSjonumjWsdyOGwwFJekpT5HZSHhyOTRsbGuoaIoRo9Df7cihNaRk&#10;d1l5uzEaN0Cie9Z8tKe5U8i67Y803/aVfc2DiTND31P+a75tBrdo7louvIlcF27fmvZV9+u988j2&#10;S2H2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F0FAABbQ29udGVudF9UeXBlc10ueG1sUEsBAhQACgAAAAAAh07iQAAAAAAAAAAAAAAAAAYAAAAA&#10;AAAAAAAQAAAAPwQAAF9yZWxzL1BLAQIUABQAAAAIAIdO4kCKFGY80QAAAJQBAAALAAAAAAAAAAEA&#10;IAAAAGMEAABfcmVscy8ucmVsc1BLAQIUAAoAAAAAAIdO4kAAAAAAAAAAAAAAAAAEAAAAAAAAAAAA&#10;EAAAAAAAAABkcnMvUEsBAhQAFAAAAAgAh07iQLkuE3TYAAAACQEAAA8AAAAAAAAAAQAgAAAAIgAA&#10;AGRycy9kb3ducmV2LnhtbFBLAQIUABQAAAAIAIdO4kByu9Se7AIAAHEIAAAOAAAAAAAAAAEAIAAA&#10;ACcBAABkcnMvZTJvRG9jLnhtbFBLBQYAAAAABgAGAFkBAACFBgAAAAA=&#10;">
                <o:lock v:ext="edit" aspectratio="f"/>
                <v:shape id="文本框 4" o:spid="_x0000_s1026" o:spt="202" type="#_x0000_t202" style="position:absolute;left:338;top:5630;height:2652;width:720;" filled="f" stroked="f" coordsize="21600,21600" o:gfxdata="UEsDBAoAAAAAAIdO4kAAAAAAAAAAAAAAAAAEAAAAZHJzL1BLAwQUAAAACACHTuJAg2r5DLoAAADa&#10;AAAADwAAAGRycy9kb3ducmV2LnhtbEVPTWvCQBC9F/oflil4a3YjrdToxkNF6MnSaAVvQ3ZMQrOz&#10;Ibua9N93AwVPw+N9znoz2lbcqPeNYw1pokAQl840XGk4HnbPbyB8QDbYOiYNv+Rhkz8+rDEzbuAv&#10;uhWhEjGEfYYa6hC6TEpf1mTRJ64jjtzF9RZDhH0lTY9DDLetnCu1kBYbjg01dvReU/lTXK2G7/3l&#10;fHpRn9XWvnaDG5Vku5Raz55StQIRaAx38b/7w8T5ML0yXZn/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DavkMugAAANo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>
                    <w:txbxContent>
                      <w:p w14:paraId="1868756A">
                        <w:pPr>
                          <w:jc w:val="center"/>
                        </w:pPr>
                      </w:p>
                      <w:p w14:paraId="5E3887A1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装</w:t>
                        </w:r>
                      </w:p>
                      <w:p w14:paraId="43B727AB">
                        <w:pPr>
                          <w:jc w:val="center"/>
                        </w:pPr>
                      </w:p>
                      <w:p w14:paraId="1669AD01">
                        <w:pPr>
                          <w:jc w:val="center"/>
                        </w:pPr>
                      </w:p>
                      <w:p w14:paraId="7B2007E0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订</w:t>
                        </w:r>
                      </w:p>
                      <w:p w14:paraId="23FB10EF">
                        <w:pPr>
                          <w:jc w:val="center"/>
                        </w:pPr>
                      </w:p>
                      <w:p w14:paraId="615F3AB0">
                        <w:pPr>
                          <w:jc w:val="center"/>
                        </w:pPr>
                      </w:p>
                      <w:p w14:paraId="32EDC5E4">
                        <w:pPr>
                          <w:jc w:val="center"/>
                        </w:pPr>
                        <w:r>
                          <w:rPr>
                            <w:rFonts w:hint="eastAsia"/>
                          </w:rPr>
                          <w:t>线</w:t>
                        </w:r>
                      </w:p>
                      <w:p w14:paraId="0BCC283E">
                        <w:pPr>
                          <w:jc w:val="center"/>
                        </w:pPr>
                      </w:p>
                      <w:p w14:paraId="09B012AA">
                        <w:pPr>
                          <w:jc w:val="center"/>
                        </w:pPr>
                      </w:p>
                    </w:txbxContent>
                  </v:textbox>
                </v:shape>
                <v:line id="直线 5" o:spid="_x0000_s1026" o:spt="20" style="position:absolute;left:698;top:8438;height:3276;width:0;" filled="f" stroked="t" coordsize="21600,21600" o:gfxdata="UEsDBAoAAAAAAIdO4kAAAAAAAAAAAAAAAAAEAAAAZHJzL1BLAwQUAAAACACHTuJAcpPlcrwAAADa&#10;AAAADwAAAGRycy9kb3ducmV2LnhtbEWPS4sCMRCE7wv+h9CCtzWjuCrjRA/CggfB9XXw1kzazDBJ&#10;Z5hkffx7s7Dgsaiqr6hi9XBW3KgLtWcFo2EGgrj0umaj4HT8/pyDCBFZo/VMCp4UYLXsfRSYa3/n&#10;Pd0O0YgE4ZCjgirGNpcylBU5DEPfEifv6juHMcnOSN3hPcGdleMsm0qHNaeFCltaV1Q2h1+nYDKb&#10;fU12P6XZb2PDZ2/sxV7PSg36o2wBItIjvsP/7Y1WMIa/K+kG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KT5XK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dashstyle="longDash"/>
                  <v:imagedata o:title=""/>
                  <o:lock v:ext="edit" aspectratio="f"/>
                </v:line>
                <v:line id="直线 6" o:spid="_x0000_s1026" o:spt="20" style="position:absolute;left:698;top:2198;height:3588;width:0;" filled="f" stroked="t" coordsize="21600,21600" o:gfxdata="UEsDBAoAAAAAAIdO4kAAAAAAAAAAAAAAAAAEAAAAZHJzL1BLAwQUAAAACACHTuJAHd9A6bwAAADa&#10;AAAADwAAAGRycy9kb3ducmV2LnhtbEWPzYoCMRCE74LvEFrwphn/VhmNHoQFD8LqrB68NZM2M5h0&#10;hklW3bffLAgei6r6ilptns6KO7Wh9qxgNMxAEJde12wUnL4/BwsQISJrtJ5JwS8F2Ky7nRXm2j/4&#10;SPciGpEgHHJUUMXY5FKGsiKHYegb4uRdfeswJtkaqVt8JLizcpxlH9JhzWmhwoa2FZW34scpmM7n&#10;s+nXoTTHfbzx2Rt7sdezUv3eKFuCiPSM7/CrvdMKJvB/Jd0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3fQOm8AAAA&#10;2gAAAA8AAAAAAAAAAQAgAAAAIgAAAGRycy9kb3ducmV2LnhtbFBLAQIUABQAAAAIAIdO4kAzLwWe&#10;OwAAADkAAAAQAAAAAAAAAAEAIAAAAAsBAABkcnMvc2hhcGV4bWwueG1sUEsFBgAAAAAGAAYAWwEA&#10;ALUDAAAAAA==&#10;">
                  <v:fill on="f" focussize="0,0"/>
                  <v:stroke color="#000000" joinstyle="round" dashstyle="longDash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hint="eastAsia"/>
        </w:rPr>
        <w:t xml:space="preserve">      </w:t>
      </w:r>
      <w:r>
        <w:drawing>
          <wp:inline distT="0" distB="0" distL="114300" distR="114300">
            <wp:extent cx="2577465" cy="786130"/>
            <wp:effectExtent l="0" t="0" r="13335" b="1397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77465" cy="786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AF419">
      <w:pPr>
        <w:jc w:val="center"/>
      </w:pPr>
    </w:p>
    <w:p w14:paraId="22FAFEAD">
      <w:pPr>
        <w:jc w:val="center"/>
        <w:rPr>
          <w:rFonts w:ascii="华文行楷" w:eastAsia="华文行楷"/>
          <w:sz w:val="52"/>
          <w:szCs w:val="52"/>
        </w:rPr>
      </w:pPr>
      <w:r>
        <w:rPr>
          <w:rFonts w:hint="eastAsia" w:eastAsia="华文新魏"/>
          <w:sz w:val="72"/>
        </w:rPr>
        <w:t xml:space="preserve">  </w:t>
      </w:r>
      <w:r>
        <w:rPr>
          <w:rFonts w:hint="eastAsia" w:ascii="华文行楷" w:eastAsia="华文行楷"/>
          <w:sz w:val="52"/>
          <w:szCs w:val="52"/>
        </w:rPr>
        <w:t>网络空间安全与计算机学院实验报告</w:t>
      </w:r>
    </w:p>
    <w:p w14:paraId="115473DE">
      <w:pPr>
        <w:jc w:val="center"/>
        <w:rPr>
          <w:rFonts w:ascii="华文行楷" w:eastAsia="华文行楷"/>
          <w:sz w:val="52"/>
          <w:szCs w:val="52"/>
        </w:rPr>
      </w:pPr>
    </w:p>
    <w:p w14:paraId="011C6E21">
      <w:pPr>
        <w:jc w:val="center"/>
        <w:rPr>
          <w:rFonts w:eastAsia="华文新魏"/>
          <w:sz w:val="18"/>
        </w:rPr>
      </w:pPr>
    </w:p>
    <w:p w14:paraId="3946E39C">
      <w:pPr>
        <w:rPr>
          <w:rFonts w:ascii="华文新魏" w:eastAsia="华文新魏"/>
          <w:b/>
          <w:bCs/>
          <w:sz w:val="44"/>
          <w:szCs w:val="44"/>
          <w:u w:val="single"/>
        </w:rPr>
      </w:pPr>
      <w:r>
        <w:rPr>
          <w:rFonts w:hint="eastAsia" w:eastAsia="华文新魏"/>
          <w:sz w:val="36"/>
        </w:rPr>
        <w:t xml:space="preserve">     </w:t>
      </w:r>
      <w:r>
        <w:rPr>
          <w:rFonts w:hint="eastAsia" w:eastAsia="华文新魏"/>
          <w:sz w:val="48"/>
          <w:szCs w:val="48"/>
        </w:rPr>
        <w:t>实验课程名称</w:t>
      </w:r>
      <w:r>
        <w:rPr>
          <w:rFonts w:hint="eastAsia" w:eastAsia="华文新魏"/>
          <w:b/>
          <w:bCs/>
          <w:sz w:val="48"/>
          <w:szCs w:val="48"/>
        </w:rPr>
        <w:t>：</w:t>
      </w:r>
      <w:r>
        <w:rPr>
          <w:rFonts w:hint="eastAsia" w:eastAsia="华文新魏"/>
          <w:b/>
          <w:bCs/>
          <w:sz w:val="48"/>
          <w:szCs w:val="48"/>
          <w:u w:val="single"/>
        </w:rPr>
        <w:t>数据库系统实践</w:t>
      </w:r>
      <w:r>
        <w:rPr>
          <w:rFonts w:hint="eastAsia" w:ascii="华文新魏" w:eastAsia="华文新魏"/>
          <w:b/>
          <w:bCs/>
          <w:sz w:val="44"/>
          <w:szCs w:val="44"/>
          <w:u w:val="single"/>
        </w:rPr>
        <w:t xml:space="preserve">  </w:t>
      </w:r>
    </w:p>
    <w:p w14:paraId="24F9AA97">
      <w:pPr>
        <w:rPr>
          <w:rFonts w:eastAsia="华文新魏"/>
          <w:sz w:val="36"/>
        </w:rPr>
      </w:pPr>
    </w:p>
    <w:p w14:paraId="4F9848A3">
      <w:pPr>
        <w:rPr>
          <w:rFonts w:eastAsia="华文新魏"/>
          <w:sz w:val="36"/>
        </w:rPr>
      </w:pPr>
    </w:p>
    <w:p w14:paraId="4EA1A407">
      <w:pPr>
        <w:rPr>
          <w:rFonts w:eastAsia="华文新魏"/>
          <w:sz w:val="36"/>
        </w:rPr>
      </w:pPr>
    </w:p>
    <w:p w14:paraId="3B7071F8">
      <w:pPr>
        <w:rPr>
          <w:rFonts w:eastAsia="华文新魏"/>
          <w:sz w:val="36"/>
        </w:rPr>
      </w:pPr>
    </w:p>
    <w:p w14:paraId="6849C62F">
      <w:pPr>
        <w:rPr>
          <w:rFonts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t xml:space="preserve">实验项目名称：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数据库完整性          </w:t>
      </w:r>
    </w:p>
    <w:p w14:paraId="4981819C">
      <w:pPr>
        <w:rPr>
          <w:rFonts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t xml:space="preserve">学生姓名：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高康嘉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               </w:t>
      </w:r>
    </w:p>
    <w:p w14:paraId="772CDD8D">
      <w:pPr>
        <w:rPr>
          <w:rFonts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t xml:space="preserve">专    业：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计算机科学与技术      </w:t>
      </w:r>
    </w:p>
    <w:p w14:paraId="788BC823">
      <w:pPr>
        <w:rPr>
          <w:rFonts w:ascii="华文新魏" w:eastAsia="华文新魏"/>
          <w:sz w:val="44"/>
        </w:rPr>
      </w:pPr>
      <w:r>
        <w:rPr>
          <w:rFonts w:hint="eastAsia" w:ascii="华文新魏" w:eastAsia="华文新魏"/>
          <w:sz w:val="44"/>
        </w:rPr>
        <w:t xml:space="preserve">学    号：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20231202051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         </w:t>
      </w:r>
    </w:p>
    <w:p w14:paraId="61D5B43D">
      <w:pPr>
        <w:rPr>
          <w:rFonts w:ascii="华文新魏" w:eastAsia="华文新魏"/>
          <w:sz w:val="32"/>
          <w:szCs w:val="32"/>
          <w:u w:val="single"/>
        </w:rPr>
      </w:pPr>
      <w:r>
        <w:rPr>
          <w:rFonts w:hint="eastAsia" w:ascii="华文新魏" w:eastAsia="华文新魏"/>
          <w:sz w:val="44"/>
        </w:rPr>
        <w:t xml:space="preserve">实验地点：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C1-412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ab/>
      </w:r>
      <w:r>
        <w:rPr>
          <w:rFonts w:hint="eastAsia" w:ascii="华文新魏" w:eastAsia="华文新魏"/>
          <w:sz w:val="32"/>
          <w:szCs w:val="32"/>
          <w:u w:val="single"/>
        </w:rPr>
        <w:t xml:space="preserve">               </w:t>
      </w:r>
    </w:p>
    <w:p w14:paraId="4E37572A">
      <w:pPr>
        <w:rPr>
          <w:rFonts w:ascii="华文新魏" w:eastAsia="华文新魏"/>
          <w:sz w:val="32"/>
          <w:szCs w:val="32"/>
          <w:u w:val="single"/>
        </w:rPr>
      </w:pPr>
      <w:r>
        <w:rPr>
          <w:rFonts w:hint="eastAsia" w:ascii="华文新魏" w:eastAsia="华文新魏"/>
          <w:sz w:val="44"/>
        </w:rPr>
        <w:t xml:space="preserve">实验时间：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</w:t>
      </w:r>
      <w:r>
        <w:rPr>
          <w:rFonts w:hint="eastAsia" w:ascii="华文新魏" w:eastAsia="华文新魏"/>
          <w:sz w:val="32"/>
          <w:szCs w:val="32"/>
          <w:u w:val="single"/>
          <w:lang w:val="en-US" w:eastAsia="zh-CN"/>
        </w:rPr>
        <w:t>2025-4-28 上午3-4节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 </w:t>
      </w:r>
    </w:p>
    <w:p w14:paraId="76F87E03">
      <w:pPr>
        <w:rPr>
          <w:rFonts w:ascii="华文新魏" w:eastAsia="华文新魏"/>
          <w:sz w:val="48"/>
        </w:rPr>
      </w:pPr>
      <w:r>
        <w:rPr>
          <w:rFonts w:hint="eastAsia" w:ascii="华文新魏" w:eastAsia="华文新魏"/>
          <w:sz w:val="44"/>
        </w:rPr>
        <w:t xml:space="preserve">指导教师：     </w:t>
      </w:r>
      <w:r>
        <w:rPr>
          <w:rFonts w:hint="eastAsia" w:ascii="华文新魏" w:eastAsia="华文新魏"/>
          <w:sz w:val="32"/>
          <w:szCs w:val="32"/>
          <w:u w:val="single"/>
        </w:rPr>
        <w:t xml:space="preserve"> 王煜                  </w:t>
      </w:r>
    </w:p>
    <w:p w14:paraId="2C48A700">
      <w:pPr>
        <w:ind w:firstLine="1440" w:firstLineChars="400"/>
        <w:rPr>
          <w:rFonts w:eastAsia="华文新魏"/>
          <w:sz w:val="18"/>
        </w:rPr>
      </w:pPr>
      <w:r>
        <w:rPr>
          <w:rFonts w:hint="eastAsia" w:eastAsia="华文新魏"/>
          <w:sz w:val="36"/>
        </w:rPr>
        <w:t xml:space="preserve">             </w:t>
      </w:r>
    </w:p>
    <w:p w14:paraId="200A9796">
      <w:pPr>
        <w:pStyle w:val="4"/>
        <w:ind w:firstLine="0" w:firstLineChars="0"/>
        <w:jc w:val="center"/>
        <w:rPr>
          <w:rFonts w:ascii="华文新魏" w:eastAsia="华文新魏"/>
          <w:sz w:val="36"/>
          <w:szCs w:val="36"/>
        </w:rPr>
      </w:pPr>
      <w:r>
        <w:rPr>
          <w:rFonts w:ascii="华文新魏" w:eastAsia="华文新魏"/>
          <w:sz w:val="32"/>
          <w:szCs w:val="32"/>
        </w:rPr>
        <w:br w:type="page"/>
      </w:r>
      <w:r>
        <w:rPr>
          <w:rFonts w:hint="eastAsia" w:ascii="华文新魏" w:eastAsia="华文新魏"/>
          <w:sz w:val="36"/>
          <w:szCs w:val="36"/>
        </w:rPr>
        <w:t>预习报告部分</w:t>
      </w:r>
    </w:p>
    <w:p w14:paraId="497B0194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实验目的：</w:t>
      </w:r>
    </w:p>
    <w:p w14:paraId="05584478">
      <w:pPr>
        <w:pStyle w:val="18"/>
        <w:ind w:firstLine="0" w:firstLineChars="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掌握SQL Server的实体完整性、参照完整性和用户自定义的完整性。</w:t>
      </w:r>
    </w:p>
    <w:p w14:paraId="3F44FA72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实验原理：</w:t>
      </w:r>
    </w:p>
    <w:p w14:paraId="411C1A3F">
      <w:pPr>
        <w:pStyle w:val="18"/>
        <w:ind w:firstLine="560"/>
        <w:rPr>
          <w:b/>
          <w:sz w:val="28"/>
          <w:szCs w:val="28"/>
        </w:rPr>
      </w:pPr>
      <w:r>
        <w:rPr>
          <w:rFonts w:hint="eastAsia"/>
          <w:bCs/>
          <w:sz w:val="28"/>
          <w:szCs w:val="28"/>
        </w:rPr>
        <w:t>数据库完整性机制和对应SQL语句。</w:t>
      </w:r>
    </w:p>
    <w:p w14:paraId="7F204327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实验内容：</w:t>
      </w:r>
    </w:p>
    <w:p w14:paraId="513CFFFD">
      <w:pPr>
        <w:pStyle w:val="18"/>
        <w:numPr>
          <w:ilvl w:val="0"/>
          <w:numId w:val="2"/>
        </w:numPr>
        <w:ind w:firstLine="56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主码定义实现SQL Server中实体完整性；</w:t>
      </w:r>
    </w:p>
    <w:p w14:paraId="1C3B982D">
      <w:pPr>
        <w:pStyle w:val="18"/>
        <w:numPr>
          <w:ilvl w:val="0"/>
          <w:numId w:val="2"/>
        </w:numPr>
        <w:ind w:firstLine="56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外码定义实现参照完整性的方法；</w:t>
      </w:r>
    </w:p>
    <w:p w14:paraId="6E34DF2D">
      <w:pPr>
        <w:pStyle w:val="18"/>
        <w:numPr>
          <w:ilvl w:val="0"/>
          <w:numId w:val="2"/>
        </w:numPr>
        <w:ind w:firstLine="56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实践用户自定义完整性。</w:t>
      </w:r>
    </w:p>
    <w:p w14:paraId="26F48447">
      <w:pPr>
        <w:pStyle w:val="18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实验所用设备：PC机</w:t>
      </w:r>
    </w:p>
    <w:p w14:paraId="628D432C">
      <w:pPr>
        <w:pStyle w:val="18"/>
        <w:numPr>
          <w:ilvl w:val="0"/>
          <w:numId w:val="1"/>
        </w:numPr>
        <w:ind w:firstLineChars="0"/>
        <w:rPr>
          <w:bCs/>
          <w:sz w:val="28"/>
          <w:szCs w:val="28"/>
        </w:rPr>
      </w:pPr>
      <w:r>
        <w:rPr>
          <w:rFonts w:hint="eastAsia"/>
          <w:b/>
          <w:sz w:val="28"/>
          <w:szCs w:val="28"/>
        </w:rPr>
        <w:t>实验步骤：</w:t>
      </w:r>
    </w:p>
    <w:p w14:paraId="3FF6B5F3">
      <w:pPr>
        <w:pStyle w:val="18"/>
        <w:numPr>
          <w:ilvl w:val="0"/>
          <w:numId w:val="3"/>
        </w:numPr>
        <w:ind w:firstLine="56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SQL Server中实体完整性的建立，实践违反实体完整性的结果；</w:t>
      </w:r>
    </w:p>
    <w:p w14:paraId="6D33D347">
      <w:pPr>
        <w:pStyle w:val="18"/>
        <w:numPr>
          <w:ilvl w:val="0"/>
          <w:numId w:val="3"/>
        </w:numPr>
        <w:ind w:firstLine="56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SQL Server中参照完整性的建立，实践违反实体完整性的结果；</w:t>
      </w:r>
    </w:p>
    <w:p w14:paraId="2CF22BBE">
      <w:pPr>
        <w:pStyle w:val="18"/>
        <w:numPr>
          <w:ilvl w:val="0"/>
          <w:numId w:val="3"/>
        </w:numPr>
        <w:ind w:firstLine="560"/>
        <w:rPr>
          <w:bCs/>
          <w:sz w:val="28"/>
          <w:szCs w:val="28"/>
        </w:rPr>
      </w:pPr>
      <w:r>
        <w:rPr>
          <w:rFonts w:hint="eastAsia"/>
          <w:bCs/>
          <w:sz w:val="28"/>
          <w:szCs w:val="28"/>
        </w:rPr>
        <w:t>SQL Server中用户自定义完整性的建立，实践违反实体完整性的结果。</w:t>
      </w:r>
    </w:p>
    <w:p w14:paraId="324ED354">
      <w:pPr>
        <w:pStyle w:val="18"/>
        <w:snapToGrid w:val="0"/>
        <w:spacing w:line="300" w:lineRule="auto"/>
        <w:ind w:left="420" w:firstLine="0" w:firstLineChars="0"/>
        <w:rPr>
          <w:bCs/>
          <w:sz w:val="28"/>
          <w:szCs w:val="28"/>
        </w:rPr>
      </w:pPr>
    </w:p>
    <w:p w14:paraId="3BA8729A">
      <w:pPr>
        <w:pStyle w:val="4"/>
        <w:ind w:firstLine="0" w:firstLineChars="0"/>
        <w:jc w:val="center"/>
        <w:rPr>
          <w:rFonts w:ascii="华文新魏" w:eastAsia="华文新魏"/>
          <w:sz w:val="36"/>
          <w:szCs w:val="36"/>
        </w:rPr>
      </w:pPr>
      <w:r>
        <w:rPr>
          <w:rFonts w:hint="eastAsia" w:ascii="华文新魏" w:eastAsia="华文新魏"/>
          <w:sz w:val="36"/>
          <w:szCs w:val="36"/>
        </w:rPr>
        <w:t>实验报告部分</w:t>
      </w:r>
    </w:p>
    <w:p w14:paraId="49F3C55B">
      <w:pPr>
        <w:pStyle w:val="18"/>
        <w:numPr>
          <w:ilvl w:val="0"/>
          <w:numId w:val="4"/>
        </w:numPr>
        <w:ind w:firstLine="0" w:firstLineChars="0"/>
        <w:rPr>
          <w:rFonts w:ascii="Times New Roman" w:hAnsi="Times New Roman"/>
          <w:b/>
          <w:bCs/>
          <w:spacing w:val="6"/>
          <w:kern w:val="22"/>
          <w:sz w:val="28"/>
          <w:szCs w:val="28"/>
        </w:rPr>
      </w:pPr>
      <w:r>
        <w:rPr>
          <w:rFonts w:hint="eastAsia" w:ascii="Times New Roman" w:hAnsi="Times New Roman"/>
          <w:b/>
          <w:bCs/>
          <w:spacing w:val="6"/>
          <w:kern w:val="22"/>
          <w:sz w:val="28"/>
          <w:szCs w:val="28"/>
        </w:rPr>
        <w:t>实验步骤：</w:t>
      </w:r>
    </w:p>
    <w:p w14:paraId="1365F565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>（一）建立下表S、P、J和SPJ，并录入数据，要求：</w:t>
      </w:r>
    </w:p>
    <w:p w14:paraId="69EFB716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>SNO CHAR(6),SNAME char(8),  PNO char(6),  PNAME char(8),  COLOR char(8),  WEIGHT INT ，</w:t>
      </w:r>
    </w:p>
    <w:p w14:paraId="33A8D1E3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 xml:space="preserve">JNO CHAR(8), JNAME CHAR(8), CITY CHAR(20) ,QTY INT  </w:t>
      </w:r>
    </w:p>
    <w:p w14:paraId="305188E3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>CITY,取值不能为空，</w:t>
      </w:r>
    </w:p>
    <w:p w14:paraId="039B94A2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>QTY取值[1,10</w:t>
      </w:r>
      <w:r>
        <w:rPr>
          <w:bCs/>
          <w:sz w:val="24"/>
        </w:rPr>
        <w:t>0</w:t>
      </w:r>
      <w:r>
        <w:rPr>
          <w:rFonts w:hint="eastAsia"/>
          <w:bCs/>
          <w:sz w:val="24"/>
        </w:rPr>
        <w:t>0]，</w:t>
      </w:r>
    </w:p>
    <w:p w14:paraId="6E275A68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 xml:space="preserve"> SNAME和JNAME取值唯一     </w:t>
      </w:r>
    </w:p>
    <w:p w14:paraId="1ABDC651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>S表修改删除sno时级联修改删除SPJ表，</w:t>
      </w:r>
    </w:p>
    <w:p w14:paraId="17DD330B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>P表修改删除Pno时影响SPJ表拒绝执行，</w:t>
      </w:r>
    </w:p>
    <w:p w14:paraId="2E27FECE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rPr>
          <w:rFonts w:hint="eastAsia"/>
          <w:bCs/>
          <w:sz w:val="24"/>
        </w:rPr>
        <w:t>表中红线为主码，深蓝线为外码。</w:t>
      </w:r>
    </w:p>
    <w:p w14:paraId="59715DA5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drawing>
          <wp:inline distT="0" distB="0" distL="114300" distR="114300">
            <wp:extent cx="4948555" cy="3733165"/>
            <wp:effectExtent l="0" t="0" r="4445" b="635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8555" cy="3733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6441D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  <w:r>
        <w:drawing>
          <wp:inline distT="0" distB="0" distL="114300" distR="114300">
            <wp:extent cx="4823460" cy="5009515"/>
            <wp:effectExtent l="0" t="0" r="15240" b="635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23460" cy="500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1B09BD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</w:p>
    <w:p w14:paraId="6038AF06">
      <w:pPr>
        <w:pStyle w:val="1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420" w:firstLine="0" w:firstLineChars="0"/>
        <w:textAlignment w:val="auto"/>
        <w:rPr>
          <w:b/>
          <w:color w:val="C00000"/>
          <w:sz w:val="24"/>
        </w:rPr>
      </w:pPr>
      <w:r>
        <w:rPr>
          <w:rFonts w:hint="eastAsia"/>
          <w:bCs/>
          <w:sz w:val="24"/>
        </w:rPr>
        <w:t>（二）写出下列操作sql语句，并给出执行结果，</w:t>
      </w:r>
      <w:r>
        <w:rPr>
          <w:rFonts w:hint="eastAsia"/>
          <w:b/>
          <w:color w:val="C00000"/>
          <w:sz w:val="24"/>
        </w:rPr>
        <w:t>说明原因</w:t>
      </w:r>
    </w:p>
    <w:p w14:paraId="0C1D11DD">
      <w:pPr>
        <w:spacing w:line="360" w:lineRule="exact"/>
        <w:ind w:left="71" w:firstLine="360"/>
        <w:rPr>
          <w:rFonts w:ascii="宋体"/>
          <w:sz w:val="24"/>
        </w:rPr>
      </w:pPr>
      <w:r>
        <w:rPr>
          <w:rFonts w:hint="eastAsia" w:ascii="宋体"/>
          <w:sz w:val="24"/>
        </w:rPr>
        <w:t>1. 修改</w:t>
      </w:r>
      <w:r>
        <w:rPr>
          <w:rFonts w:ascii="宋体"/>
          <w:sz w:val="24"/>
        </w:rPr>
        <w:t>S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S1</w:t>
      </w:r>
      <w:r>
        <w:rPr>
          <w:rFonts w:hint="eastAsia" w:ascii="宋体"/>
          <w:sz w:val="24"/>
        </w:rPr>
        <w:t>元组</w:t>
      </w:r>
      <w:r>
        <w:rPr>
          <w:rFonts w:ascii="宋体"/>
          <w:sz w:val="24"/>
        </w:rPr>
        <w:t>sno</w:t>
      </w:r>
      <w:r>
        <w:rPr>
          <w:rFonts w:hint="eastAsia" w:ascii="宋体"/>
          <w:sz w:val="24"/>
        </w:rPr>
        <w:t>为</w:t>
      </w:r>
      <w:r>
        <w:rPr>
          <w:rFonts w:ascii="宋体"/>
          <w:sz w:val="24"/>
        </w:rPr>
        <w:t>S10</w:t>
      </w:r>
    </w:p>
    <w:p w14:paraId="38C6A3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ascii="宋体"/>
          <w:sz w:val="24"/>
        </w:rPr>
      </w:pPr>
      <w:r>
        <w:drawing>
          <wp:inline distT="0" distB="0" distL="114300" distR="114300">
            <wp:extent cx="5594350" cy="819150"/>
            <wp:effectExtent l="0" t="0" r="6350" b="635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4CD32">
      <w:pPr>
        <w:numPr>
          <w:ilvl w:val="0"/>
          <w:numId w:val="5"/>
        </w:numPr>
        <w:spacing w:line="360" w:lineRule="exact"/>
        <w:ind w:left="71" w:firstLine="360"/>
        <w:rPr>
          <w:rFonts w:hint="eastAsia" w:ascii="宋体"/>
          <w:sz w:val="24"/>
        </w:rPr>
      </w:pPr>
      <w:r>
        <w:rPr>
          <w:rFonts w:ascii="宋体"/>
          <w:sz w:val="24"/>
        </w:rPr>
        <w:t>删除S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S10</w:t>
      </w:r>
      <w:r>
        <w:rPr>
          <w:rFonts w:hint="eastAsia" w:ascii="宋体"/>
          <w:sz w:val="24"/>
        </w:rPr>
        <w:t>元组</w:t>
      </w:r>
    </w:p>
    <w:p w14:paraId="0CE960CD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/>
          <w:sz w:val="24"/>
        </w:rPr>
      </w:pPr>
      <w:r>
        <w:drawing>
          <wp:inline distT="0" distB="0" distL="114300" distR="114300">
            <wp:extent cx="5048250" cy="482600"/>
            <wp:effectExtent l="0" t="0" r="6350" b="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48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329F6">
      <w:pPr>
        <w:keepNext w:val="0"/>
        <w:keepLines w:val="0"/>
        <w:pageBreakBefore w:val="0"/>
        <w:widowControl w:val="0"/>
        <w:numPr>
          <w:ilvl w:val="0"/>
          <w:numId w:val="5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71" w:leftChars="0" w:firstLine="360" w:firstLineChars="0"/>
        <w:textAlignment w:val="auto"/>
        <w:rPr>
          <w:rFonts w:ascii="宋体"/>
          <w:sz w:val="24"/>
        </w:rPr>
      </w:pPr>
      <w:r>
        <w:rPr>
          <w:rFonts w:ascii="宋体"/>
          <w:sz w:val="24"/>
        </w:rPr>
        <w:t>修改P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P1</w:t>
      </w:r>
      <w:r>
        <w:rPr>
          <w:rFonts w:hint="eastAsia" w:ascii="宋体"/>
          <w:sz w:val="24"/>
        </w:rPr>
        <w:t>元组</w:t>
      </w:r>
      <w:r>
        <w:rPr>
          <w:rFonts w:ascii="宋体"/>
          <w:sz w:val="24"/>
        </w:rPr>
        <w:t>pno</w:t>
      </w:r>
      <w:r>
        <w:rPr>
          <w:rFonts w:hint="eastAsia" w:ascii="宋体"/>
          <w:sz w:val="24"/>
        </w:rPr>
        <w:t>为</w:t>
      </w:r>
      <w:r>
        <w:rPr>
          <w:rFonts w:ascii="宋体"/>
          <w:sz w:val="24"/>
        </w:rPr>
        <w:t>P10</w:t>
      </w:r>
    </w:p>
    <w:p w14:paraId="231DD894">
      <w:pPr>
        <w:keepNext w:val="0"/>
        <w:keepLines w:val="0"/>
        <w:pageBreakBefore w:val="0"/>
        <w:widowControl w:val="0"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ascii="宋体"/>
          <w:sz w:val="24"/>
        </w:rPr>
      </w:pPr>
      <w:r>
        <w:drawing>
          <wp:inline distT="0" distB="0" distL="114300" distR="114300">
            <wp:extent cx="5934075" cy="751840"/>
            <wp:effectExtent l="0" t="0" r="9525" b="10160"/>
            <wp:docPr id="17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751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89DEB4">
      <w:pPr>
        <w:numPr>
          <w:ilvl w:val="0"/>
          <w:numId w:val="5"/>
        </w:numPr>
        <w:spacing w:line="360" w:lineRule="auto"/>
        <w:ind w:left="71" w:leftChars="0" w:firstLine="360" w:firstLineChars="0"/>
        <w:rPr>
          <w:rFonts w:hint="eastAsia" w:ascii="宋体"/>
          <w:sz w:val="24"/>
          <w:lang w:val="en-US" w:eastAsia="zh-CN"/>
        </w:rPr>
      </w:pPr>
      <w:r>
        <w:rPr>
          <w:rFonts w:ascii="宋体"/>
          <w:sz w:val="24"/>
        </w:rPr>
        <w:t>修改P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P</w:t>
      </w:r>
      <w:r>
        <w:rPr>
          <w:rFonts w:hint="eastAsia" w:ascii="宋体"/>
          <w:sz w:val="24"/>
          <w:lang w:val="en-US" w:eastAsia="zh-CN"/>
        </w:rPr>
        <w:t>2</w:t>
      </w:r>
      <w:r>
        <w:rPr>
          <w:rFonts w:hint="eastAsia" w:ascii="宋体"/>
          <w:sz w:val="24"/>
        </w:rPr>
        <w:t>元组</w:t>
      </w:r>
      <w:r>
        <w:rPr>
          <w:rFonts w:ascii="宋体"/>
          <w:sz w:val="24"/>
        </w:rPr>
        <w:t>pno</w:t>
      </w:r>
      <w:r>
        <w:rPr>
          <w:rFonts w:hint="eastAsia" w:ascii="宋体"/>
          <w:sz w:val="24"/>
        </w:rPr>
        <w:t>为</w:t>
      </w:r>
      <w:r>
        <w:rPr>
          <w:rFonts w:ascii="宋体"/>
          <w:sz w:val="24"/>
        </w:rPr>
        <w:t>P</w:t>
      </w:r>
      <w:r>
        <w:rPr>
          <w:rFonts w:hint="eastAsia" w:ascii="宋体"/>
          <w:sz w:val="24"/>
          <w:lang w:val="en-US" w:eastAsia="zh-CN"/>
        </w:rPr>
        <w:t>2</w:t>
      </w:r>
      <w:r>
        <w:rPr>
          <w:rFonts w:ascii="宋体"/>
          <w:sz w:val="24"/>
        </w:rPr>
        <w:t>0</w:t>
      </w:r>
      <w:r>
        <w:rPr>
          <w:rFonts w:hint="eastAsia" w:ascii="宋体"/>
          <w:sz w:val="24"/>
          <w:lang w:eastAsia="zh-CN"/>
        </w:rPr>
        <w:t>，</w:t>
      </w:r>
      <w:r>
        <w:rPr>
          <w:rFonts w:hint="eastAsia" w:ascii="宋体"/>
          <w:sz w:val="24"/>
          <w:lang w:val="en-US" w:eastAsia="zh-CN"/>
        </w:rPr>
        <w:t>和3运行结果比较，分析原因。</w:t>
      </w:r>
    </w:p>
    <w:p w14:paraId="2297EC63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default" w:ascii="宋体"/>
          <w:sz w:val="24"/>
          <w:lang w:val="en-US" w:eastAsia="zh-CN"/>
        </w:rPr>
      </w:pPr>
      <w:r>
        <w:drawing>
          <wp:inline distT="0" distB="0" distL="114300" distR="114300">
            <wp:extent cx="4362450" cy="565150"/>
            <wp:effectExtent l="0" t="0" r="6350" b="6350"/>
            <wp:docPr id="18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56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7E570">
      <w:pPr>
        <w:numPr>
          <w:ilvl w:val="0"/>
          <w:numId w:val="5"/>
        </w:numPr>
        <w:spacing w:line="360" w:lineRule="auto"/>
        <w:ind w:left="71" w:leftChars="0" w:firstLine="360" w:firstLineChars="0"/>
        <w:rPr>
          <w:rFonts w:hint="eastAsia" w:ascii="宋体"/>
          <w:sz w:val="24"/>
        </w:rPr>
      </w:pPr>
      <w:r>
        <w:rPr>
          <w:rFonts w:ascii="宋体"/>
          <w:sz w:val="24"/>
        </w:rPr>
        <w:t>删除P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P10</w:t>
      </w:r>
      <w:r>
        <w:rPr>
          <w:rFonts w:hint="eastAsia" w:ascii="宋体"/>
          <w:sz w:val="24"/>
        </w:rPr>
        <w:t>元组</w:t>
      </w:r>
    </w:p>
    <w:p w14:paraId="09B91430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eastAsia" w:ascii="宋体"/>
          <w:sz w:val="24"/>
        </w:rPr>
      </w:pPr>
      <w:r>
        <w:drawing>
          <wp:inline distT="0" distB="0" distL="114300" distR="114300">
            <wp:extent cx="3683000" cy="647700"/>
            <wp:effectExtent l="0" t="0" r="0" b="0"/>
            <wp:docPr id="19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EA70">
      <w:pPr>
        <w:numPr>
          <w:ilvl w:val="0"/>
          <w:numId w:val="5"/>
        </w:numPr>
        <w:spacing w:line="360" w:lineRule="auto"/>
        <w:ind w:left="71" w:leftChars="0" w:firstLine="360" w:firstLineChars="0"/>
        <w:rPr>
          <w:rFonts w:hint="eastAsia" w:ascii="宋体"/>
          <w:sz w:val="24"/>
        </w:rPr>
      </w:pPr>
      <w:r>
        <w:rPr>
          <w:rFonts w:ascii="宋体"/>
          <w:sz w:val="24"/>
        </w:rPr>
        <w:t>删除P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P1</w:t>
      </w:r>
      <w:r>
        <w:rPr>
          <w:rFonts w:hint="eastAsia" w:ascii="宋体"/>
          <w:sz w:val="24"/>
        </w:rPr>
        <w:t>元组</w:t>
      </w:r>
    </w:p>
    <w:p w14:paraId="7D6D55E1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eastAsia" w:ascii="宋体"/>
          <w:sz w:val="24"/>
        </w:rPr>
      </w:pPr>
      <w:r>
        <w:drawing>
          <wp:inline distT="0" distB="0" distL="114300" distR="114300">
            <wp:extent cx="4191000" cy="647700"/>
            <wp:effectExtent l="0" t="0" r="0" b="0"/>
            <wp:docPr id="20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D42DE7">
      <w:pPr>
        <w:numPr>
          <w:ilvl w:val="0"/>
          <w:numId w:val="5"/>
        </w:numPr>
        <w:spacing w:line="360" w:lineRule="auto"/>
        <w:ind w:left="71" w:leftChars="0" w:firstLine="360" w:firstLineChars="0"/>
        <w:rPr>
          <w:rFonts w:ascii="宋体"/>
          <w:sz w:val="24"/>
        </w:rPr>
      </w:pPr>
      <w:r>
        <w:rPr>
          <w:rFonts w:ascii="宋体"/>
          <w:sz w:val="24"/>
        </w:rPr>
        <w:t>修改J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J1</w:t>
      </w:r>
      <w:r>
        <w:rPr>
          <w:rFonts w:hint="eastAsia" w:ascii="宋体"/>
          <w:sz w:val="24"/>
        </w:rPr>
        <w:t>元组</w:t>
      </w:r>
      <w:r>
        <w:rPr>
          <w:rFonts w:ascii="宋体"/>
          <w:sz w:val="24"/>
        </w:rPr>
        <w:t>jno</w:t>
      </w:r>
      <w:r>
        <w:rPr>
          <w:rFonts w:hint="eastAsia" w:ascii="宋体"/>
          <w:sz w:val="24"/>
        </w:rPr>
        <w:t>为</w:t>
      </w:r>
      <w:r>
        <w:rPr>
          <w:rFonts w:ascii="宋体"/>
          <w:sz w:val="24"/>
        </w:rPr>
        <w:t>J10</w:t>
      </w:r>
    </w:p>
    <w:p w14:paraId="351C13F0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ascii="宋体"/>
          <w:sz w:val="24"/>
        </w:rPr>
      </w:pPr>
      <w:r>
        <w:drawing>
          <wp:inline distT="0" distB="0" distL="114300" distR="114300">
            <wp:extent cx="4457700" cy="622300"/>
            <wp:effectExtent l="0" t="0" r="0" b="0"/>
            <wp:docPr id="21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62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A2777">
      <w:pPr>
        <w:numPr>
          <w:ilvl w:val="0"/>
          <w:numId w:val="5"/>
        </w:numPr>
        <w:spacing w:line="360" w:lineRule="auto"/>
        <w:ind w:left="71" w:leftChars="0" w:firstLine="360" w:firstLineChars="0"/>
        <w:rPr>
          <w:rFonts w:hint="eastAsia" w:ascii="宋体"/>
          <w:sz w:val="24"/>
        </w:rPr>
      </w:pPr>
      <w:r>
        <w:rPr>
          <w:rFonts w:ascii="宋体"/>
          <w:sz w:val="24"/>
        </w:rPr>
        <w:t>删除J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J10</w:t>
      </w:r>
      <w:r>
        <w:rPr>
          <w:rFonts w:hint="eastAsia" w:ascii="宋体"/>
          <w:sz w:val="24"/>
        </w:rPr>
        <w:t>元组</w:t>
      </w:r>
    </w:p>
    <w:p w14:paraId="0BD7ABA0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eastAsia" w:ascii="宋体"/>
          <w:sz w:val="24"/>
        </w:rPr>
      </w:pPr>
      <w:r>
        <w:drawing>
          <wp:inline distT="0" distB="0" distL="114300" distR="114300">
            <wp:extent cx="4457700" cy="762000"/>
            <wp:effectExtent l="0" t="0" r="0" b="0"/>
            <wp:docPr id="23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CDC7">
      <w:pPr>
        <w:numPr>
          <w:ilvl w:val="0"/>
          <w:numId w:val="5"/>
        </w:numPr>
        <w:spacing w:line="360" w:lineRule="auto"/>
        <w:ind w:left="71" w:leftChars="0" w:firstLine="360" w:firstLineChars="0"/>
        <w:rPr>
          <w:rFonts w:hint="eastAsia" w:ascii="宋体"/>
          <w:sz w:val="24"/>
        </w:rPr>
      </w:pPr>
      <w:r>
        <w:rPr>
          <w:rFonts w:ascii="宋体"/>
          <w:sz w:val="24"/>
        </w:rPr>
        <w:t>删除J</w:t>
      </w:r>
      <w:r>
        <w:rPr>
          <w:rFonts w:hint="eastAsia" w:ascii="宋体"/>
          <w:sz w:val="24"/>
        </w:rPr>
        <w:t>表中</w:t>
      </w:r>
      <w:r>
        <w:rPr>
          <w:rFonts w:ascii="宋体"/>
          <w:sz w:val="24"/>
        </w:rPr>
        <w:t>J1</w:t>
      </w:r>
      <w:r>
        <w:rPr>
          <w:rFonts w:hint="eastAsia" w:ascii="宋体"/>
          <w:sz w:val="24"/>
        </w:rPr>
        <w:t>元组</w:t>
      </w:r>
    </w:p>
    <w:p w14:paraId="09FC1E7B">
      <w:pPr>
        <w:widowControl w:val="0"/>
        <w:numPr>
          <w:numId w:val="0"/>
        </w:numPr>
        <w:spacing w:line="360" w:lineRule="auto"/>
        <w:ind w:firstLine="420" w:firstLineChars="0"/>
        <w:jc w:val="both"/>
        <w:rPr>
          <w:rFonts w:hint="eastAsia" w:ascii="宋体"/>
          <w:sz w:val="24"/>
        </w:rPr>
      </w:pPr>
      <w:r>
        <w:drawing>
          <wp:inline distT="0" distB="0" distL="114300" distR="114300">
            <wp:extent cx="4425950" cy="762000"/>
            <wp:effectExtent l="0" t="0" r="6350" b="0"/>
            <wp:docPr id="24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259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1ECBD">
      <w:pPr>
        <w:pStyle w:val="18"/>
        <w:snapToGrid w:val="0"/>
        <w:spacing w:line="300" w:lineRule="auto"/>
        <w:ind w:left="420" w:firstLine="0" w:firstLineChars="0"/>
        <w:rPr>
          <w:bCs/>
          <w:sz w:val="24"/>
        </w:rPr>
      </w:pPr>
    </w:p>
    <w:p w14:paraId="28E406ED">
      <w:pPr>
        <w:pStyle w:val="18"/>
        <w:snapToGrid w:val="0"/>
        <w:spacing w:line="300" w:lineRule="auto"/>
        <w:ind w:left="420" w:firstLine="0" w:firstLineChars="0"/>
      </w:pPr>
    </w:p>
    <w:p w14:paraId="539A8BBF">
      <w:pPr>
        <w:pStyle w:val="18"/>
        <w:ind w:firstLine="0"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二、总结及心得体会：</w:t>
      </w:r>
    </w:p>
    <w:p w14:paraId="3AC5556B">
      <w:pPr>
        <w:pStyle w:val="8"/>
        <w:keepNext w:val="0"/>
        <w:keepLines w:val="0"/>
        <w:widowControl/>
        <w:suppressLineNumbers w:val="0"/>
        <w:ind w:firstLine="420" w:firstLineChars="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本次实验主要围绕数据库完整性约束进行，通过创建供应商(S)、零件(P)、工程项目(J)和供应关系(SPJ)四张表，并设置了主键、外键、唯一性和非空等约束。在实验过程中，我通过一系列的数据操作语句测试了不同类型的完整性约束的效果，特别是外键约束的ON UPDATE和ON DELETE行为，包括CASCADE（级联）和RESTRICT（限制）模式</w:t>
      </w:r>
      <w:bookmarkStart w:id="0" w:name="_GoBack"/>
      <w:bookmarkEnd w:id="0"/>
    </w:p>
    <w:p w14:paraId="10866C2F">
      <w:pPr>
        <w:ind w:firstLine="420" w:firstLineChars="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通过本次实验，我深刻理解了数据库完整性约束的重要性和实际应用：</w:t>
      </w:r>
    </w:p>
    <w:p w14:paraId="009A4B50">
      <w:pPr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完整性约束是保障数据一致性的关键：在实际数据库设计中，适当的约束能确保数据的准确性和可靠性，防止无效数据的产生。</w:t>
      </w:r>
    </w:p>
    <w:p w14:paraId="49997378">
      <w:pPr>
        <w:ind w:firstLine="420" w:firstLineChars="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不同的外键约束策略有各自的应用场景：CASCADE适用于主从关系紧密的场景，而RESTRICT则适用于需要严格控制数据更改的场景。实验中明显看出，级联更新/删除让操作更便捷，而限制策略则提供了数据安全保障。</w:t>
      </w:r>
    </w:p>
    <w:p w14:paraId="2771CA6B">
      <w:pPr>
        <w:ind w:firstLine="420" w:firstLineChars="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实践出真知：通过实际操作和错误情况的分析，比单纯理论学习更能理解约束的行为和影响。</w:t>
      </w:r>
    </w:p>
    <w:p w14:paraId="431229F2">
      <w:pPr>
        <w:ind w:firstLine="420" w:firstLineChars="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数据库设计需要全局考虑：设置约束时需要综合考虑业务需求、数据关系和未来维护性，不能一味追求严格约束或完全放松。</w:t>
      </w:r>
    </w:p>
    <w:p w14:paraId="5DEBEC49">
      <w:pPr>
        <w:ind w:firstLine="420" w:firstLineChars="0"/>
        <w:rPr>
          <w:rFonts w:hint="eastAsia" w:asciiTheme="majorEastAsia" w:hAnsiTheme="majorEastAsia" w:eastAsiaTheme="majorEastAsia" w:cstheme="majorEastAsia"/>
          <w:sz w:val="28"/>
          <w:szCs w:val="28"/>
        </w:rPr>
      </w:pPr>
      <w:r>
        <w:rPr>
          <w:rFonts w:hint="eastAsia" w:asciiTheme="majorEastAsia" w:hAnsiTheme="majorEastAsia" w:eastAsiaTheme="majorEastAsia" w:cstheme="majorEastAsia"/>
          <w:sz w:val="28"/>
          <w:szCs w:val="28"/>
        </w:rPr>
        <w:t>总之，数据库完整性约束是确保数据质量的重要技术手段，合理设置和使用这些约束对构建可靠、高效的数据库系统至关重要。</w:t>
      </w:r>
    </w:p>
    <w:p w14:paraId="3807D595">
      <w:pPr>
        <w:ind w:left="431"/>
        <w:rPr>
          <w:rFonts w:cs="宋体"/>
          <w:sz w:val="24"/>
        </w:rPr>
      </w:pPr>
    </w:p>
    <w:sectPr>
      <w:pgSz w:w="11906" w:h="16838"/>
      <w:pgMar w:top="1134" w:right="851" w:bottom="1134" w:left="1701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021E9DB"/>
    <w:multiLevelType w:val="singleLevel"/>
    <w:tmpl w:val="E021E9D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5F1AB1B"/>
    <w:multiLevelType w:val="singleLevel"/>
    <w:tmpl w:val="F5F1AB1B"/>
    <w:lvl w:ilvl="0" w:tentative="0">
      <w:start w:val="2"/>
      <w:numFmt w:val="decimal"/>
      <w:suff w:val="space"/>
      <w:lvlText w:val="%1."/>
      <w:lvlJc w:val="left"/>
    </w:lvl>
  </w:abstractNum>
  <w:abstractNum w:abstractNumId="2">
    <w:nsid w:val="2AB10312"/>
    <w:multiLevelType w:val="multilevel"/>
    <w:tmpl w:val="2AB10312"/>
    <w:lvl w:ilvl="0" w:tentative="0">
      <w:start w:val="1"/>
      <w:numFmt w:val="japaneseCounting"/>
      <w:lvlText w:val="%1、"/>
      <w:lvlJc w:val="left"/>
      <w:pPr>
        <w:ind w:left="420" w:hanging="420"/>
      </w:pPr>
      <w:rPr>
        <w:rFonts w:hint="default" w:ascii="宋体" w:hAnsi="宋体" w:eastAsia="宋体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589AC136"/>
    <w:multiLevelType w:val="singleLevel"/>
    <w:tmpl w:val="589AC136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5DDE4233"/>
    <w:multiLevelType w:val="singleLevel"/>
    <w:tmpl w:val="5DDE4233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kwYWFhYjRlOGU5N2QwYTZmNDg2ZWIxMGZiYTYxM2EifQ=="/>
  </w:docVars>
  <w:rsids>
    <w:rsidRoot w:val="00172A27"/>
    <w:rsid w:val="00095E95"/>
    <w:rsid w:val="00110212"/>
    <w:rsid w:val="00172A27"/>
    <w:rsid w:val="00284402"/>
    <w:rsid w:val="003B1092"/>
    <w:rsid w:val="003C687C"/>
    <w:rsid w:val="003E7482"/>
    <w:rsid w:val="003F1631"/>
    <w:rsid w:val="00451B89"/>
    <w:rsid w:val="00487847"/>
    <w:rsid w:val="004E5FCD"/>
    <w:rsid w:val="005848D7"/>
    <w:rsid w:val="0059178F"/>
    <w:rsid w:val="005D3637"/>
    <w:rsid w:val="006A3DEB"/>
    <w:rsid w:val="006A55EB"/>
    <w:rsid w:val="0070257C"/>
    <w:rsid w:val="00725D09"/>
    <w:rsid w:val="00803F0C"/>
    <w:rsid w:val="009024BF"/>
    <w:rsid w:val="00941940"/>
    <w:rsid w:val="00B00E94"/>
    <w:rsid w:val="00B160BF"/>
    <w:rsid w:val="00C00AF3"/>
    <w:rsid w:val="00CD5970"/>
    <w:rsid w:val="00D407C7"/>
    <w:rsid w:val="00D9071B"/>
    <w:rsid w:val="00DC5A68"/>
    <w:rsid w:val="00EC59AA"/>
    <w:rsid w:val="00ED0D58"/>
    <w:rsid w:val="00EF2127"/>
    <w:rsid w:val="00F40818"/>
    <w:rsid w:val="00F62216"/>
    <w:rsid w:val="00FD2249"/>
    <w:rsid w:val="03541C38"/>
    <w:rsid w:val="03660724"/>
    <w:rsid w:val="0A314B36"/>
    <w:rsid w:val="0E5C3F17"/>
    <w:rsid w:val="14D07F5B"/>
    <w:rsid w:val="14D46717"/>
    <w:rsid w:val="177655BB"/>
    <w:rsid w:val="18CB28A5"/>
    <w:rsid w:val="19BA498D"/>
    <w:rsid w:val="1A0941D4"/>
    <w:rsid w:val="1A7C004F"/>
    <w:rsid w:val="1EC43D73"/>
    <w:rsid w:val="22E93DA6"/>
    <w:rsid w:val="23F24ED2"/>
    <w:rsid w:val="24863878"/>
    <w:rsid w:val="2B7478A4"/>
    <w:rsid w:val="325D2EA3"/>
    <w:rsid w:val="3684230E"/>
    <w:rsid w:val="36CD189E"/>
    <w:rsid w:val="433E3FF4"/>
    <w:rsid w:val="471B1EF7"/>
    <w:rsid w:val="47BE2B06"/>
    <w:rsid w:val="484263D4"/>
    <w:rsid w:val="4B654CAC"/>
    <w:rsid w:val="547F3D13"/>
    <w:rsid w:val="5E8141BD"/>
    <w:rsid w:val="5E9A0B62"/>
    <w:rsid w:val="64284207"/>
    <w:rsid w:val="65C854C3"/>
    <w:rsid w:val="6CDD7C3E"/>
    <w:rsid w:val="759B68D9"/>
    <w:rsid w:val="773A5AF5"/>
    <w:rsid w:val="776C4684"/>
    <w:rsid w:val="7A783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100" w:beforeAutospacing="1" w:after="100" w:afterAutospacing="1"/>
      <w:jc w:val="left"/>
      <w:outlineLvl w:val="0"/>
    </w:pPr>
    <w:rPr>
      <w:rFonts w:hint="eastAsia" w:ascii="宋体" w:hAnsi="宋体"/>
      <w:b/>
      <w:bCs/>
      <w:kern w:val="44"/>
      <w:sz w:val="48"/>
      <w:szCs w:val="48"/>
    </w:rPr>
  </w:style>
  <w:style w:type="paragraph" w:styleId="3">
    <w:name w:val="heading 3"/>
    <w:basedOn w:val="1"/>
    <w:next w:val="1"/>
    <w:link w:val="14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 Indent"/>
    <w:basedOn w:val="1"/>
    <w:qFormat/>
    <w:uiPriority w:val="0"/>
    <w:pPr>
      <w:ind w:firstLine="504" w:firstLineChars="200"/>
    </w:pPr>
    <w:rPr>
      <w:bCs/>
      <w:spacing w:val="6"/>
      <w:kern w:val="22"/>
      <w:sz w:val="24"/>
    </w:rPr>
  </w:style>
  <w:style w:type="paragraph" w:styleId="5">
    <w:name w:val="Date"/>
    <w:basedOn w:val="1"/>
    <w:next w:val="1"/>
    <w:link w:val="15"/>
    <w:uiPriority w:val="0"/>
    <w:pPr>
      <w:ind w:left="100" w:leftChars="2500"/>
    </w:pPr>
  </w:style>
  <w:style w:type="paragraph" w:styleId="6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table" w:styleId="10">
    <w:name w:val="Table Grid"/>
    <w:basedOn w:val="9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qFormat/>
    <w:uiPriority w:val="0"/>
    <w:rPr>
      <w:b/>
    </w:rPr>
  </w:style>
  <w:style w:type="character" w:styleId="13">
    <w:name w:val="Hyperlink"/>
    <w:uiPriority w:val="0"/>
    <w:rPr>
      <w:color w:val="0000FF"/>
      <w:u w:val="single"/>
    </w:rPr>
  </w:style>
  <w:style w:type="character" w:customStyle="1" w:styleId="14">
    <w:name w:val="标题 3 字符"/>
    <w:link w:val="3"/>
    <w:semiHidden/>
    <w:qFormat/>
    <w:uiPriority w:val="0"/>
    <w:rPr>
      <w:b/>
      <w:bCs/>
      <w:kern w:val="2"/>
      <w:sz w:val="32"/>
      <w:szCs w:val="32"/>
    </w:rPr>
  </w:style>
  <w:style w:type="character" w:customStyle="1" w:styleId="15">
    <w:name w:val="日期 字符"/>
    <w:link w:val="5"/>
    <w:qFormat/>
    <w:uiPriority w:val="0"/>
    <w:rPr>
      <w:kern w:val="2"/>
      <w:sz w:val="21"/>
      <w:szCs w:val="24"/>
    </w:rPr>
  </w:style>
  <w:style w:type="character" w:customStyle="1" w:styleId="16">
    <w:name w:val="页脚 字符"/>
    <w:link w:val="6"/>
    <w:qFormat/>
    <w:uiPriority w:val="0"/>
    <w:rPr>
      <w:kern w:val="2"/>
      <w:sz w:val="18"/>
      <w:szCs w:val="18"/>
    </w:rPr>
  </w:style>
  <w:style w:type="character" w:customStyle="1" w:styleId="17">
    <w:name w:val="页眉 字符"/>
    <w:link w:val="7"/>
    <w:qFormat/>
    <w:uiPriority w:val="0"/>
    <w:rPr>
      <w:kern w:val="2"/>
      <w:sz w:val="18"/>
      <w:szCs w:val="18"/>
    </w:rPr>
  </w:style>
  <w:style w:type="paragraph" w:styleId="18">
    <w:name w:val="List Paragraph"/>
    <w:basedOn w:val="1"/>
    <w:qFormat/>
    <w:uiPriority w:val="34"/>
    <w:pPr>
      <w:ind w:firstLine="420" w:firstLineChars="200"/>
    </w:pPr>
    <w:rPr>
      <w:rFonts w:ascii="Calibri" w:hAnsi="Calibri"/>
      <w:szCs w:val="22"/>
    </w:rPr>
  </w:style>
  <w:style w:type="character" w:customStyle="1" w:styleId="19">
    <w:name w:val="_Style 18"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numbering" Target="numbering.xml"/><Relationship Id="rId17" Type="http://schemas.openxmlformats.org/officeDocument/2006/relationships/customXml" Target="../customXml/item1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WwW.YlmF.CoM</Company>
  <Pages>5</Pages>
  <Words>544</Words>
  <Characters>746</Characters>
  <Lines>7</Lines>
  <Paragraphs>2</Paragraphs>
  <TotalTime>11</TotalTime>
  <ScaleCrop>false</ScaleCrop>
  <LinksUpToDate>false</LinksUpToDate>
  <CharactersWithSpaces>985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2023-09-02T01:23:00Z</dcterms:created>
  <dc:creator>雨林木风</dc:creator>
  <cp:lastModifiedBy>⁢⁢</cp:lastModifiedBy>
  <dcterms:modified xsi:type="dcterms:W3CDTF">2025-04-28T08:29:50Z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B9C1F160300B4FB689AD2A8DA13349CA_13</vt:lpwstr>
  </property>
  <property fmtid="{D5CDD505-2E9C-101B-9397-08002B2CF9AE}" pid="4" name="KSOTemplateDocerSaveRecord">
    <vt:lpwstr>eyJoZGlkIjoiODBjNDRkYmNlYzk1Yjg0NjY0OWJiMmM2OGZkNzEwNTUiLCJ1c2VySWQiOiIxNTU4NTg4Mzc5In0=</vt:lpwstr>
  </property>
</Properties>
</file>