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1680"/>
      </w:tblGrid>
      <w:tr w:rsidR="007C4B25" w14:paraId="6EB5FA92" w14:textId="77777777">
        <w:trPr>
          <w:trHeight w:val="720"/>
        </w:trPr>
        <w:tc>
          <w:tcPr>
            <w:tcW w:w="570" w:type="dxa"/>
          </w:tcPr>
          <w:p w14:paraId="34F27948" w14:textId="77777777" w:rsidR="007C4B25" w:rsidRDefault="00A84AA7">
            <w:r>
              <w:rPr>
                <w:rFonts w:hint="eastAsia"/>
              </w:rPr>
              <w:t>成绩</w:t>
            </w:r>
          </w:p>
        </w:tc>
        <w:tc>
          <w:tcPr>
            <w:tcW w:w="1680" w:type="dxa"/>
          </w:tcPr>
          <w:p w14:paraId="552395EC" w14:textId="77777777" w:rsidR="007C4B25" w:rsidRDefault="007C4B25">
            <w:pPr>
              <w:widowControl/>
              <w:jc w:val="left"/>
            </w:pPr>
          </w:p>
          <w:p w14:paraId="513B659C" w14:textId="77777777" w:rsidR="007C4B25" w:rsidRDefault="007C4B25">
            <w:pPr>
              <w:jc w:val="center"/>
            </w:pPr>
          </w:p>
        </w:tc>
      </w:tr>
    </w:tbl>
    <w:p w14:paraId="565A9844" w14:textId="77777777" w:rsidR="007C4B25" w:rsidRDefault="007C4B25">
      <w:pPr>
        <w:jc w:val="center"/>
      </w:pPr>
    </w:p>
    <w:p w14:paraId="6C9051D3" w14:textId="77777777" w:rsidR="007C4B25" w:rsidRDefault="00A84AA7">
      <w:pPr>
        <w:jc w:val="center"/>
      </w:pPr>
      <w:r>
        <w:rPr>
          <w:rFonts w:hint="eastAsia"/>
          <w:noProof/>
        </w:rPr>
        <w:drawing>
          <wp:inline distT="0" distB="0" distL="114300" distR="114300" wp14:anchorId="40F34DA7" wp14:editId="50F6DF20">
            <wp:extent cx="923925" cy="809625"/>
            <wp:effectExtent l="0" t="0" r="3175" b="3175"/>
            <wp:docPr id="16" name="图片 1" descr="学院图标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学院图标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DAB833" wp14:editId="46D953BE">
                <wp:simplePos x="0" y="0"/>
                <wp:positionH relativeFrom="column">
                  <wp:posOffset>-900430</wp:posOffset>
                </wp:positionH>
                <wp:positionV relativeFrom="page">
                  <wp:align>center</wp:align>
                </wp:positionV>
                <wp:extent cx="457200" cy="6042660"/>
                <wp:effectExtent l="0" t="0" r="0" b="2540"/>
                <wp:wrapNone/>
                <wp:docPr id="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6042660"/>
                          <a:chOff x="338" y="2198"/>
                          <a:chExt cx="720" cy="9516"/>
                        </a:xfrm>
                      </wpg:grpSpPr>
                      <wps:wsp>
                        <wps:cNvPr id="1" name="文本框 4"/>
                        <wps:cNvSpPr txBox="1"/>
                        <wps:spPr>
                          <a:xfrm>
                            <a:off x="338" y="5630"/>
                            <a:ext cx="720" cy="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FB6AB5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233952FC" w14:textId="77777777" w:rsidR="007C4B25" w:rsidRDefault="00A84AA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</w:p>
                            <w:p w14:paraId="69314DFC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23899E7B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719197AB" w14:textId="77777777" w:rsidR="007C4B25" w:rsidRDefault="00A84AA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</w:p>
                            <w:p w14:paraId="797463CB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01255983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10E7A653" w14:textId="77777777" w:rsidR="007C4B25" w:rsidRDefault="00A84AA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  <w:p w14:paraId="21E46651" w14:textId="77777777" w:rsidR="007C4B25" w:rsidRDefault="007C4B25">
                              <w:pPr>
                                <w:jc w:val="center"/>
                              </w:pPr>
                            </w:p>
                            <w:p w14:paraId="5235FE30" w14:textId="77777777" w:rsidR="007C4B25" w:rsidRDefault="007C4B2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直线 5"/>
                        <wps:cNvCnPr/>
                        <wps:spPr>
                          <a:xfrm>
                            <a:off x="698" y="8438"/>
                            <a:ext cx="0" cy="327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直线 6"/>
                        <wps:cNvCnPr/>
                        <wps:spPr>
                          <a:xfrm>
                            <a:off x="698" y="2198"/>
                            <a:ext cx="0" cy="35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AB833" id="组合 3" o:spid="_x0000_s1026" style="position:absolute;left:0;text-align:left;margin-left:-70.9pt;margin-top:0;width:36pt;height:475.8pt;z-index:251659264;mso-position-vertical:center;mso-position-vertical-relative:page" coordorigin="338,2198" coordsize="720,9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7" type="#_x0000_t202" style="position:absolute;left:338;top:5630;width:720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14:paraId="17FB6AB5" w14:textId="77777777" w:rsidR="007C4B25" w:rsidRDefault="007C4B25">
                        <w:pPr>
                          <w:jc w:val="center"/>
                        </w:pPr>
                      </w:p>
                      <w:p w14:paraId="233952FC" w14:textId="77777777" w:rsidR="007C4B25" w:rsidRDefault="00A84AA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装</w:t>
                        </w:r>
                      </w:p>
                      <w:p w14:paraId="69314DFC" w14:textId="77777777" w:rsidR="007C4B25" w:rsidRDefault="007C4B25">
                        <w:pPr>
                          <w:jc w:val="center"/>
                        </w:pPr>
                      </w:p>
                      <w:p w14:paraId="23899E7B" w14:textId="77777777" w:rsidR="007C4B25" w:rsidRDefault="007C4B25">
                        <w:pPr>
                          <w:jc w:val="center"/>
                        </w:pPr>
                      </w:p>
                      <w:p w14:paraId="719197AB" w14:textId="77777777" w:rsidR="007C4B25" w:rsidRDefault="00A84AA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订</w:t>
                        </w:r>
                      </w:p>
                      <w:p w14:paraId="797463CB" w14:textId="77777777" w:rsidR="007C4B25" w:rsidRDefault="007C4B25">
                        <w:pPr>
                          <w:jc w:val="center"/>
                        </w:pPr>
                      </w:p>
                      <w:p w14:paraId="01255983" w14:textId="77777777" w:rsidR="007C4B25" w:rsidRDefault="007C4B25">
                        <w:pPr>
                          <w:jc w:val="center"/>
                        </w:pPr>
                      </w:p>
                      <w:p w14:paraId="10E7A653" w14:textId="77777777" w:rsidR="007C4B25" w:rsidRDefault="00A84AA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  <w:p w14:paraId="21E46651" w14:textId="77777777" w:rsidR="007C4B25" w:rsidRDefault="007C4B25">
                        <w:pPr>
                          <w:jc w:val="center"/>
                        </w:pPr>
                      </w:p>
                      <w:p w14:paraId="5235FE30" w14:textId="77777777" w:rsidR="007C4B25" w:rsidRDefault="007C4B25">
                        <w:pPr>
                          <w:jc w:val="center"/>
                        </w:pPr>
                      </w:p>
                    </w:txbxContent>
                  </v:textbox>
                </v:shape>
                <v:line id="直线 5" o:spid="_x0000_s1028" style="position:absolute;visibility:visible;mso-wrap-style:square" from="698,8438" to="698,1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">
                  <v:stroke dashstyle="longDash"/>
                </v:line>
                <v:line id="直线 6" o:spid="_x0000_s1029" style="position:absolute;visibility:visible;mso-wrap-style:square" from="698,2198" to="698,5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">
                  <v:stroke dashstyle="longDash"/>
                </v:line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     </w:t>
      </w:r>
      <w:r>
        <w:rPr>
          <w:noProof/>
        </w:rPr>
        <w:drawing>
          <wp:inline distT="0" distB="0" distL="114300" distR="114300" wp14:anchorId="1A6E8A59" wp14:editId="1DBE4882">
            <wp:extent cx="2577465" cy="786130"/>
            <wp:effectExtent l="0" t="0" r="635" b="127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05C8" w14:textId="77777777" w:rsidR="007C4B25" w:rsidRDefault="007C4B25">
      <w:pPr>
        <w:jc w:val="center"/>
      </w:pPr>
    </w:p>
    <w:p w14:paraId="510ACCDB" w14:textId="77777777" w:rsidR="007C4B25" w:rsidRDefault="00A84AA7">
      <w:pPr>
        <w:jc w:val="center"/>
        <w:rPr>
          <w:rFonts w:ascii="华文行楷" w:eastAsia="华文行楷"/>
          <w:sz w:val="52"/>
          <w:szCs w:val="52"/>
        </w:rPr>
      </w:pPr>
      <w:r>
        <w:rPr>
          <w:rFonts w:eastAsia="华文新魏" w:hint="eastAsia"/>
          <w:sz w:val="72"/>
        </w:rPr>
        <w:t xml:space="preserve">  </w:t>
      </w:r>
      <w:r>
        <w:rPr>
          <w:rFonts w:ascii="华文行楷" w:eastAsia="华文行楷" w:hint="eastAsia"/>
          <w:sz w:val="52"/>
          <w:szCs w:val="52"/>
        </w:rPr>
        <w:t>网络空间安全与计算机学院实验报告</w:t>
      </w:r>
    </w:p>
    <w:p w14:paraId="2661C97F" w14:textId="77777777" w:rsidR="007C4B25" w:rsidRDefault="007C4B25">
      <w:pPr>
        <w:jc w:val="center"/>
        <w:rPr>
          <w:rFonts w:ascii="华文行楷" w:eastAsia="华文行楷"/>
          <w:sz w:val="52"/>
          <w:szCs w:val="52"/>
        </w:rPr>
      </w:pPr>
    </w:p>
    <w:p w14:paraId="107BE21C" w14:textId="77777777" w:rsidR="007C4B25" w:rsidRDefault="007C4B25">
      <w:pPr>
        <w:jc w:val="center"/>
        <w:rPr>
          <w:rFonts w:eastAsia="华文新魏"/>
          <w:sz w:val="18"/>
        </w:rPr>
      </w:pPr>
    </w:p>
    <w:p w14:paraId="7B9DFEE5" w14:textId="77777777" w:rsidR="007C4B25" w:rsidRDefault="00A84AA7">
      <w:pPr>
        <w:rPr>
          <w:rFonts w:ascii="华文新魏" w:eastAsia="华文新魏"/>
          <w:b/>
          <w:bCs/>
          <w:sz w:val="44"/>
          <w:szCs w:val="44"/>
          <w:u w:val="single"/>
        </w:rPr>
      </w:pPr>
      <w:r>
        <w:rPr>
          <w:rFonts w:eastAsia="华文新魏" w:hint="eastAsia"/>
          <w:sz w:val="36"/>
        </w:rPr>
        <w:t xml:space="preserve">     </w:t>
      </w:r>
      <w:r>
        <w:rPr>
          <w:rFonts w:eastAsia="华文新魏" w:hint="eastAsia"/>
          <w:sz w:val="48"/>
          <w:szCs w:val="48"/>
        </w:rPr>
        <w:t>实验课程名称</w:t>
      </w:r>
      <w:r>
        <w:rPr>
          <w:rFonts w:eastAsia="华文新魏" w:hint="eastAsia"/>
          <w:b/>
          <w:bCs/>
          <w:sz w:val="48"/>
          <w:szCs w:val="48"/>
        </w:rPr>
        <w:t>：</w:t>
      </w:r>
      <w:r>
        <w:rPr>
          <w:rFonts w:eastAsia="华文新魏" w:hint="eastAsia"/>
          <w:b/>
          <w:bCs/>
          <w:sz w:val="48"/>
          <w:szCs w:val="48"/>
          <w:u w:val="single"/>
        </w:rPr>
        <w:t>硬件描述语言</w:t>
      </w:r>
      <w:r>
        <w:rPr>
          <w:rFonts w:ascii="华文新魏" w:eastAsia="华文新魏" w:hint="eastAsia"/>
          <w:b/>
          <w:bCs/>
          <w:sz w:val="44"/>
          <w:szCs w:val="44"/>
          <w:u w:val="single"/>
        </w:rPr>
        <w:t xml:space="preserve">  </w:t>
      </w:r>
    </w:p>
    <w:p w14:paraId="77489644" w14:textId="77777777" w:rsidR="007C4B25" w:rsidRDefault="007C4B25">
      <w:pPr>
        <w:rPr>
          <w:rFonts w:eastAsia="华文新魏"/>
          <w:sz w:val="36"/>
        </w:rPr>
      </w:pPr>
    </w:p>
    <w:p w14:paraId="36B9B14E" w14:textId="77777777" w:rsidR="007C4B25" w:rsidRDefault="007C4B25">
      <w:pPr>
        <w:rPr>
          <w:rFonts w:eastAsia="华文新魏"/>
          <w:sz w:val="36"/>
        </w:rPr>
      </w:pPr>
    </w:p>
    <w:p w14:paraId="0CD3C7E5" w14:textId="77777777" w:rsidR="007C4B25" w:rsidRDefault="007C4B25">
      <w:pPr>
        <w:rPr>
          <w:rFonts w:eastAsia="华文新魏"/>
          <w:sz w:val="36"/>
        </w:rPr>
      </w:pPr>
    </w:p>
    <w:p w14:paraId="33A84567" w14:textId="77777777" w:rsidR="007C4B25" w:rsidRDefault="007C4B25">
      <w:pPr>
        <w:rPr>
          <w:rFonts w:eastAsia="华文新魏"/>
          <w:sz w:val="36"/>
        </w:rPr>
      </w:pPr>
    </w:p>
    <w:p w14:paraId="597B5682" w14:textId="5B173E84" w:rsidR="007C4B25" w:rsidRDefault="00A84AA7">
      <w:pPr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>实验项目名称：</w:t>
      </w:r>
      <w:r>
        <w:rPr>
          <w:rFonts w:ascii="华文新魏" w:eastAsia="华文新魏" w:hint="eastAsia"/>
          <w:sz w:val="44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 w:rsidR="00EA6034">
        <w:rPr>
          <w:rFonts w:ascii="华文新魏" w:eastAsia="华文新魏" w:hint="eastAsia"/>
          <w:sz w:val="32"/>
          <w:szCs w:val="32"/>
          <w:u w:val="single"/>
        </w:rPr>
        <w:t xml:space="preserve">矩阵运算器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</w:t>
      </w:r>
    </w:p>
    <w:p w14:paraId="6BB2AE1D" w14:textId="77777777" w:rsidR="007C4B25" w:rsidRDefault="00A84AA7">
      <w:pPr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>学生姓名：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>高康嘉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    </w:t>
      </w:r>
    </w:p>
    <w:p w14:paraId="40CE7629" w14:textId="77777777" w:rsidR="007C4B25" w:rsidRDefault="00A84AA7">
      <w:pPr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>专</w:t>
      </w:r>
      <w:r>
        <w:rPr>
          <w:rFonts w:ascii="华文新魏" w:eastAsia="华文新魏" w:hint="eastAsia"/>
          <w:sz w:val="44"/>
        </w:rPr>
        <w:t xml:space="preserve">    </w:t>
      </w:r>
      <w:r>
        <w:rPr>
          <w:rFonts w:ascii="华文新魏" w:eastAsia="华文新魏" w:hint="eastAsia"/>
          <w:sz w:val="44"/>
        </w:rPr>
        <w:t>业：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>计算机科学与技术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</w:t>
      </w:r>
    </w:p>
    <w:p w14:paraId="4B97E4D3" w14:textId="77777777" w:rsidR="007C4B25" w:rsidRDefault="00A84AA7">
      <w:pPr>
        <w:rPr>
          <w:rFonts w:ascii="华文新魏" w:eastAsia="华文新魏"/>
          <w:sz w:val="44"/>
        </w:rPr>
      </w:pPr>
      <w:r>
        <w:rPr>
          <w:rFonts w:ascii="华文新魏" w:eastAsia="华文新魏" w:hint="eastAsia"/>
          <w:sz w:val="44"/>
        </w:rPr>
        <w:t>学</w:t>
      </w:r>
      <w:r>
        <w:rPr>
          <w:rFonts w:ascii="华文新魏" w:eastAsia="华文新魏" w:hint="eastAsia"/>
          <w:sz w:val="44"/>
        </w:rPr>
        <w:t xml:space="preserve">    </w:t>
      </w:r>
      <w:r>
        <w:rPr>
          <w:rFonts w:ascii="华文新魏" w:eastAsia="华文新魏" w:hint="eastAsia"/>
          <w:sz w:val="44"/>
        </w:rPr>
        <w:t>号：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20231202051      </w:t>
      </w:r>
    </w:p>
    <w:p w14:paraId="1D325C01" w14:textId="77777777" w:rsidR="007C4B25" w:rsidRDefault="00A84AA7">
      <w:pPr>
        <w:rPr>
          <w:rFonts w:ascii="华文新魏" w:eastAsia="华文新魏"/>
          <w:sz w:val="32"/>
          <w:szCs w:val="32"/>
          <w:u w:val="single"/>
        </w:rPr>
      </w:pPr>
      <w:r>
        <w:rPr>
          <w:rFonts w:ascii="华文新魏" w:eastAsia="华文新魏" w:hint="eastAsia"/>
          <w:sz w:val="44"/>
        </w:rPr>
        <w:t>实验地点：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C1-229            </w:t>
      </w:r>
    </w:p>
    <w:p w14:paraId="300054AD" w14:textId="003E023B" w:rsidR="007C4B25" w:rsidRDefault="00A84AA7">
      <w:pPr>
        <w:rPr>
          <w:rFonts w:ascii="华文新魏" w:eastAsia="华文新魏"/>
          <w:sz w:val="32"/>
          <w:szCs w:val="32"/>
          <w:u w:val="single"/>
        </w:rPr>
      </w:pPr>
      <w:r>
        <w:rPr>
          <w:rFonts w:ascii="华文新魏" w:eastAsia="华文新魏" w:hint="eastAsia"/>
          <w:sz w:val="44"/>
        </w:rPr>
        <w:t>实验时间：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>2025</w:t>
      </w:r>
      <w:r w:rsidR="00152BD6">
        <w:rPr>
          <w:rFonts w:ascii="华文新魏" w:eastAsia="华文新魏" w:hint="eastAsia"/>
          <w:sz w:val="32"/>
          <w:szCs w:val="32"/>
          <w:u w:val="single"/>
        </w:rPr>
        <w:t>.12</w:t>
      </w:r>
      <w:r>
        <w:rPr>
          <w:rFonts w:ascii="华文新魏" w:eastAsia="华文新魏" w:hint="eastAsia"/>
          <w:sz w:val="32"/>
          <w:szCs w:val="32"/>
          <w:u w:val="single"/>
        </w:rPr>
        <w:t>.</w:t>
      </w:r>
      <w:r w:rsidR="00152BD6">
        <w:rPr>
          <w:rFonts w:ascii="华文新魏" w:eastAsia="华文新魏" w:hint="eastAsia"/>
          <w:sz w:val="32"/>
          <w:szCs w:val="32"/>
          <w:u w:val="single"/>
        </w:rPr>
        <w:t>31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>第</w:t>
      </w:r>
      <w:r>
        <w:rPr>
          <w:rFonts w:ascii="华文新魏" w:eastAsia="华文新魏" w:hint="eastAsia"/>
          <w:sz w:val="32"/>
          <w:szCs w:val="32"/>
          <w:u w:val="single"/>
        </w:rPr>
        <w:t>5-6</w:t>
      </w:r>
      <w:r>
        <w:rPr>
          <w:rFonts w:ascii="华文新魏" w:eastAsia="华文新魏" w:hint="eastAsia"/>
          <w:sz w:val="32"/>
          <w:szCs w:val="32"/>
          <w:u w:val="single"/>
        </w:rPr>
        <w:t>节</w:t>
      </w:r>
    </w:p>
    <w:p w14:paraId="17BD412C" w14:textId="77777777" w:rsidR="007C4B25" w:rsidRDefault="00A84AA7">
      <w:pPr>
        <w:rPr>
          <w:rFonts w:ascii="华文新魏" w:eastAsia="华文新魏"/>
          <w:sz w:val="48"/>
        </w:rPr>
      </w:pPr>
      <w:r>
        <w:rPr>
          <w:rFonts w:ascii="华文新魏" w:eastAsia="华文新魏" w:hint="eastAsia"/>
          <w:sz w:val="44"/>
        </w:rPr>
        <w:t>指导教师：</w:t>
      </w:r>
      <w:r>
        <w:rPr>
          <w:rFonts w:ascii="华文新魏" w:eastAsia="华文新魏" w:hint="eastAsia"/>
          <w:sz w:val="44"/>
        </w:rPr>
        <w:t xml:space="preserve">     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</w:t>
      </w:r>
      <w:r>
        <w:rPr>
          <w:rFonts w:ascii="华文新魏" w:eastAsia="华文新魏" w:hint="eastAsia"/>
          <w:sz w:val="32"/>
          <w:szCs w:val="32"/>
          <w:u w:val="single"/>
        </w:rPr>
        <w:t>左丽娜</w:t>
      </w:r>
      <w:r>
        <w:rPr>
          <w:rFonts w:ascii="华文新魏" w:eastAsia="华文新魏" w:hint="eastAsia"/>
          <w:sz w:val="32"/>
          <w:szCs w:val="32"/>
          <w:u w:val="single"/>
        </w:rPr>
        <w:t xml:space="preserve">            </w:t>
      </w:r>
    </w:p>
    <w:p w14:paraId="527A0408" w14:textId="77777777" w:rsidR="007C4B25" w:rsidRDefault="00A84AA7">
      <w:pPr>
        <w:ind w:firstLineChars="400" w:firstLine="1440"/>
        <w:rPr>
          <w:rFonts w:eastAsia="华文新魏"/>
          <w:sz w:val="18"/>
        </w:rPr>
      </w:pPr>
      <w:r>
        <w:rPr>
          <w:rFonts w:eastAsia="华文新魏" w:hint="eastAsia"/>
          <w:sz w:val="36"/>
        </w:rPr>
        <w:t xml:space="preserve">             </w:t>
      </w:r>
    </w:p>
    <w:p w14:paraId="2DF998F3" w14:textId="77777777" w:rsidR="007C4B25" w:rsidRDefault="00A84AA7">
      <w:pPr>
        <w:pStyle w:val="a3"/>
        <w:ind w:firstLineChars="0" w:firstLine="0"/>
        <w:jc w:val="center"/>
        <w:rPr>
          <w:rFonts w:ascii="华文新魏" w:eastAsia="华文新魏"/>
          <w:sz w:val="36"/>
          <w:szCs w:val="36"/>
        </w:rPr>
      </w:pPr>
      <w:r>
        <w:rPr>
          <w:rFonts w:ascii="华文新魏" w:eastAsia="华文新魏"/>
          <w:sz w:val="32"/>
          <w:szCs w:val="32"/>
        </w:rPr>
        <w:br w:type="page"/>
      </w:r>
      <w:r>
        <w:rPr>
          <w:rFonts w:ascii="华文新魏" w:eastAsia="华文新魏" w:hint="eastAsia"/>
          <w:sz w:val="36"/>
          <w:szCs w:val="36"/>
        </w:rPr>
        <w:lastRenderedPageBreak/>
        <w:t>预习报告部分</w:t>
      </w:r>
    </w:p>
    <w:p w14:paraId="6ABBC444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</w:rPr>
      </w:pPr>
      <w:bookmarkStart w:id="0" w:name="一实验目的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</w:rPr>
        <w:t>一、实验目的</w:t>
      </w:r>
    </w:p>
    <w:p w14:paraId="40654E94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1</w:t>
      </w:r>
      <w:r w:rsidRPr="00A84AA7">
        <w:rPr>
          <w:color w:val="000000"/>
          <w:kern w:val="0"/>
          <w:sz w:val="24"/>
        </w:rPr>
        <w:t>）进一步加强同学们对</w:t>
      </w:r>
      <w:r w:rsidRPr="00A84AA7">
        <w:rPr>
          <w:color w:val="000000"/>
          <w:kern w:val="0"/>
          <w:sz w:val="24"/>
        </w:rPr>
        <w:t>VHDL</w:t>
      </w:r>
      <w:r w:rsidRPr="00A84AA7">
        <w:rPr>
          <w:color w:val="000000"/>
          <w:kern w:val="0"/>
          <w:sz w:val="24"/>
        </w:rPr>
        <w:t>语言的理解和掌握，提升</w:t>
      </w:r>
      <w:r w:rsidRPr="00A84AA7">
        <w:rPr>
          <w:color w:val="000000"/>
          <w:kern w:val="0"/>
          <w:sz w:val="24"/>
        </w:rPr>
        <w:t>VHDL</w:t>
      </w:r>
      <w:r w:rsidRPr="00A84AA7">
        <w:rPr>
          <w:color w:val="000000"/>
          <w:kern w:val="0"/>
          <w:sz w:val="24"/>
        </w:rPr>
        <w:t>语言应用能力。</w:t>
      </w:r>
    </w:p>
    <w:p w14:paraId="09845BF6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2</w:t>
      </w:r>
      <w:r w:rsidRPr="00A84AA7">
        <w:rPr>
          <w:color w:val="000000"/>
          <w:kern w:val="0"/>
          <w:sz w:val="24"/>
        </w:rPr>
        <w:t>）锻炼同学们综合运用所学知识，理论结合实际，解决实际开发中所遇问题的能力。</w:t>
      </w:r>
    </w:p>
    <w:p w14:paraId="35C897D4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3</w:t>
      </w:r>
      <w:r w:rsidRPr="00A84AA7">
        <w:rPr>
          <w:color w:val="000000"/>
          <w:kern w:val="0"/>
          <w:sz w:val="24"/>
        </w:rPr>
        <w:t>）培养同学们文献查阅能力、自主学习能力、综合设计能力，进一步提高同学们的科学研究素养。</w:t>
      </w:r>
    </w:p>
    <w:p w14:paraId="6B7560FA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</w:rPr>
      </w:pPr>
      <w:bookmarkStart w:id="1" w:name="二实验原理"/>
      <w:bookmarkEnd w:id="0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</w:rPr>
        <w:t>二、实验原理</w:t>
      </w:r>
    </w:p>
    <w:p w14:paraId="1116432B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2" w:name="矩阵键盘工作原理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1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4×4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矩阵键盘工作原理</w:t>
      </w:r>
    </w:p>
    <w:p w14:paraId="1E1B9546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4×4</w:t>
      </w:r>
      <w:r w:rsidRPr="00A84AA7">
        <w:rPr>
          <w:color w:val="000000"/>
          <w:kern w:val="0"/>
          <w:sz w:val="24"/>
        </w:rPr>
        <w:t>矩阵键盘由</w:t>
      </w:r>
      <w:r w:rsidRPr="00A84AA7">
        <w:rPr>
          <w:color w:val="000000"/>
          <w:kern w:val="0"/>
          <w:sz w:val="24"/>
        </w:rPr>
        <w:t>4</w:t>
      </w:r>
      <w:r w:rsidRPr="00A84AA7">
        <w:rPr>
          <w:color w:val="000000"/>
          <w:kern w:val="0"/>
          <w:sz w:val="24"/>
        </w:rPr>
        <w:t>行（</w:t>
      </w:r>
      <w:r w:rsidRPr="00A84AA7">
        <w:rPr>
          <w:color w:val="000000"/>
          <w:kern w:val="0"/>
          <w:sz w:val="24"/>
        </w:rPr>
        <w:t>Row</w:t>
      </w:r>
      <w:r w:rsidRPr="00A84AA7">
        <w:rPr>
          <w:color w:val="000000"/>
          <w:kern w:val="0"/>
          <w:sz w:val="24"/>
        </w:rPr>
        <w:t>）和</w:t>
      </w:r>
      <w:r w:rsidRPr="00A84AA7">
        <w:rPr>
          <w:color w:val="000000"/>
          <w:kern w:val="0"/>
          <w:sz w:val="24"/>
        </w:rPr>
        <w:t>4</w:t>
      </w:r>
      <w:r w:rsidRPr="00A84AA7">
        <w:rPr>
          <w:color w:val="000000"/>
          <w:kern w:val="0"/>
          <w:sz w:val="24"/>
        </w:rPr>
        <w:t>列（</w:t>
      </w:r>
      <w:r w:rsidRPr="00A84AA7">
        <w:rPr>
          <w:color w:val="000000"/>
          <w:kern w:val="0"/>
          <w:sz w:val="24"/>
        </w:rPr>
        <w:t>Column</w:t>
      </w:r>
      <w:r w:rsidRPr="00A84AA7">
        <w:rPr>
          <w:color w:val="000000"/>
          <w:kern w:val="0"/>
          <w:sz w:val="24"/>
        </w:rPr>
        <w:t>）组成，行线与列线交叉处放置按键。键盘扫描的基本原理是：轮流将某一行设置为低电平（低有效选通），同时读取</w:t>
      </w:r>
      <w:r w:rsidRPr="00A84AA7">
        <w:rPr>
          <w:color w:val="000000"/>
          <w:kern w:val="0"/>
          <w:sz w:val="24"/>
        </w:rPr>
        <w:t>4</w:t>
      </w:r>
      <w:r w:rsidRPr="00A84AA7">
        <w:rPr>
          <w:color w:val="000000"/>
          <w:kern w:val="0"/>
          <w:sz w:val="24"/>
        </w:rPr>
        <w:t>列的电平状态。如果某一列在当前行被选中时为低电平，则说明该行该列交叉处的按键被按下。</w:t>
      </w:r>
    </w:p>
    <w:p w14:paraId="233A714D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按键识别是整个系统的关键环节，既要正确判断键盘中有无按键按下，又要正确判断按键所在位置。机械按键在按下和释放瞬间会产生抖动信号（抖动时间通常为</w:t>
      </w:r>
      <w:r w:rsidRPr="00A84AA7">
        <w:rPr>
          <w:color w:val="000000"/>
          <w:kern w:val="0"/>
          <w:sz w:val="24"/>
        </w:rPr>
        <w:t>5~10ms</w:t>
      </w:r>
      <w:r w:rsidRPr="00A84AA7">
        <w:rPr>
          <w:color w:val="000000"/>
          <w:kern w:val="0"/>
          <w:sz w:val="24"/>
        </w:rPr>
        <w:t>），若不进行去抖处理，会导致一次按键被识别为多次按下。为了保持信号的稳定性，必须完成去抖动工作。</w:t>
      </w:r>
    </w:p>
    <w:p w14:paraId="14196CC5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本实验采用的去抖方法是帧级去抖：按固定节拍扫描</w:t>
      </w:r>
      <w:r w:rsidRPr="00A84AA7">
        <w:rPr>
          <w:color w:val="000000"/>
          <w:kern w:val="0"/>
          <w:sz w:val="24"/>
        </w:rPr>
        <w:t>4</w:t>
      </w:r>
      <w:r w:rsidRPr="00A84AA7">
        <w:rPr>
          <w:color w:val="000000"/>
          <w:kern w:val="0"/>
          <w:sz w:val="24"/>
        </w:rPr>
        <w:t>行形成一帧，连续若干帧检测到同一键值后才确认按键有效，输出一次有效脉冲信号。释放时同样需要连续稳定帧确认，保证「按下只触发一次」。</w:t>
      </w:r>
    </w:p>
    <w:p w14:paraId="2E6E7438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3" w:name="键盘按键映射"/>
      <w:bookmarkEnd w:id="2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2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）键盘按键映射</w:t>
      </w:r>
    </w:p>
    <w:p w14:paraId="5E6D5A17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本实验采用常见的</w:t>
      </w:r>
      <w:r w:rsidRPr="00A84AA7">
        <w:rPr>
          <w:color w:val="000000"/>
          <w:kern w:val="0"/>
          <w:sz w:val="24"/>
        </w:rPr>
        <w:t>4×4</w:t>
      </w:r>
      <w:r w:rsidRPr="00A84AA7">
        <w:rPr>
          <w:color w:val="000000"/>
          <w:kern w:val="0"/>
          <w:sz w:val="24"/>
        </w:rPr>
        <w:t>矩阵键盘布局，</w:t>
      </w:r>
      <w:r w:rsidRPr="00A84AA7">
        <w:rPr>
          <w:color w:val="000000"/>
          <w:kern w:val="0"/>
          <w:sz w:val="24"/>
        </w:rPr>
        <w:t>16</w:t>
      </w:r>
      <w:r w:rsidRPr="00A84AA7">
        <w:rPr>
          <w:color w:val="000000"/>
          <w:kern w:val="0"/>
          <w:sz w:val="24"/>
        </w:rPr>
        <w:t>个按键按以下方式映射：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376"/>
        <w:gridCol w:w="1485"/>
      </w:tblGrid>
      <w:tr w:rsidR="00A84AA7" w:rsidRPr="00A84AA7" w14:paraId="5F90089E" w14:textId="77777777" w:rsidTr="00F47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42604B7" w14:textId="77777777" w:rsidR="00A84AA7" w:rsidRPr="00A84AA7" w:rsidRDefault="00A84AA7" w:rsidP="00A84AA7">
            <w:pPr>
              <w:widowControl/>
              <w:contextualSpacing/>
              <w:jc w:val="center"/>
              <w:rPr>
                <w:color w:val="000000"/>
                <w:spacing w:val="-10"/>
                <w:kern w:val="28"/>
                <w:sz w:val="56"/>
                <w:szCs w:val="56"/>
              </w:rPr>
            </w:pP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按键位置</w:t>
            </w:r>
          </w:p>
        </w:tc>
        <w:tc>
          <w:tcPr>
            <w:tcW w:w="0" w:type="auto"/>
          </w:tcPr>
          <w:p w14:paraId="618FAA95" w14:textId="77777777" w:rsidR="00A84AA7" w:rsidRPr="00A84AA7" w:rsidRDefault="00A84AA7" w:rsidP="00A84AA7">
            <w:pPr>
              <w:widowControl/>
              <w:contextualSpacing/>
              <w:jc w:val="center"/>
              <w:rPr>
                <w:color w:val="000000"/>
                <w:spacing w:val="-10"/>
                <w:kern w:val="28"/>
                <w:sz w:val="56"/>
                <w:szCs w:val="56"/>
              </w:rPr>
            </w:pP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键值</w:t>
            </w:r>
          </w:p>
        </w:tc>
      </w:tr>
      <w:tr w:rsidR="00A84AA7" w:rsidRPr="00A84AA7" w14:paraId="4DF1BE27" w14:textId="77777777" w:rsidTr="00F47E34">
        <w:trPr>
          <w:jc w:val="center"/>
        </w:trPr>
        <w:tc>
          <w:tcPr>
            <w:tcW w:w="0" w:type="auto"/>
          </w:tcPr>
          <w:p w14:paraId="33A78438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第</w:t>
            </w:r>
            <w:r w:rsidRPr="00A84AA7">
              <w:rPr>
                <w:color w:val="000000"/>
                <w:kern w:val="0"/>
                <w:sz w:val="24"/>
              </w:rPr>
              <w:t>1</w:t>
            </w:r>
            <w:r w:rsidRPr="00A84AA7">
              <w:rPr>
                <w:color w:val="000000"/>
                <w:kern w:val="0"/>
                <w:sz w:val="24"/>
              </w:rPr>
              <w:t>行</w:t>
            </w:r>
          </w:p>
        </w:tc>
        <w:tc>
          <w:tcPr>
            <w:tcW w:w="0" w:type="auto"/>
          </w:tcPr>
          <w:p w14:paraId="3C88249F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1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2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3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A</w:t>
            </w:r>
          </w:p>
        </w:tc>
      </w:tr>
      <w:tr w:rsidR="00A84AA7" w:rsidRPr="00A84AA7" w14:paraId="6D5DEA47" w14:textId="77777777" w:rsidTr="00F47E34">
        <w:trPr>
          <w:jc w:val="center"/>
        </w:trPr>
        <w:tc>
          <w:tcPr>
            <w:tcW w:w="0" w:type="auto"/>
          </w:tcPr>
          <w:p w14:paraId="4E18C891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第</w:t>
            </w:r>
            <w:r w:rsidRPr="00A84AA7">
              <w:rPr>
                <w:color w:val="000000"/>
                <w:kern w:val="0"/>
                <w:sz w:val="24"/>
              </w:rPr>
              <w:t>2</w:t>
            </w:r>
            <w:r w:rsidRPr="00A84AA7">
              <w:rPr>
                <w:color w:val="000000"/>
                <w:kern w:val="0"/>
                <w:sz w:val="24"/>
              </w:rPr>
              <w:t>行</w:t>
            </w:r>
          </w:p>
        </w:tc>
        <w:tc>
          <w:tcPr>
            <w:tcW w:w="0" w:type="auto"/>
          </w:tcPr>
          <w:p w14:paraId="27D339D2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4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5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6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B</w:t>
            </w:r>
          </w:p>
        </w:tc>
      </w:tr>
      <w:tr w:rsidR="00A84AA7" w:rsidRPr="00A84AA7" w14:paraId="6506690C" w14:textId="77777777" w:rsidTr="00F47E34">
        <w:trPr>
          <w:jc w:val="center"/>
        </w:trPr>
        <w:tc>
          <w:tcPr>
            <w:tcW w:w="0" w:type="auto"/>
          </w:tcPr>
          <w:p w14:paraId="46F1A073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第</w:t>
            </w:r>
            <w:r w:rsidRPr="00A84AA7">
              <w:rPr>
                <w:color w:val="000000"/>
                <w:kern w:val="0"/>
                <w:sz w:val="24"/>
              </w:rPr>
              <w:t>3</w:t>
            </w:r>
            <w:r w:rsidRPr="00A84AA7">
              <w:rPr>
                <w:color w:val="000000"/>
                <w:kern w:val="0"/>
                <w:sz w:val="24"/>
              </w:rPr>
              <w:t>行</w:t>
            </w:r>
          </w:p>
        </w:tc>
        <w:tc>
          <w:tcPr>
            <w:tcW w:w="0" w:type="auto"/>
          </w:tcPr>
          <w:p w14:paraId="3EA542F4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7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8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9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C</w:t>
            </w:r>
          </w:p>
        </w:tc>
      </w:tr>
      <w:tr w:rsidR="00A84AA7" w:rsidRPr="00A84AA7" w14:paraId="2C5D665F" w14:textId="77777777" w:rsidTr="00F47E34">
        <w:trPr>
          <w:jc w:val="center"/>
        </w:trPr>
        <w:tc>
          <w:tcPr>
            <w:tcW w:w="0" w:type="auto"/>
          </w:tcPr>
          <w:p w14:paraId="41F8EC77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第</w:t>
            </w:r>
            <w:r w:rsidRPr="00A84AA7">
              <w:rPr>
                <w:color w:val="000000"/>
                <w:kern w:val="0"/>
                <w:sz w:val="24"/>
              </w:rPr>
              <w:t>4</w:t>
            </w:r>
            <w:r w:rsidRPr="00A84AA7">
              <w:rPr>
                <w:color w:val="000000"/>
                <w:kern w:val="0"/>
                <w:sz w:val="24"/>
              </w:rPr>
              <w:t>行</w:t>
            </w:r>
          </w:p>
        </w:tc>
        <w:tc>
          <w:tcPr>
            <w:tcW w:w="0" w:type="auto"/>
          </w:tcPr>
          <w:p w14:paraId="05947BC8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*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0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#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D</w:t>
            </w:r>
          </w:p>
        </w:tc>
      </w:tr>
    </w:tbl>
    <w:p w14:paraId="162D25A1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其中：数字键</w:t>
      </w:r>
      <w:r w:rsidRPr="00A84AA7">
        <w:rPr>
          <w:color w:val="000000"/>
          <w:kern w:val="0"/>
          <w:sz w:val="24"/>
        </w:rPr>
        <w:t>0~9</w:t>
      </w:r>
      <w:r w:rsidRPr="00A84AA7">
        <w:rPr>
          <w:color w:val="000000"/>
          <w:kern w:val="0"/>
          <w:sz w:val="24"/>
        </w:rPr>
        <w:t>用于输入矩阵元素，</w:t>
      </w:r>
      <w:r w:rsidRPr="00A84AA7">
        <w:rPr>
          <w:color w:val="000000"/>
          <w:kern w:val="0"/>
          <w:sz w:val="24"/>
        </w:rPr>
        <w:t>A</w:t>
      </w:r>
      <w:r w:rsidRPr="00A84AA7">
        <w:rPr>
          <w:color w:val="000000"/>
          <w:kern w:val="0"/>
          <w:sz w:val="24"/>
        </w:rPr>
        <w:t>键作为模式切换键，</w:t>
      </w:r>
      <w:r w:rsidRPr="00A84AA7">
        <w:rPr>
          <w:color w:val="000000"/>
          <w:kern w:val="0"/>
          <w:sz w:val="24"/>
        </w:rPr>
        <w:t>B</w:t>
      </w:r>
      <w:r w:rsidRPr="00A84AA7">
        <w:rPr>
          <w:color w:val="000000"/>
          <w:kern w:val="0"/>
          <w:sz w:val="24"/>
        </w:rPr>
        <w:t>键执行加法运算，</w:t>
      </w:r>
      <w:r w:rsidRPr="00A84AA7">
        <w:rPr>
          <w:color w:val="000000"/>
          <w:kern w:val="0"/>
          <w:sz w:val="24"/>
        </w:rPr>
        <w:t>C</w:t>
      </w:r>
      <w:r w:rsidRPr="00A84AA7">
        <w:rPr>
          <w:color w:val="000000"/>
          <w:kern w:val="0"/>
          <w:sz w:val="24"/>
        </w:rPr>
        <w:t>键执行乘法运算，</w:t>
      </w:r>
      <w:r w:rsidRPr="00A84AA7">
        <w:rPr>
          <w:color w:val="000000"/>
          <w:kern w:val="0"/>
          <w:sz w:val="24"/>
        </w:rPr>
        <w:t>D</w:t>
      </w:r>
      <w:r w:rsidRPr="00A84AA7">
        <w:rPr>
          <w:color w:val="000000"/>
          <w:kern w:val="0"/>
          <w:sz w:val="24"/>
        </w:rPr>
        <w:t>键用于切换矩阵</w:t>
      </w:r>
      <w:r w:rsidRPr="00A84AA7">
        <w:rPr>
          <w:color w:val="000000"/>
          <w:kern w:val="0"/>
          <w:sz w:val="24"/>
        </w:rPr>
        <w:t>A/B</w:t>
      </w:r>
      <w:r w:rsidRPr="00A84AA7">
        <w:rPr>
          <w:color w:val="000000"/>
          <w:kern w:val="0"/>
          <w:sz w:val="24"/>
        </w:rPr>
        <w:t>输入，</w:t>
      </w:r>
      <w:r w:rsidRPr="00A84AA7">
        <w:rPr>
          <w:color w:val="000000"/>
          <w:kern w:val="0"/>
          <w:sz w:val="24"/>
        </w:rPr>
        <w:t>*</w:t>
      </w:r>
      <w:r w:rsidRPr="00A84AA7">
        <w:rPr>
          <w:color w:val="000000"/>
          <w:kern w:val="0"/>
          <w:sz w:val="24"/>
        </w:rPr>
        <w:t>键和</w:t>
      </w:r>
      <w:r w:rsidRPr="00A84AA7">
        <w:rPr>
          <w:color w:val="000000"/>
          <w:kern w:val="0"/>
          <w:sz w:val="24"/>
        </w:rPr>
        <w:t>#</w:t>
      </w:r>
      <w:r w:rsidRPr="00A84AA7">
        <w:rPr>
          <w:color w:val="000000"/>
          <w:kern w:val="0"/>
          <w:sz w:val="24"/>
        </w:rPr>
        <w:t>键作为功能确认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取消键。</w:t>
      </w:r>
    </w:p>
    <w:p w14:paraId="5D09402B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4" w:name="矩阵运算原理"/>
      <w:bookmarkEnd w:id="3"/>
      <w:r w:rsidRPr="00A84AA7">
        <w:rPr>
          <w:rFonts w:ascii="Calibri" w:hAnsi="Calibri"/>
          <w:b/>
          <w:bCs/>
          <w:color w:val="000000"/>
          <w:kern w:val="0"/>
          <w:sz w:val="24"/>
        </w:rPr>
        <w:lastRenderedPageBreak/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3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2×2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矩阵运算原理</w:t>
      </w:r>
    </w:p>
    <w:p w14:paraId="46EF91AE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设</w:t>
      </w:r>
      <w:r w:rsidRPr="00A84AA7">
        <w:rPr>
          <w:color w:val="000000"/>
          <w:kern w:val="0"/>
          <w:sz w:val="24"/>
        </w:rPr>
        <w:t>2×2</w:t>
      </w:r>
      <w:r w:rsidRPr="00A84AA7">
        <w:rPr>
          <w:color w:val="000000"/>
          <w:kern w:val="0"/>
          <w:sz w:val="24"/>
        </w:rPr>
        <w:t>矩阵</w:t>
      </w:r>
      <w:r w:rsidRPr="00A84AA7">
        <w:rPr>
          <w:color w:val="000000"/>
          <w:kern w:val="0"/>
          <w:sz w:val="24"/>
        </w:rPr>
        <w:t xml:space="preserve"> </w:t>
      </w:r>
      <m:oMath>
        <m:r>
          <w:rPr>
            <w:rFonts w:ascii="Cambria Math" w:hAnsi="Cambria Math"/>
            <w:color w:val="000000"/>
            <w:kern w:val="0"/>
            <w:sz w:val="24"/>
          </w:rPr>
          <m:t>A</m:t>
        </m:r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和</w:t>
      </w:r>
      <w:r w:rsidRPr="00A84AA7">
        <w:rPr>
          <w:color w:val="000000"/>
          <w:kern w:val="0"/>
          <w:sz w:val="24"/>
        </w:rPr>
        <w:t xml:space="preserve"> </w:t>
      </w:r>
      <m:oMath>
        <m:r>
          <w:rPr>
            <w:rFonts w:ascii="Cambria Math" w:hAnsi="Cambria Math"/>
            <w:color w:val="000000"/>
            <w:kern w:val="0"/>
            <w:sz w:val="24"/>
          </w:rPr>
          <m:t>B</m:t>
        </m:r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为：</w:t>
      </w:r>
    </w:p>
    <w:p w14:paraId="6FB494CD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A</m:t>
          </m:r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,</m:t>
          </m:r>
          <m: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 B</m:t>
          </m:r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7DBD7F72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</w:rPr>
      </w:pPr>
      <w:r w:rsidRPr="00A84AA7">
        <w:rPr>
          <w:b/>
          <w:bCs/>
          <w:color w:val="000000"/>
          <w:kern w:val="0"/>
          <w:sz w:val="24"/>
        </w:rPr>
        <w:t>矩阵加法</w:t>
      </w:r>
      <w:r w:rsidRPr="00A84AA7">
        <w:rPr>
          <w:color w:val="000000"/>
          <w:kern w:val="0"/>
          <w:sz w:val="24"/>
        </w:rPr>
        <w:t>：</w:t>
      </w:r>
      <m:oMath>
        <m:r>
          <w:rPr>
            <w:rFonts w:ascii="Cambria Math" w:hAnsi="Cambria Math"/>
            <w:color w:val="000000"/>
            <w:kern w:val="0"/>
            <w:sz w:val="24"/>
          </w:rPr>
          <m:t>C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=</m:t>
        </m:r>
        <m:r>
          <w:rPr>
            <w:rFonts w:ascii="Cambria Math" w:hAnsi="Cambria Math"/>
            <w:color w:val="000000"/>
            <w:kern w:val="0"/>
            <w:sz w:val="24"/>
          </w:rPr>
          <m:t>A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+</m:t>
        </m:r>
        <m:r>
          <w:rPr>
            <w:rFonts w:ascii="Cambria Math" w:hAnsi="Cambria Math"/>
            <w:color w:val="000000"/>
            <w:kern w:val="0"/>
            <w:sz w:val="24"/>
          </w:rPr>
          <m:t>B</m:t>
        </m:r>
      </m:oMath>
      <w:r w:rsidRPr="00A84AA7">
        <w:rPr>
          <w:color w:val="000000"/>
          <w:kern w:val="0"/>
          <w:sz w:val="24"/>
        </w:rPr>
        <w:t>，逐元素相加</w:t>
      </w:r>
    </w:p>
    <w:p w14:paraId="69CF25BB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b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ij</m:t>
              </m:r>
            </m:sub>
          </m:sSub>
        </m:oMath>
      </m:oMathPara>
    </w:p>
    <w:p w14:paraId="4AE777BC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  <w:lang w:eastAsia="en-US"/>
        </w:rPr>
      </w:pPr>
      <w:r w:rsidRPr="00A84AA7">
        <w:rPr>
          <w:b/>
          <w:bCs/>
          <w:color w:val="000000"/>
          <w:kern w:val="0"/>
          <w:sz w:val="24"/>
          <w:lang w:eastAsia="en-US"/>
        </w:rPr>
        <w:t>矩阵乘法</w:t>
      </w:r>
      <w:r w:rsidRPr="00A84AA7">
        <w:rPr>
          <w:color w:val="000000"/>
          <w:kern w:val="0"/>
          <w:sz w:val="24"/>
          <w:lang w:eastAsia="en-US"/>
        </w:rPr>
        <w:t>：</w:t>
      </w:r>
      <m:oMath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C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A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×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B</m:t>
        </m:r>
      </m:oMath>
    </w:p>
    <w:p w14:paraId="2CE94A5B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12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22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  <w:lang w:eastAsia="en-US"/>
                      </w:rPr>
                      <m:t>22</m:t>
                    </m:r>
                  </m:sub>
                </m:sSub>
              </m:e>
            </m:mr>
          </m:m>
        </m:oMath>
      </m:oMathPara>
    </w:p>
    <w:p w14:paraId="0CD63D7C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</w:rPr>
      </w:pPr>
      <w:r w:rsidRPr="00A84AA7">
        <w:rPr>
          <w:b/>
          <w:bCs/>
          <w:color w:val="000000"/>
          <w:kern w:val="0"/>
          <w:sz w:val="24"/>
        </w:rPr>
        <w:t>矩阵转置</w:t>
      </w:r>
      <w:r w:rsidRPr="00A84AA7">
        <w:rPr>
          <w:color w:val="000000"/>
          <w:kern w:val="0"/>
          <w:sz w:val="24"/>
        </w:rPr>
        <w:t>：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</w:rPr>
              <m:t>T</m:t>
            </m:r>
          </m:sup>
        </m:sSup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通过交换</w:t>
      </w:r>
      <w:r w:rsidRPr="00A84AA7">
        <w:rPr>
          <w:color w:val="000000"/>
          <w:kern w:val="0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</w:rPr>
              <m:t>12</m:t>
            </m:r>
          </m:sub>
        </m:sSub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与</w:t>
      </w:r>
      <w:r w:rsidRPr="00A84AA7">
        <w:rPr>
          <w:color w:val="000000"/>
          <w:kern w:val="0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</w:rPr>
              <m:t>21</m:t>
            </m:r>
          </m:sub>
        </m:sSub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实现</w:t>
      </w:r>
    </w:p>
    <w:p w14:paraId="120168E9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lang w:eastAsia="en-US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5B226239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  <w:lang w:eastAsia="en-US"/>
        </w:rPr>
      </w:pPr>
      <w:r w:rsidRPr="00A84AA7">
        <w:rPr>
          <w:b/>
          <w:bCs/>
          <w:color w:val="000000"/>
          <w:kern w:val="0"/>
          <w:sz w:val="24"/>
          <w:lang w:eastAsia="en-US"/>
        </w:rPr>
        <w:t>行列式</w:t>
      </w:r>
      <w:r w:rsidRPr="00A84AA7">
        <w:rPr>
          <w:color w:val="000000"/>
          <w:kern w:val="0"/>
          <w:sz w:val="24"/>
          <w:lang w:eastAsia="en-US"/>
        </w:rPr>
        <w:t>：</w:t>
      </w:r>
      <m:oMath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det</m:t>
        </m:r>
        <m:d>
          <m:d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11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-</m:t>
        </m:r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21</m:t>
            </m:r>
          </m:sub>
        </m:sSub>
      </m:oMath>
    </w:p>
    <w:p w14:paraId="511F0BA8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</w:rPr>
      </w:pPr>
      <w:r w:rsidRPr="00A84AA7">
        <w:rPr>
          <w:b/>
          <w:bCs/>
          <w:color w:val="000000"/>
          <w:kern w:val="0"/>
          <w:sz w:val="24"/>
        </w:rPr>
        <w:t>矩阵乘方</w:t>
      </w:r>
      <w:r w:rsidRPr="00A84AA7">
        <w:rPr>
          <w:color w:val="000000"/>
          <w:kern w:val="0"/>
          <w:sz w:val="24"/>
        </w:rPr>
        <w:t>：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</w:rPr>
              <m:t>n</m:t>
            </m:r>
          </m:sup>
        </m:sSup>
      </m:oMath>
      <w:r w:rsidRPr="00A84AA7">
        <w:rPr>
          <w:color w:val="000000"/>
          <w:kern w:val="0"/>
          <w:sz w:val="24"/>
        </w:rPr>
        <w:t xml:space="preserve"> </w:t>
      </w:r>
      <w:r w:rsidRPr="00A84AA7">
        <w:rPr>
          <w:color w:val="000000"/>
          <w:kern w:val="0"/>
          <w:sz w:val="24"/>
        </w:rPr>
        <w:t>可用快速幂思想转化为多次矩阵乘法，硬件上采用多周期方式实现</w:t>
      </w:r>
    </w:p>
    <w:p w14:paraId="2F0F1BE7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2"/>
        <w:rPr>
          <w:color w:val="000000"/>
          <w:kern w:val="0"/>
          <w:sz w:val="24"/>
        </w:rPr>
      </w:pPr>
      <w:r w:rsidRPr="00A84AA7">
        <w:rPr>
          <w:b/>
          <w:bCs/>
          <w:color w:val="000000"/>
          <w:kern w:val="0"/>
          <w:sz w:val="24"/>
        </w:rPr>
        <w:t>模方</w:t>
      </w:r>
      <w:r w:rsidRPr="00A84AA7">
        <w:rPr>
          <w:color w:val="000000"/>
          <w:kern w:val="0"/>
          <w:sz w:val="24"/>
        </w:rPr>
        <w:t>：本实验自定义运算，先求</w:t>
      </w:r>
      <w:r w:rsidRPr="00A84AA7">
        <w:rPr>
          <w:color w:val="000000"/>
          <w:kern w:val="0"/>
          <w:sz w:val="24"/>
        </w:rPr>
        <w:t xml:space="preserve"> </w:t>
      </w:r>
      <m:oMath>
        <m:r>
          <w:rPr>
            <w:rFonts w:ascii="Cambria Math" w:hAnsi="Cambria Math"/>
            <w:color w:val="000000"/>
            <w:kern w:val="0"/>
            <w:sz w:val="24"/>
          </w:rPr>
          <m:t>M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=</m:t>
        </m:r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kern w:val="0"/>
            <w:sz w:val="24"/>
          </w:rPr>
          <m:t>A</m:t>
        </m:r>
      </m:oMath>
      <w:r w:rsidRPr="00A84AA7">
        <w:rPr>
          <w:color w:val="000000"/>
          <w:kern w:val="0"/>
          <w:sz w:val="24"/>
        </w:rPr>
        <w:t>，再计算四元素平方和</w:t>
      </w:r>
    </w:p>
    <w:p w14:paraId="71AE27A9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nor</m:t>
          </m:r>
          <m:d>
            <m:d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d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11</m:t>
              </m:r>
            </m:sub>
            <m:sup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12</m:t>
              </m:r>
            </m:sub>
            <m:sup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21</m:t>
              </m:r>
            </m:sub>
            <m:sup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/>
              <w:kern w:val="0"/>
              <w:sz w:val="24"/>
              <w:lang w:eastAsia="en-US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22</m:t>
              </m:r>
            </m:sub>
            <m:sup>
              <m:r>
                <w:rPr>
                  <w:rFonts w:ascii="Cambria Math" w:hAnsi="Cambria Math"/>
                  <w:color w:val="000000"/>
                  <w:kern w:val="0"/>
                  <w:sz w:val="24"/>
                  <w:lang w:eastAsia="en-US"/>
                </w:rPr>
                <m:t>2</m:t>
              </m:r>
            </m:sup>
          </m:sSubSup>
        </m:oMath>
      </m:oMathPara>
    </w:p>
    <w:p w14:paraId="413467D2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5" w:name="动态扫描显示原理"/>
      <w:bookmarkEnd w:id="4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4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）动态扫描显示原理</w:t>
      </w:r>
    </w:p>
    <w:p w14:paraId="127FACA6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实验平台数码管与</w:t>
      </w:r>
      <w:r w:rsidRPr="00A84AA7">
        <w:rPr>
          <w:color w:val="000000"/>
          <w:kern w:val="0"/>
          <w:sz w:val="24"/>
        </w:rPr>
        <w:t>16×16 LED</w:t>
      </w:r>
      <w:r w:rsidRPr="00A84AA7">
        <w:rPr>
          <w:color w:val="000000"/>
          <w:kern w:val="0"/>
          <w:sz w:val="24"/>
        </w:rPr>
        <w:t>点阵均采用动态扫描显示方式。动态扫描的原理是：轮流选通各位数码管（或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点阵的各行），在选通期间送出相应的段码（或列数据），利用人眼的视觉暂留作用（视觉暂留时间约为</w:t>
      </w:r>
      <w:r w:rsidRPr="00A84AA7">
        <w:rPr>
          <w:color w:val="000000"/>
          <w:kern w:val="0"/>
          <w:sz w:val="24"/>
        </w:rPr>
        <w:t>1/24</w:t>
      </w:r>
      <w:r w:rsidRPr="00A84AA7">
        <w:rPr>
          <w:color w:val="000000"/>
          <w:kern w:val="0"/>
          <w:sz w:val="24"/>
        </w:rPr>
        <w:t>秒），产生多位数码管同时显示的效果。</w:t>
      </w:r>
    </w:p>
    <w:p w14:paraId="470F091D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数码管显示部分采用动态扫描显示，即轮流向数码管送出字形码和位选信号，利用人的视觉暂留作用，产生数码管同时显示的效果。由于实验平台数码管与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点阵均为低电平点亮，为节省</w:t>
      </w:r>
      <w:r w:rsidRPr="00A84AA7">
        <w:rPr>
          <w:color w:val="000000"/>
          <w:kern w:val="0"/>
          <w:sz w:val="24"/>
        </w:rPr>
        <w:t>I/O</w:t>
      </w:r>
      <w:r w:rsidRPr="00A84AA7">
        <w:rPr>
          <w:color w:val="000000"/>
          <w:kern w:val="0"/>
          <w:sz w:val="24"/>
        </w:rPr>
        <w:t>口并保证显示亮度与稳定性，必须保证足够的刷新频率（通常大于</w:t>
      </w:r>
      <w:r w:rsidRPr="00A84AA7">
        <w:rPr>
          <w:color w:val="000000"/>
          <w:kern w:val="0"/>
          <w:sz w:val="24"/>
        </w:rPr>
        <w:t>50Hz</w:t>
      </w:r>
      <w:r w:rsidRPr="00A84AA7">
        <w:rPr>
          <w:color w:val="000000"/>
          <w:kern w:val="0"/>
          <w:sz w:val="24"/>
        </w:rPr>
        <w:t>）。</w:t>
      </w:r>
    </w:p>
    <w:p w14:paraId="26DD68D7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6" w:name="多周期运算原理"/>
      <w:bookmarkEnd w:id="5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5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）多周期运算原理</w:t>
      </w:r>
    </w:p>
    <w:p w14:paraId="170BC8A4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在</w:t>
      </w:r>
      <w:r w:rsidRPr="00A84AA7">
        <w:rPr>
          <w:color w:val="000000"/>
          <w:kern w:val="0"/>
          <w:sz w:val="24"/>
        </w:rPr>
        <w:t>FPGA</w:t>
      </w:r>
      <w:r w:rsidRPr="00A84AA7">
        <w:rPr>
          <w:color w:val="000000"/>
          <w:kern w:val="0"/>
          <w:sz w:val="24"/>
        </w:rPr>
        <w:t>上实现整数运算，特别是除法运算，需要采用多周期操作。矩阵运算中的除法（如行列式非零时的逆矩阵计算）可采用移位相减法或查表法实现。乘方运算采用快速幂算法，将指数的二进制位分解，通过多次乘法和平方操作完成多周期运算。</w:t>
      </w:r>
    </w:p>
    <w:p w14:paraId="3A1CE876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</w:pPr>
      <w:bookmarkStart w:id="7" w:name="三实验内容"/>
      <w:bookmarkEnd w:id="1"/>
      <w:bookmarkEnd w:id="6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  <w:lastRenderedPageBreak/>
        <w:t>三、实验内容</w:t>
      </w:r>
    </w:p>
    <w:p w14:paraId="020EC924" w14:textId="77777777" w:rsidR="00A84AA7" w:rsidRPr="00A84AA7" w:rsidRDefault="00A84AA7" w:rsidP="00A84AA7">
      <w:pPr>
        <w:widowControl/>
        <w:numPr>
          <w:ilvl w:val="0"/>
          <w:numId w:val="7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根据键盘工作原理，设计并实现矩阵键盘的扫描。</w:t>
      </w:r>
    </w:p>
    <w:p w14:paraId="0C472E7E" w14:textId="77777777" w:rsidR="00A84AA7" w:rsidRPr="00A84AA7" w:rsidRDefault="00A84AA7" w:rsidP="00A84AA7">
      <w:pPr>
        <w:widowControl/>
        <w:numPr>
          <w:ilvl w:val="0"/>
          <w:numId w:val="7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规划键盘，设定数字和运算符按键。</w:t>
      </w:r>
    </w:p>
    <w:p w14:paraId="21CF4509" w14:textId="77777777" w:rsidR="00A84AA7" w:rsidRPr="00A84AA7" w:rsidRDefault="00A84AA7" w:rsidP="00A84AA7">
      <w:pPr>
        <w:widowControl/>
        <w:numPr>
          <w:ilvl w:val="0"/>
          <w:numId w:val="7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通过键盘阵列实现矩阵的输入，并在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点阵上显示。</w:t>
      </w:r>
    </w:p>
    <w:p w14:paraId="279829A7" w14:textId="77777777" w:rsidR="00A84AA7" w:rsidRPr="00A84AA7" w:rsidRDefault="00A84AA7" w:rsidP="00A84AA7">
      <w:pPr>
        <w:widowControl/>
        <w:numPr>
          <w:ilvl w:val="0"/>
          <w:numId w:val="7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将矩阵数据进行运算，运算结果在数码管上显示和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点阵上显示。</w:t>
      </w:r>
    </w:p>
    <w:p w14:paraId="1382A986" w14:textId="77777777" w:rsidR="00A84AA7" w:rsidRPr="00A84AA7" w:rsidRDefault="00A84AA7" w:rsidP="00A84AA7">
      <w:pPr>
        <w:widowControl/>
        <w:numPr>
          <w:ilvl w:val="0"/>
          <w:numId w:val="7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本实验所处理的矩阵为</w:t>
      </w:r>
      <w:r w:rsidRPr="00A84AA7">
        <w:rPr>
          <w:color w:val="000000"/>
          <w:kern w:val="0"/>
          <w:sz w:val="24"/>
        </w:rPr>
        <w:t>2×2</w:t>
      </w:r>
      <w:r w:rsidRPr="00A84AA7">
        <w:rPr>
          <w:color w:val="000000"/>
          <w:kern w:val="0"/>
          <w:sz w:val="24"/>
        </w:rPr>
        <w:t>矩阵，矩阵运算包括对矩阵求转置、求乘方、求行列式、模方（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kern w:val="0"/>
            <w:sz w:val="24"/>
          </w:rPr>
          <m:t>A</m:t>
        </m:r>
      </m:oMath>
      <w:r w:rsidRPr="00A84AA7">
        <w:rPr>
          <w:color w:val="000000"/>
          <w:kern w:val="0"/>
          <w:sz w:val="24"/>
        </w:rPr>
        <w:t>的所有元素的平方和）等功能。</w:t>
      </w:r>
    </w:p>
    <w:p w14:paraId="16AE3E34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</w:pPr>
      <w:bookmarkStart w:id="8" w:name="四实验所用设备"/>
      <w:bookmarkEnd w:id="7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  <w:t>四、实验所用设备</w:t>
      </w:r>
    </w:p>
    <w:p w14:paraId="35951BC8" w14:textId="77777777" w:rsidR="00A84AA7" w:rsidRPr="00A84AA7" w:rsidRDefault="00A84AA7" w:rsidP="00A84AA7">
      <w:pPr>
        <w:widowControl/>
        <w:numPr>
          <w:ilvl w:val="0"/>
          <w:numId w:val="8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实验室</w:t>
      </w:r>
      <w:r w:rsidRPr="00A84AA7">
        <w:rPr>
          <w:color w:val="000000"/>
          <w:kern w:val="0"/>
          <w:sz w:val="24"/>
          <w:lang w:eastAsia="en-US"/>
        </w:rPr>
        <w:t>PC</w:t>
      </w:r>
      <w:r w:rsidRPr="00A84AA7">
        <w:rPr>
          <w:color w:val="000000"/>
          <w:kern w:val="0"/>
          <w:sz w:val="24"/>
          <w:lang w:eastAsia="en-US"/>
        </w:rPr>
        <w:t>（</w:t>
      </w:r>
      <w:r w:rsidRPr="00A84AA7">
        <w:rPr>
          <w:color w:val="000000"/>
          <w:kern w:val="0"/>
          <w:sz w:val="24"/>
          <w:lang w:eastAsia="en-US"/>
        </w:rPr>
        <w:t>Quartus II 13.1</w:t>
      </w:r>
      <w:r w:rsidRPr="00A84AA7">
        <w:rPr>
          <w:color w:val="000000"/>
          <w:kern w:val="0"/>
          <w:sz w:val="24"/>
          <w:lang w:eastAsia="en-US"/>
        </w:rPr>
        <w:t>或等效版本）</w:t>
      </w:r>
    </w:p>
    <w:p w14:paraId="3457A368" w14:textId="77777777" w:rsidR="00A84AA7" w:rsidRPr="00A84AA7" w:rsidRDefault="00A84AA7" w:rsidP="00A84AA7">
      <w:pPr>
        <w:widowControl/>
        <w:numPr>
          <w:ilvl w:val="0"/>
          <w:numId w:val="8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FPGA</w:t>
      </w:r>
      <w:r w:rsidRPr="00A84AA7">
        <w:rPr>
          <w:color w:val="000000"/>
          <w:kern w:val="0"/>
          <w:sz w:val="24"/>
          <w:lang w:eastAsia="en-US"/>
        </w:rPr>
        <w:t>实验箱</w:t>
      </w:r>
      <w:r w:rsidRPr="00A84AA7">
        <w:rPr>
          <w:color w:val="000000"/>
          <w:kern w:val="0"/>
          <w:sz w:val="24"/>
          <w:lang w:eastAsia="en-US"/>
        </w:rPr>
        <w:t>HDLE-2</w:t>
      </w:r>
      <w:r w:rsidRPr="00A84AA7">
        <w:rPr>
          <w:color w:val="000000"/>
          <w:kern w:val="0"/>
          <w:sz w:val="24"/>
          <w:lang w:eastAsia="en-US"/>
        </w:rPr>
        <w:t>（</w:t>
      </w:r>
      <w:r w:rsidRPr="00A84AA7">
        <w:rPr>
          <w:color w:val="000000"/>
          <w:kern w:val="0"/>
          <w:sz w:val="24"/>
          <w:lang w:eastAsia="en-US"/>
        </w:rPr>
        <w:t>Cyclone III</w:t>
      </w:r>
      <w:r w:rsidRPr="00A84AA7">
        <w:rPr>
          <w:color w:val="000000"/>
          <w:kern w:val="0"/>
          <w:sz w:val="24"/>
          <w:lang w:eastAsia="en-US"/>
        </w:rPr>
        <w:t>：</w:t>
      </w:r>
      <w:r w:rsidRPr="00A84AA7">
        <w:rPr>
          <w:color w:val="000000"/>
          <w:kern w:val="0"/>
          <w:sz w:val="24"/>
          <w:lang w:eastAsia="en-US"/>
        </w:rPr>
        <w:t>EP3C16Q240C8</w:t>
      </w:r>
      <w:r w:rsidRPr="00A84AA7">
        <w:rPr>
          <w:color w:val="000000"/>
          <w:kern w:val="0"/>
          <w:sz w:val="24"/>
          <w:lang w:eastAsia="en-US"/>
        </w:rPr>
        <w:t>）</w:t>
      </w:r>
    </w:p>
    <w:p w14:paraId="2124A38D" w14:textId="77777777" w:rsidR="00A84AA7" w:rsidRPr="00A84AA7" w:rsidRDefault="00A84AA7" w:rsidP="00A84AA7">
      <w:pPr>
        <w:widowControl/>
        <w:numPr>
          <w:ilvl w:val="0"/>
          <w:numId w:val="8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USB-Blaster</w:t>
      </w:r>
      <w:r w:rsidRPr="00A84AA7">
        <w:rPr>
          <w:color w:val="000000"/>
          <w:kern w:val="0"/>
          <w:sz w:val="24"/>
          <w:lang w:eastAsia="en-US"/>
        </w:rPr>
        <w:t>下载线</w:t>
      </w:r>
    </w:p>
    <w:p w14:paraId="15A318BD" w14:textId="77777777" w:rsidR="00A84AA7" w:rsidRPr="00A84AA7" w:rsidRDefault="00A84AA7" w:rsidP="00A84AA7">
      <w:pPr>
        <w:widowControl/>
        <w:numPr>
          <w:ilvl w:val="0"/>
          <w:numId w:val="8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实验箱外设：</w:t>
      </w:r>
      <w:r w:rsidRPr="00A84AA7">
        <w:rPr>
          <w:color w:val="000000"/>
          <w:kern w:val="0"/>
          <w:sz w:val="24"/>
        </w:rPr>
        <w:t>4×4</w:t>
      </w:r>
      <w:r w:rsidRPr="00A84AA7">
        <w:rPr>
          <w:color w:val="000000"/>
          <w:kern w:val="0"/>
          <w:sz w:val="24"/>
        </w:rPr>
        <w:t>矩阵键盘、</w:t>
      </w:r>
      <w:r w:rsidRPr="00A84AA7">
        <w:rPr>
          <w:color w:val="000000"/>
          <w:kern w:val="0"/>
          <w:sz w:val="24"/>
        </w:rPr>
        <w:t>16×16 LED</w:t>
      </w:r>
      <w:r w:rsidRPr="00A84AA7">
        <w:rPr>
          <w:color w:val="000000"/>
          <w:kern w:val="0"/>
          <w:sz w:val="24"/>
        </w:rPr>
        <w:t>点阵、</w:t>
      </w:r>
      <w:r w:rsidRPr="00A84AA7">
        <w:rPr>
          <w:color w:val="000000"/>
          <w:kern w:val="0"/>
          <w:sz w:val="24"/>
        </w:rPr>
        <w:t>6</w:t>
      </w:r>
      <w:r w:rsidRPr="00A84AA7">
        <w:rPr>
          <w:color w:val="000000"/>
          <w:kern w:val="0"/>
          <w:sz w:val="24"/>
        </w:rPr>
        <w:t>位数码管、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灯条、蜂鸣器</w:t>
      </w:r>
    </w:p>
    <w:p w14:paraId="2CF8CD33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</w:pPr>
      <w:bookmarkStart w:id="9" w:name="五实验步骤"/>
      <w:bookmarkEnd w:id="8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  <w:t>五、实验步骤</w:t>
      </w:r>
    </w:p>
    <w:p w14:paraId="5FE4DC64" w14:textId="77777777" w:rsidR="00A84AA7" w:rsidRPr="00A84AA7" w:rsidRDefault="00A84AA7" w:rsidP="00A84AA7">
      <w:pPr>
        <w:widowControl/>
        <w:numPr>
          <w:ilvl w:val="0"/>
          <w:numId w:val="9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建立工程</w:t>
      </w:r>
    </w:p>
    <w:p w14:paraId="69E7D160" w14:textId="77777777" w:rsidR="00A84AA7" w:rsidRPr="00A84AA7" w:rsidRDefault="00A84AA7" w:rsidP="00A84AA7">
      <w:pPr>
        <w:widowControl/>
        <w:numPr>
          <w:ilvl w:val="0"/>
          <w:numId w:val="9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编辑代码</w:t>
      </w:r>
    </w:p>
    <w:p w14:paraId="7D584309" w14:textId="77777777" w:rsidR="00A84AA7" w:rsidRPr="00A84AA7" w:rsidRDefault="00A84AA7" w:rsidP="00A84AA7">
      <w:pPr>
        <w:widowControl/>
        <w:numPr>
          <w:ilvl w:val="0"/>
          <w:numId w:val="9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编译及修改错误</w:t>
      </w:r>
    </w:p>
    <w:p w14:paraId="3E10B771" w14:textId="77777777" w:rsidR="00A84AA7" w:rsidRPr="00A84AA7" w:rsidRDefault="00A84AA7" w:rsidP="00A84AA7">
      <w:pPr>
        <w:widowControl/>
        <w:numPr>
          <w:ilvl w:val="0"/>
          <w:numId w:val="9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实验平台装载程序</w:t>
      </w:r>
    </w:p>
    <w:p w14:paraId="225A379B" w14:textId="77777777" w:rsidR="00A84AA7" w:rsidRPr="00A84AA7" w:rsidRDefault="00A84AA7" w:rsidP="00A84AA7">
      <w:pPr>
        <w:widowControl/>
        <w:numPr>
          <w:ilvl w:val="0"/>
          <w:numId w:val="9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演示实验结果</w:t>
      </w:r>
    </w:p>
    <w:p w14:paraId="7A13E8B5" w14:textId="77777777" w:rsidR="00A84AA7" w:rsidRPr="00A84AA7" w:rsidRDefault="00A84AA7" w:rsidP="00A84AA7">
      <w:pPr>
        <w:keepNext/>
        <w:keepLines/>
        <w:widowControl/>
        <w:spacing w:before="240" w:after="240" w:line="300" w:lineRule="auto"/>
        <w:jc w:val="center"/>
        <w:rPr>
          <w:rFonts w:ascii="Calibri" w:eastAsia="华文新魏" w:hAnsi="Calibri"/>
          <w:b/>
          <w:bCs/>
          <w:color w:val="000000"/>
          <w:kern w:val="0"/>
          <w:sz w:val="36"/>
          <w:szCs w:val="30"/>
          <w:lang w:eastAsia="en-US"/>
        </w:rPr>
      </w:pPr>
      <w:r w:rsidRPr="00A84AA7">
        <w:rPr>
          <w:rFonts w:ascii="Calibri" w:eastAsia="华文新魏" w:hAnsi="Calibri"/>
          <w:b/>
          <w:bCs/>
          <w:color w:val="000000"/>
          <w:kern w:val="0"/>
          <w:sz w:val="36"/>
          <w:szCs w:val="30"/>
          <w:lang w:eastAsia="en-US"/>
        </w:rPr>
        <w:t>实验报告部分</w:t>
      </w:r>
    </w:p>
    <w:p w14:paraId="68D358D2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</w:pPr>
      <w:bookmarkStart w:id="10" w:name="一实验步骤"/>
      <w:bookmarkEnd w:id="9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  <w:t>一、实验步骤</w:t>
      </w:r>
    </w:p>
    <w:p w14:paraId="0F034DE1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11" w:name="工程建立与模块划分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1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）工程建立与模块划分</w:t>
      </w:r>
    </w:p>
    <w:p w14:paraId="0CCF5F33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在</w:t>
      </w:r>
      <w:r w:rsidRPr="00A84AA7">
        <w:rPr>
          <w:color w:val="000000"/>
          <w:kern w:val="0"/>
          <w:sz w:val="24"/>
        </w:rPr>
        <w:t>exp14/</w:t>
      </w:r>
      <w:r w:rsidRPr="00A84AA7">
        <w:rPr>
          <w:color w:val="000000"/>
          <w:kern w:val="0"/>
          <w:sz w:val="24"/>
        </w:rPr>
        <w:t>目录建立</w:t>
      </w:r>
      <w:r w:rsidRPr="00A84AA7">
        <w:rPr>
          <w:color w:val="000000"/>
          <w:kern w:val="0"/>
          <w:sz w:val="24"/>
        </w:rPr>
        <w:t>Quartus</w:t>
      </w:r>
      <w:r w:rsidRPr="00A84AA7">
        <w:rPr>
          <w:color w:val="000000"/>
          <w:kern w:val="0"/>
          <w:sz w:val="24"/>
        </w:rPr>
        <w:t>工程</w:t>
      </w:r>
      <w:r w:rsidRPr="00A84AA7">
        <w:rPr>
          <w:color w:val="000000"/>
          <w:kern w:val="0"/>
          <w:sz w:val="24"/>
        </w:rPr>
        <w:t>exp14_top</w:t>
      </w:r>
      <w:r w:rsidRPr="00A84AA7">
        <w:rPr>
          <w:color w:val="000000"/>
          <w:kern w:val="0"/>
          <w:sz w:val="24"/>
        </w:rPr>
        <w:t>，并将系统拆分为四个核心模块，便于独立调试与复用：</w:t>
      </w:r>
    </w:p>
    <w:p w14:paraId="0A83CC52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key_scanner.vhd</w:t>
      </w:r>
      <w:r w:rsidRPr="00A84AA7">
        <w:rPr>
          <w:color w:val="000000"/>
          <w:kern w:val="0"/>
          <w:sz w:val="24"/>
          <w:lang w:eastAsia="en-US"/>
        </w:rPr>
        <w:t>：矩阵键盘扫描、去抖与键值解码，输出</w:t>
      </w:r>
      <w:r w:rsidRPr="00A84AA7">
        <w:rPr>
          <w:color w:val="000000"/>
          <w:kern w:val="0"/>
          <w:sz w:val="24"/>
          <w:lang w:eastAsia="en-US"/>
        </w:rPr>
        <w:t>key_strobe/key_val</w:t>
      </w:r>
    </w:p>
    <w:p w14:paraId="7D422061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lastRenderedPageBreak/>
        <w:t>matrix_calculator.vhd</w:t>
      </w:r>
      <w:r w:rsidRPr="00A84AA7">
        <w:rPr>
          <w:color w:val="000000"/>
          <w:kern w:val="0"/>
          <w:sz w:val="24"/>
          <w:lang w:eastAsia="en-US"/>
        </w:rPr>
        <w:t>：矩阵</w:t>
      </w:r>
      <w:r w:rsidRPr="00A84AA7">
        <w:rPr>
          <w:color w:val="000000"/>
          <w:kern w:val="0"/>
          <w:sz w:val="24"/>
          <w:lang w:eastAsia="en-US"/>
        </w:rPr>
        <w:t>A/B</w:t>
      </w:r>
      <w:r w:rsidRPr="00A84AA7">
        <w:rPr>
          <w:color w:val="000000"/>
          <w:kern w:val="0"/>
          <w:sz w:val="24"/>
          <w:lang w:eastAsia="en-US"/>
        </w:rPr>
        <w:t>寄存器、模式状态机与运算（加</w:t>
      </w:r>
      <w:r w:rsidRPr="00A84AA7">
        <w:rPr>
          <w:color w:val="000000"/>
          <w:kern w:val="0"/>
          <w:sz w:val="24"/>
          <w:lang w:eastAsia="en-US"/>
        </w:rPr>
        <w:t>/</w:t>
      </w:r>
      <w:r w:rsidRPr="00A84AA7">
        <w:rPr>
          <w:color w:val="000000"/>
          <w:kern w:val="0"/>
          <w:sz w:val="24"/>
          <w:lang w:eastAsia="en-US"/>
        </w:rPr>
        <w:t>乘</w:t>
      </w:r>
      <w:r w:rsidRPr="00A84AA7">
        <w:rPr>
          <w:color w:val="000000"/>
          <w:kern w:val="0"/>
          <w:sz w:val="24"/>
          <w:lang w:eastAsia="en-US"/>
        </w:rPr>
        <w:t>/</w:t>
      </w:r>
      <w:r w:rsidRPr="00A84AA7">
        <w:rPr>
          <w:color w:val="000000"/>
          <w:kern w:val="0"/>
          <w:sz w:val="24"/>
          <w:lang w:eastAsia="en-US"/>
        </w:rPr>
        <w:t>转置</w:t>
      </w:r>
      <w:r w:rsidRPr="00A84AA7">
        <w:rPr>
          <w:color w:val="000000"/>
          <w:kern w:val="0"/>
          <w:sz w:val="24"/>
          <w:lang w:eastAsia="en-US"/>
        </w:rPr>
        <w:t>/</w:t>
      </w:r>
      <w:r w:rsidRPr="00A84AA7">
        <w:rPr>
          <w:color w:val="000000"/>
          <w:kern w:val="0"/>
          <w:sz w:val="24"/>
          <w:lang w:eastAsia="en-US"/>
        </w:rPr>
        <w:t>乘方</w:t>
      </w:r>
      <w:r w:rsidRPr="00A84AA7">
        <w:rPr>
          <w:color w:val="000000"/>
          <w:kern w:val="0"/>
          <w:sz w:val="24"/>
          <w:lang w:eastAsia="en-US"/>
        </w:rPr>
        <w:t>/</w:t>
      </w:r>
      <w:r w:rsidRPr="00A84AA7">
        <w:rPr>
          <w:color w:val="000000"/>
          <w:kern w:val="0"/>
          <w:sz w:val="24"/>
          <w:lang w:eastAsia="en-US"/>
        </w:rPr>
        <w:t>行列式</w:t>
      </w:r>
      <w:r w:rsidRPr="00A84AA7">
        <w:rPr>
          <w:color w:val="000000"/>
          <w:kern w:val="0"/>
          <w:sz w:val="24"/>
          <w:lang w:eastAsia="en-US"/>
        </w:rPr>
        <w:t>/</w:t>
      </w:r>
      <w:r w:rsidRPr="00A84AA7">
        <w:rPr>
          <w:color w:val="000000"/>
          <w:kern w:val="0"/>
          <w:sz w:val="24"/>
          <w:lang w:eastAsia="en-US"/>
        </w:rPr>
        <w:t>模方）</w:t>
      </w:r>
    </w:p>
    <w:p w14:paraId="6CE12B16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seg6_mux.vhd</w:t>
      </w:r>
      <w:r w:rsidRPr="00A84AA7">
        <w:rPr>
          <w:color w:val="000000"/>
          <w:kern w:val="0"/>
          <w:sz w:val="24"/>
        </w:rPr>
        <w:t>：</w:t>
      </w:r>
      <w:r w:rsidRPr="00A84AA7">
        <w:rPr>
          <w:color w:val="000000"/>
          <w:kern w:val="0"/>
          <w:sz w:val="24"/>
        </w:rPr>
        <w:t>6</w:t>
      </w:r>
      <w:r w:rsidRPr="00A84AA7">
        <w:rPr>
          <w:color w:val="000000"/>
          <w:kern w:val="0"/>
          <w:sz w:val="24"/>
        </w:rPr>
        <w:t>位数码管动态扫描（位选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段选均低有效）</w:t>
      </w:r>
    </w:p>
    <w:p w14:paraId="153EE2F5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led_matrix_2x2_hex.vhd</w:t>
      </w:r>
      <w:r w:rsidRPr="00A84AA7">
        <w:rPr>
          <w:color w:val="000000"/>
          <w:kern w:val="0"/>
          <w:sz w:val="24"/>
          <w:lang w:eastAsia="en-US"/>
        </w:rPr>
        <w:t>：</w:t>
      </w:r>
      <w:r w:rsidRPr="00A84AA7">
        <w:rPr>
          <w:color w:val="000000"/>
          <w:kern w:val="0"/>
          <w:sz w:val="24"/>
          <w:lang w:eastAsia="en-US"/>
        </w:rPr>
        <w:t>16×16 LED</w:t>
      </w:r>
      <w:r w:rsidRPr="00A84AA7">
        <w:rPr>
          <w:color w:val="000000"/>
          <w:kern w:val="0"/>
          <w:sz w:val="24"/>
          <w:lang w:eastAsia="en-US"/>
        </w:rPr>
        <w:t>点阵动态扫描与</w:t>
      </w:r>
      <w:r w:rsidRPr="00A84AA7">
        <w:rPr>
          <w:color w:val="000000"/>
          <w:kern w:val="0"/>
          <w:sz w:val="24"/>
          <w:lang w:eastAsia="en-US"/>
        </w:rPr>
        <w:t>2×2</w:t>
      </w:r>
      <w:r w:rsidRPr="00A84AA7">
        <w:rPr>
          <w:color w:val="000000"/>
          <w:kern w:val="0"/>
          <w:sz w:val="24"/>
          <w:lang w:eastAsia="en-US"/>
        </w:rPr>
        <w:t>数字显示（行列均低有效）</w:t>
      </w:r>
    </w:p>
    <w:p w14:paraId="28957D23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12" w:name="引脚约束与外设有效电平确认"/>
      <w:bookmarkEnd w:id="11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2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）引脚约束与外设有效电平确认</w:t>
      </w:r>
    </w:p>
    <w:p w14:paraId="09EE8108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依据实验箱硬件资料与</w:t>
      </w:r>
      <w:r w:rsidRPr="00A84AA7">
        <w:rPr>
          <w:color w:val="000000"/>
          <w:kern w:val="0"/>
          <w:sz w:val="24"/>
        </w:rPr>
        <w:t>exp14_top.qsf</w:t>
      </w:r>
      <w:r w:rsidRPr="00A84AA7">
        <w:rPr>
          <w:color w:val="000000"/>
          <w:kern w:val="0"/>
          <w:sz w:val="24"/>
        </w:rPr>
        <w:t>完成引脚分配。关键约束包括：</w:t>
      </w:r>
      <w:r w:rsidRPr="00A84AA7">
        <w:rPr>
          <w:color w:val="000000"/>
          <w:kern w:val="0"/>
          <w:sz w:val="24"/>
        </w:rPr>
        <w:t>clk</w:t>
      </w: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PIN_210</w:t>
      </w:r>
      <w:r w:rsidRPr="00A84AA7">
        <w:rPr>
          <w:color w:val="000000"/>
          <w:kern w:val="0"/>
          <w:sz w:val="24"/>
        </w:rPr>
        <w:t>，</w:t>
      </w:r>
      <w:r w:rsidRPr="00A84AA7">
        <w:rPr>
          <w:color w:val="000000"/>
          <w:kern w:val="0"/>
          <w:sz w:val="24"/>
        </w:rPr>
        <w:t>24MHz</w:t>
      </w:r>
      <w:r w:rsidRPr="00A84AA7">
        <w:rPr>
          <w:color w:val="000000"/>
          <w:kern w:val="0"/>
          <w:sz w:val="24"/>
        </w:rPr>
        <w:t>连续时钟）、</w:t>
      </w:r>
      <w:r w:rsidRPr="00A84AA7">
        <w:rPr>
          <w:color w:val="000000"/>
          <w:kern w:val="0"/>
          <w:sz w:val="24"/>
        </w:rPr>
        <w:t>reset</w:t>
      </w: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PIN_151</w:t>
      </w:r>
      <w:r w:rsidRPr="00A84AA7">
        <w:rPr>
          <w:color w:val="000000"/>
          <w:kern w:val="0"/>
          <w:sz w:val="24"/>
        </w:rPr>
        <w:t>，复位按钮）、</w:t>
      </w:r>
      <w:r w:rsidRPr="00A84AA7">
        <w:rPr>
          <w:color w:val="000000"/>
          <w:kern w:val="0"/>
          <w:sz w:val="24"/>
        </w:rPr>
        <w:t>buzzer</w:t>
      </w:r>
      <w:r w:rsidRPr="00A84AA7">
        <w:rPr>
          <w:color w:val="000000"/>
          <w:kern w:val="0"/>
          <w:sz w:val="24"/>
        </w:rPr>
        <w:t>（</w:t>
      </w:r>
      <w:r w:rsidRPr="00A84AA7">
        <w:rPr>
          <w:color w:val="000000"/>
          <w:kern w:val="0"/>
          <w:sz w:val="24"/>
        </w:rPr>
        <w:t>PIN_174</w:t>
      </w:r>
      <w:r w:rsidRPr="00A84AA7">
        <w:rPr>
          <w:color w:val="000000"/>
          <w:kern w:val="0"/>
          <w:sz w:val="24"/>
        </w:rPr>
        <w:t>），以及键盘、点阵、数码管、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灯条等外设引脚。由于多数字段为低电平有效，顶层集成时需统一内部有效电平，并在输出端正确取反。</w:t>
      </w:r>
    </w:p>
    <w:p w14:paraId="1DD8D72A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  <w:lang w:eastAsia="en-US"/>
        </w:rPr>
      </w:pPr>
      <w:bookmarkStart w:id="13" w:name="核心模块实现要点"/>
      <w:bookmarkEnd w:id="12"/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3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）核心模块实现要点</w:t>
      </w:r>
    </w:p>
    <w:p w14:paraId="22C33622" w14:textId="77777777" w:rsidR="00A84AA7" w:rsidRPr="00A84AA7" w:rsidRDefault="00A84AA7" w:rsidP="00A84AA7">
      <w:pPr>
        <w:widowControl/>
        <w:numPr>
          <w:ilvl w:val="0"/>
          <w:numId w:val="11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键盘扫描模块：逐行扫描并在每帧完成后解码键值，采用帧级去抖，按下后只输出一次</w:t>
      </w:r>
      <w:r w:rsidRPr="00A84AA7">
        <w:rPr>
          <w:color w:val="000000"/>
          <w:kern w:val="0"/>
          <w:sz w:val="24"/>
        </w:rPr>
        <w:t>key_strobe</w:t>
      </w:r>
      <w:r w:rsidRPr="00A84AA7">
        <w:rPr>
          <w:color w:val="000000"/>
          <w:kern w:val="0"/>
          <w:sz w:val="24"/>
        </w:rPr>
        <w:t>，保证运算模块不会因抖动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长按重复触发。</w:t>
      </w:r>
    </w:p>
    <w:p w14:paraId="360081F5" w14:textId="77777777" w:rsidR="00A84AA7" w:rsidRPr="00A84AA7" w:rsidRDefault="00A84AA7" w:rsidP="00A84AA7">
      <w:pPr>
        <w:widowControl/>
        <w:numPr>
          <w:ilvl w:val="0"/>
          <w:numId w:val="11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运算核心模块：使用状态机组织交互流程，编辑模式用于录入矩阵，结果查看模式用于显示加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乘结果，单矩阵模式提供转置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乘方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行列式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模方等操作；乘方采用多周期快速幂实现，计算结束后回写矩阵寄存器。</w:t>
      </w:r>
    </w:p>
    <w:p w14:paraId="4C86520B" w14:textId="77777777" w:rsidR="00A84AA7" w:rsidRPr="00A84AA7" w:rsidRDefault="00A84AA7" w:rsidP="00A84AA7">
      <w:pPr>
        <w:widowControl/>
        <w:numPr>
          <w:ilvl w:val="0"/>
          <w:numId w:val="11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显示模块：数码管与点阵均采用动态扫描，保证刷新频率足够高以消除肉眼闪烁。</w:t>
      </w:r>
    </w:p>
    <w:p w14:paraId="5806591F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  <w:lang w:eastAsia="en-US"/>
        </w:rPr>
      </w:pPr>
      <w:bookmarkStart w:id="14" w:name="仿真自检"/>
      <w:bookmarkEnd w:id="13"/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4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）仿真自检</w:t>
      </w:r>
    </w:p>
    <w:p w14:paraId="0695CE09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在上板前，编写</w:t>
      </w:r>
      <w:r w:rsidRPr="00A84AA7">
        <w:rPr>
          <w:color w:val="000000"/>
          <w:kern w:val="0"/>
          <w:sz w:val="24"/>
          <w:lang w:eastAsia="en-US"/>
        </w:rPr>
        <w:t>key_scanner_tb.vhd</w:t>
      </w:r>
      <w:r w:rsidRPr="00A84AA7">
        <w:rPr>
          <w:color w:val="000000"/>
          <w:kern w:val="0"/>
          <w:sz w:val="24"/>
          <w:lang w:eastAsia="en-US"/>
        </w:rPr>
        <w:t>与</w:t>
      </w:r>
      <w:r w:rsidRPr="00A84AA7">
        <w:rPr>
          <w:color w:val="000000"/>
          <w:kern w:val="0"/>
          <w:sz w:val="24"/>
          <w:lang w:eastAsia="en-US"/>
        </w:rPr>
        <w:t>matrix_calculator_tb.vhd</w:t>
      </w:r>
      <w:r w:rsidRPr="00A84AA7">
        <w:rPr>
          <w:color w:val="000000"/>
          <w:kern w:val="0"/>
          <w:sz w:val="24"/>
          <w:lang w:eastAsia="en-US"/>
        </w:rPr>
        <w:t>进行自检。自检重点覆盖：</w:t>
      </w:r>
    </w:p>
    <w:p w14:paraId="3C0DE598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键盘按下的去抖确认是否只触发一次</w:t>
      </w:r>
    </w:p>
    <w:p w14:paraId="7C2DC624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矩阵输入顺序与光标推进是否正确</w:t>
      </w:r>
    </w:p>
    <w:p w14:paraId="03174FB0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A/B</w:t>
      </w:r>
      <w:r w:rsidRPr="00A84AA7">
        <w:rPr>
          <w:color w:val="000000"/>
          <w:kern w:val="0"/>
          <w:sz w:val="24"/>
        </w:rPr>
        <w:t>切换、结果查看返回逻辑是否正确</w:t>
      </w:r>
    </w:p>
    <w:p w14:paraId="3058C91D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A+B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A×B</w:t>
      </w:r>
      <w:r w:rsidRPr="00A84AA7">
        <w:rPr>
          <w:color w:val="000000"/>
          <w:kern w:val="0"/>
          <w:sz w:val="24"/>
          <w:lang w:eastAsia="en-US"/>
        </w:rPr>
        <w:t>、行列式、模方、乘方等运算是否符合理论</w:t>
      </w:r>
    </w:p>
    <w:p w14:paraId="59281D86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  <w:lang w:eastAsia="en-US"/>
        </w:rPr>
      </w:pPr>
      <w:bookmarkStart w:id="15" w:name="编译与下载"/>
      <w:bookmarkEnd w:id="14"/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5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）编译与下载</w:t>
      </w:r>
    </w:p>
    <w:p w14:paraId="7301932A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在</w:t>
      </w:r>
      <w:r w:rsidRPr="00A84AA7">
        <w:rPr>
          <w:color w:val="000000"/>
          <w:kern w:val="0"/>
          <w:sz w:val="24"/>
        </w:rPr>
        <w:t>Quartus</w:t>
      </w:r>
      <w:r w:rsidRPr="00A84AA7">
        <w:rPr>
          <w:color w:val="000000"/>
          <w:kern w:val="0"/>
          <w:sz w:val="24"/>
        </w:rPr>
        <w:t>中全编译工程，生成</w:t>
      </w:r>
      <w:r w:rsidRPr="00A84AA7">
        <w:rPr>
          <w:color w:val="000000"/>
          <w:kern w:val="0"/>
          <w:sz w:val="24"/>
        </w:rPr>
        <w:t>.sof</w:t>
      </w:r>
      <w:r w:rsidRPr="00A84AA7">
        <w:rPr>
          <w:color w:val="000000"/>
          <w:kern w:val="0"/>
          <w:sz w:val="24"/>
        </w:rPr>
        <w:t>文件并下载到实验平台。编译过程与成功提示如图</w:t>
      </w:r>
      <w:r w:rsidRPr="00A84AA7">
        <w:rPr>
          <w:color w:val="000000"/>
          <w:kern w:val="0"/>
          <w:sz w:val="24"/>
        </w:rPr>
        <w:t>1</w:t>
      </w:r>
      <w:r w:rsidRPr="00A84AA7">
        <w:rPr>
          <w:color w:val="000000"/>
          <w:kern w:val="0"/>
          <w:sz w:val="24"/>
        </w:rPr>
        <w:t>所示。</w:t>
      </w:r>
    </w:p>
    <w:p w14:paraId="1E77AB45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01B22A39" wp14:editId="2B0A6E94">
            <wp:extent cx="5486400" cy="3318428"/>
            <wp:effectExtent l="0" t="0" r="0" b="0"/>
            <wp:docPr id="35" name="Picture" descr="图1　Quartus工程编译过程与成功提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g/fig1_compil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8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23707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1</w:t>
      </w:r>
      <w:r w:rsidRPr="00A84AA7">
        <w:rPr>
          <w:color w:val="595959"/>
          <w:kern w:val="0"/>
        </w:rPr>
        <w:t xml:space="preserve">　</w:t>
      </w:r>
      <w:r w:rsidRPr="00A84AA7">
        <w:rPr>
          <w:color w:val="595959"/>
          <w:kern w:val="0"/>
        </w:rPr>
        <w:t>Quartus</w:t>
      </w:r>
      <w:r w:rsidRPr="00A84AA7">
        <w:rPr>
          <w:color w:val="595959"/>
          <w:kern w:val="0"/>
        </w:rPr>
        <w:t>工程编译过程与成功提示</w:t>
      </w:r>
    </w:p>
    <w:p w14:paraId="3A35F3E4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16" w:name="上板操作与验证"/>
      <w:bookmarkEnd w:id="15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6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）上板操作与验证</w:t>
      </w:r>
    </w:p>
    <w:p w14:paraId="42DA3E7B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按以下流程进行验证：复位</w:t>
      </w:r>
      <w:r w:rsidRPr="00A84AA7">
        <w:rPr>
          <w:color w:val="000000"/>
          <w:kern w:val="0"/>
          <w:sz w:val="24"/>
        </w:rPr>
        <w:t xml:space="preserve"> → </w:t>
      </w:r>
      <w:r w:rsidRPr="00A84AA7">
        <w:rPr>
          <w:color w:val="000000"/>
          <w:kern w:val="0"/>
          <w:sz w:val="24"/>
        </w:rPr>
        <w:t>输入矩阵</w:t>
      </w:r>
      <w:r w:rsidRPr="00A84AA7">
        <w:rPr>
          <w:color w:val="000000"/>
          <w:kern w:val="0"/>
          <w:sz w:val="24"/>
        </w:rPr>
        <w:t>A</w:t>
      </w:r>
      <w:r w:rsidRPr="00A84AA7">
        <w:rPr>
          <w:color w:val="000000"/>
          <w:kern w:val="0"/>
          <w:sz w:val="24"/>
        </w:rPr>
        <w:t>（四个元素）</w:t>
      </w:r>
      <w:r w:rsidRPr="00A84AA7">
        <w:rPr>
          <w:color w:val="000000"/>
          <w:kern w:val="0"/>
          <w:sz w:val="24"/>
        </w:rPr>
        <w:t xml:space="preserve">→ </w:t>
      </w:r>
      <w:r w:rsidRPr="00A84AA7">
        <w:rPr>
          <w:color w:val="000000"/>
          <w:kern w:val="0"/>
          <w:sz w:val="24"/>
        </w:rPr>
        <w:t>按</w:t>
      </w:r>
      <w:r w:rsidRPr="00A84AA7">
        <w:rPr>
          <w:color w:val="000000"/>
          <w:kern w:val="0"/>
          <w:sz w:val="24"/>
        </w:rPr>
        <w:t>D</w:t>
      </w:r>
      <w:r w:rsidRPr="00A84AA7">
        <w:rPr>
          <w:color w:val="000000"/>
          <w:kern w:val="0"/>
          <w:sz w:val="24"/>
        </w:rPr>
        <w:t>切换到矩阵</w:t>
      </w:r>
      <w:r w:rsidRPr="00A84AA7">
        <w:rPr>
          <w:color w:val="000000"/>
          <w:kern w:val="0"/>
          <w:sz w:val="24"/>
        </w:rPr>
        <w:t>B</w:t>
      </w:r>
      <w:r w:rsidRPr="00A84AA7">
        <w:rPr>
          <w:color w:val="000000"/>
          <w:kern w:val="0"/>
          <w:sz w:val="24"/>
        </w:rPr>
        <w:t>并输入</w:t>
      </w:r>
      <w:r w:rsidRPr="00A84AA7">
        <w:rPr>
          <w:color w:val="000000"/>
          <w:kern w:val="0"/>
          <w:sz w:val="24"/>
        </w:rPr>
        <w:t xml:space="preserve"> → </w:t>
      </w:r>
      <w:r w:rsidRPr="00A84AA7">
        <w:rPr>
          <w:color w:val="000000"/>
          <w:kern w:val="0"/>
          <w:sz w:val="24"/>
        </w:rPr>
        <w:t>按</w:t>
      </w:r>
      <w:r w:rsidRPr="00A84AA7">
        <w:rPr>
          <w:color w:val="000000"/>
          <w:kern w:val="0"/>
          <w:sz w:val="24"/>
        </w:rPr>
        <w:t>B</w:t>
      </w:r>
      <w:r w:rsidRPr="00A84AA7">
        <w:rPr>
          <w:color w:val="000000"/>
          <w:kern w:val="0"/>
          <w:sz w:val="24"/>
        </w:rPr>
        <w:t>做加法、按</w:t>
      </w:r>
      <w:r w:rsidRPr="00A84AA7">
        <w:rPr>
          <w:color w:val="000000"/>
          <w:kern w:val="0"/>
          <w:sz w:val="24"/>
        </w:rPr>
        <w:t>C</w:t>
      </w:r>
      <w:r w:rsidRPr="00A84AA7">
        <w:rPr>
          <w:color w:val="000000"/>
          <w:kern w:val="0"/>
          <w:sz w:val="24"/>
        </w:rPr>
        <w:t>做乘法</w:t>
      </w:r>
      <w:r w:rsidRPr="00A84AA7">
        <w:rPr>
          <w:color w:val="000000"/>
          <w:kern w:val="0"/>
          <w:sz w:val="24"/>
        </w:rPr>
        <w:t xml:space="preserve"> → </w:t>
      </w:r>
      <w:r w:rsidRPr="00A84AA7">
        <w:rPr>
          <w:color w:val="000000"/>
          <w:kern w:val="0"/>
          <w:sz w:val="24"/>
        </w:rPr>
        <w:t>按</w:t>
      </w:r>
      <w:r w:rsidRPr="00A84AA7">
        <w:rPr>
          <w:color w:val="000000"/>
          <w:kern w:val="0"/>
          <w:sz w:val="24"/>
        </w:rPr>
        <w:t>A</w:t>
      </w:r>
      <w:r w:rsidRPr="00A84AA7">
        <w:rPr>
          <w:color w:val="000000"/>
          <w:kern w:val="0"/>
          <w:sz w:val="24"/>
        </w:rPr>
        <w:t>进入单矩阵模式测试转置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乘方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行列式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模方，并观察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灯条与蜂鸣器提示。</w:t>
      </w:r>
    </w:p>
    <w:p w14:paraId="499BC78E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</w:rPr>
      </w:pPr>
      <w:bookmarkStart w:id="17" w:name="二实验数据及结果分析"/>
      <w:bookmarkEnd w:id="10"/>
      <w:bookmarkEnd w:id="16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</w:rPr>
        <w:t>二、实验数据及结果分析</w:t>
      </w:r>
    </w:p>
    <w:p w14:paraId="78436860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  <w:lang w:eastAsia="en-US"/>
        </w:rPr>
      </w:pPr>
      <w:bookmarkStart w:id="18" w:name="仿真验证数据"/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1</w:t>
      </w:r>
      <w:r w:rsidRPr="00A84AA7">
        <w:rPr>
          <w:rFonts w:ascii="Calibri" w:hAnsi="Calibri"/>
          <w:b/>
          <w:bCs/>
          <w:color w:val="000000"/>
          <w:kern w:val="0"/>
          <w:sz w:val="24"/>
          <w:lang w:eastAsia="en-US"/>
        </w:rPr>
        <w:t>）仿真验证数据</w:t>
      </w:r>
    </w:p>
    <w:p w14:paraId="4D082A41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matrix_calculator_tb.vhd</w:t>
      </w:r>
      <w:r w:rsidRPr="00A84AA7">
        <w:rPr>
          <w:color w:val="000000"/>
          <w:kern w:val="0"/>
          <w:sz w:val="24"/>
          <w:lang w:eastAsia="en-US"/>
        </w:rPr>
        <w:t>选取</w:t>
      </w:r>
      <w:r w:rsidRPr="00A84AA7">
        <w:rPr>
          <w:color w:val="000000"/>
          <w:kern w:val="0"/>
          <w:sz w:val="24"/>
          <w:lang w:eastAsia="en-US"/>
        </w:rPr>
        <w:t xml:space="preserve"> </w:t>
      </w:r>
      <m:oMath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A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4</m:t>
                  </m:r>
                </m:e>
              </m:mr>
            </m:m>
          </m:e>
        </m:d>
      </m:oMath>
      <w:r w:rsidRPr="00A84AA7">
        <w:rPr>
          <w:color w:val="000000"/>
          <w:kern w:val="0"/>
          <w:sz w:val="24"/>
          <w:lang w:eastAsia="en-US"/>
        </w:rPr>
        <w:t>、</w:t>
      </w:r>
      <m:oMath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B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8</m:t>
                  </m:r>
                </m:e>
              </m:mr>
            </m:m>
          </m:e>
        </m:d>
      </m:oMath>
      <w:r w:rsidRPr="00A84AA7">
        <w:rPr>
          <w:color w:val="000000"/>
          <w:kern w:val="0"/>
          <w:sz w:val="24"/>
          <w:lang w:eastAsia="en-US"/>
        </w:rPr>
        <w:t>进行验证，理论计算为：</w:t>
      </w:r>
    </w:p>
    <w:p w14:paraId="4D49D15C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m:oMath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A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+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B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12</m:t>
                  </m:r>
                </m:e>
              </m:mr>
            </m:m>
          </m:e>
        </m:d>
      </m:oMath>
    </w:p>
    <w:p w14:paraId="23F196C8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m:oMath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A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×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B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19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43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50</m:t>
                  </m:r>
                </m:e>
              </m:mr>
            </m:m>
          </m:e>
        </m:d>
      </m:oMath>
    </w:p>
    <w:p w14:paraId="063240C4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m:oMath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det</m:t>
        </m:r>
        <m:d>
          <m:d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1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×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4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-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2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×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3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=-</m:t>
        </m:r>
        <m:r>
          <w:rPr>
            <w:rFonts w:ascii="Cambria Math" w:hAnsi="Cambria Math"/>
            <w:color w:val="000000"/>
            <w:kern w:val="0"/>
            <w:sz w:val="24"/>
            <w:lang w:eastAsia="en-US"/>
          </w:rPr>
          <m:t>2</m:t>
        </m:r>
      </m:oMath>
    </w:p>
    <w:p w14:paraId="50EB44F7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m:oMath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nor</m:t>
        </m:r>
        <m:d>
          <m:d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=</m:t>
        </m:r>
        <m:r>
          <w:rPr>
            <w:rFonts w:ascii="Cambria Math" w:hAnsi="Cambria Math"/>
            <w:color w:val="000000"/>
            <w:kern w:val="0"/>
            <w:sz w:val="24"/>
          </w:rPr>
          <m:t>892</m:t>
        </m:r>
      </m:oMath>
      <w:r w:rsidRPr="00A84AA7">
        <w:rPr>
          <w:color w:val="000000"/>
          <w:kern w:val="0"/>
          <w:sz w:val="24"/>
        </w:rPr>
        <w:t>（先算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kern w:val="0"/>
            <w:sz w:val="24"/>
          </w:rPr>
          <m:t>A</m:t>
        </m:r>
      </m:oMath>
      <w:r w:rsidRPr="00A84AA7">
        <w:rPr>
          <w:color w:val="000000"/>
          <w:kern w:val="0"/>
          <w:sz w:val="24"/>
        </w:rPr>
        <w:t>，再对四元素平方求和）</w:t>
      </w:r>
    </w:p>
    <w:p w14:paraId="6CC1A68C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  <w:lang w:eastAsia="en-US"/>
        </w:rPr>
      </w:pPr>
      <w:r w:rsidRPr="00A84AA7">
        <w:rPr>
          <w:color w:val="000000"/>
          <w:kern w:val="0"/>
          <w:sz w:val="24"/>
          <w:lang w:eastAsia="en-US"/>
        </w:rPr>
        <w:t>乘方示例：</w:t>
      </w:r>
      <m:oMath>
        <m:sSup>
          <m:sSupPr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sSupPr>
          <m:e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  <w:lang w:eastAsia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color w:val="000000"/>
                <w:kern w:val="0"/>
                <w:sz w:val="24"/>
                <w:lang w:eastAsia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000000"/>
                    <w:kern w:val="0"/>
                    <w:sz w:val="24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37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54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81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kern w:val="0"/>
                      <w:sz w:val="24"/>
                      <w:lang w:eastAsia="en-US"/>
                    </w:rPr>
                    <m:t>118</m:t>
                  </m:r>
                </m:e>
              </m:mr>
            </m:m>
          </m:e>
        </m:d>
      </m:oMath>
    </w:p>
    <w:p w14:paraId="5C1F3B80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表</w:t>
      </w:r>
      <w:r w:rsidRPr="00A84AA7">
        <w:rPr>
          <w:color w:val="000000"/>
          <w:kern w:val="0"/>
          <w:sz w:val="24"/>
        </w:rPr>
        <w:t>1</w:t>
      </w:r>
      <w:r w:rsidRPr="00A84AA7">
        <w:rPr>
          <w:color w:val="000000"/>
          <w:kern w:val="0"/>
          <w:sz w:val="24"/>
        </w:rPr>
        <w:t>汇总了关键验证向量与预期结果。</w:t>
      </w:r>
    </w:p>
    <w:p w14:paraId="353A740B" w14:textId="77777777" w:rsidR="00A84AA7" w:rsidRPr="00A84AA7" w:rsidRDefault="00A84AA7" w:rsidP="00A84AA7">
      <w:pPr>
        <w:keepNext/>
        <w:widowControl/>
        <w:spacing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lastRenderedPageBreak/>
        <w:t>表</w:t>
      </w:r>
      <w:r w:rsidRPr="00A84AA7">
        <w:rPr>
          <w:color w:val="595959"/>
          <w:kern w:val="0"/>
        </w:rPr>
        <w:t>1</w:t>
      </w:r>
      <w:r w:rsidRPr="00A84AA7">
        <w:rPr>
          <w:color w:val="595959"/>
          <w:kern w:val="0"/>
        </w:rPr>
        <w:t xml:space="preserve">　关键验证向量与预期结果</w:t>
      </w:r>
      <w:r w:rsidRPr="00A84AA7">
        <w:rPr>
          <w:color w:val="595959"/>
          <w:kern w:val="0"/>
        </w:rPr>
        <w:t xml:space="preserve"> {#tbl:</w:t>
      </w:r>
      <w:r w:rsidRPr="00A84AA7">
        <w:rPr>
          <w:color w:val="595959"/>
          <w:kern w:val="0"/>
        </w:rPr>
        <w:t>验证数据</w:t>
      </w:r>
      <w:r w:rsidRPr="00A84AA7">
        <w:rPr>
          <w:color w:val="595959"/>
          <w:kern w:val="0"/>
        </w:rPr>
        <w:t>}</w:t>
      </w:r>
    </w:p>
    <w:tbl>
      <w:tblPr>
        <w:tblStyle w:val="Table"/>
        <w:tblW w:w="5000" w:type="pct"/>
        <w:tblLook w:val="0020" w:firstRow="1" w:lastRow="0" w:firstColumn="0" w:lastColumn="0" w:noHBand="0" w:noVBand="0"/>
        <w:tblCaption w:val="表1　关键验证向量与预期结果 {#tbl:验证数据}"/>
      </w:tblPr>
      <w:tblGrid>
        <w:gridCol w:w="1964"/>
        <w:gridCol w:w="1965"/>
        <w:gridCol w:w="5641"/>
      </w:tblGrid>
      <w:tr w:rsidR="00A84AA7" w:rsidRPr="00A84AA7" w14:paraId="35CEB97E" w14:textId="77777777" w:rsidTr="00F47E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29BF8" w14:textId="77777777" w:rsidR="00A84AA7" w:rsidRPr="00A84AA7" w:rsidRDefault="00A84AA7" w:rsidP="00A84AA7">
            <w:pPr>
              <w:widowControl/>
              <w:contextualSpacing/>
              <w:jc w:val="center"/>
              <w:rPr>
                <w:color w:val="000000"/>
                <w:spacing w:val="-10"/>
                <w:kern w:val="28"/>
                <w:sz w:val="56"/>
                <w:szCs w:val="56"/>
              </w:rPr>
            </w:pP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项目</w:t>
            </w:r>
          </w:p>
        </w:tc>
        <w:tc>
          <w:tcPr>
            <w:tcW w:w="0" w:type="auto"/>
          </w:tcPr>
          <w:p w14:paraId="13A647FF" w14:textId="77777777" w:rsidR="00A84AA7" w:rsidRPr="00A84AA7" w:rsidRDefault="00A84AA7" w:rsidP="00A84AA7">
            <w:pPr>
              <w:widowControl/>
              <w:contextualSpacing/>
              <w:jc w:val="center"/>
              <w:rPr>
                <w:color w:val="000000"/>
                <w:spacing w:val="-10"/>
                <w:kern w:val="28"/>
                <w:sz w:val="56"/>
                <w:szCs w:val="56"/>
              </w:rPr>
            </w:pP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输入</w:t>
            </w:r>
          </w:p>
        </w:tc>
        <w:tc>
          <w:tcPr>
            <w:tcW w:w="0" w:type="auto"/>
          </w:tcPr>
          <w:p w14:paraId="6D24BF60" w14:textId="77777777" w:rsidR="00A84AA7" w:rsidRPr="00A84AA7" w:rsidRDefault="00A84AA7" w:rsidP="00A84AA7">
            <w:pPr>
              <w:widowControl/>
              <w:contextualSpacing/>
              <w:jc w:val="center"/>
              <w:rPr>
                <w:color w:val="000000"/>
                <w:spacing w:val="-10"/>
                <w:kern w:val="28"/>
                <w:sz w:val="56"/>
                <w:szCs w:val="56"/>
              </w:rPr>
            </w:pP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理论</w:t>
            </w: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/</w:t>
            </w:r>
            <w:r w:rsidRPr="00A84AA7">
              <w:rPr>
                <w:color w:val="000000"/>
                <w:spacing w:val="-10"/>
                <w:kern w:val="28"/>
                <w:sz w:val="56"/>
                <w:szCs w:val="56"/>
              </w:rPr>
              <w:t>期望输出</w:t>
            </w:r>
          </w:p>
        </w:tc>
      </w:tr>
      <w:tr w:rsidR="00A84AA7" w:rsidRPr="00A84AA7" w14:paraId="16150B3E" w14:textId="77777777" w:rsidTr="00F47E34">
        <w:tc>
          <w:tcPr>
            <w:tcW w:w="0" w:type="auto"/>
          </w:tcPr>
          <w:p w14:paraId="56AED4BD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矩阵加法</w:t>
            </w:r>
          </w:p>
        </w:tc>
        <w:tc>
          <w:tcPr>
            <w:tcW w:w="0" w:type="auto"/>
          </w:tcPr>
          <w:p w14:paraId="0C2438D2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A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B</w:t>
            </w:r>
          </w:p>
        </w:tc>
        <w:tc>
          <w:tcPr>
            <w:tcW w:w="0" w:type="auto"/>
          </w:tcPr>
          <w:p w14:paraId="64A481D1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+</m:t>
                </m:r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12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A84AA7" w:rsidRPr="00A84AA7" w14:paraId="534315E4" w14:textId="77777777" w:rsidTr="00F47E34">
        <w:tc>
          <w:tcPr>
            <w:tcW w:w="0" w:type="auto"/>
          </w:tcPr>
          <w:p w14:paraId="405CF49C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矩阵乘法</w:t>
            </w:r>
          </w:p>
        </w:tc>
        <w:tc>
          <w:tcPr>
            <w:tcW w:w="0" w:type="auto"/>
          </w:tcPr>
          <w:p w14:paraId="4920C928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A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B</w:t>
            </w:r>
          </w:p>
        </w:tc>
        <w:tc>
          <w:tcPr>
            <w:tcW w:w="0" w:type="auto"/>
          </w:tcPr>
          <w:p w14:paraId="09D1DE20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×</m:t>
                </m:r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19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22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43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50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A84AA7" w:rsidRPr="00A84AA7" w14:paraId="7CC84704" w14:textId="77777777" w:rsidTr="00F47E34">
        <w:tc>
          <w:tcPr>
            <w:tcW w:w="0" w:type="auto"/>
          </w:tcPr>
          <w:p w14:paraId="4FABA25F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行列式</w:t>
            </w:r>
          </w:p>
        </w:tc>
        <w:tc>
          <w:tcPr>
            <w:tcW w:w="0" w:type="auto"/>
          </w:tcPr>
          <w:p w14:paraId="0680E87D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A</w:t>
            </w:r>
          </w:p>
        </w:tc>
        <w:tc>
          <w:tcPr>
            <w:tcW w:w="0" w:type="auto"/>
          </w:tcPr>
          <w:p w14:paraId="1A63ABF3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=-</m:t>
                </m:r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2</m:t>
                </m:r>
              </m:oMath>
            </m:oMathPara>
          </w:p>
        </w:tc>
      </w:tr>
      <w:tr w:rsidR="00A84AA7" w:rsidRPr="00A84AA7" w14:paraId="1B393AB6" w14:textId="77777777" w:rsidTr="00F47E34">
        <w:tc>
          <w:tcPr>
            <w:tcW w:w="0" w:type="auto"/>
          </w:tcPr>
          <w:p w14:paraId="2A595812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模方</w:t>
            </w:r>
          </w:p>
        </w:tc>
        <w:tc>
          <w:tcPr>
            <w:tcW w:w="0" w:type="auto"/>
          </w:tcPr>
          <w:p w14:paraId="40946881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A</w:t>
            </w:r>
          </w:p>
        </w:tc>
        <w:tc>
          <w:tcPr>
            <w:tcW w:w="0" w:type="auto"/>
          </w:tcPr>
          <w:p w14:paraId="1879FF06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nor</m:t>
                </m:r>
                <m:d>
                  <m:d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=</m:t>
                </m:r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892</m:t>
                </m:r>
              </m:oMath>
            </m:oMathPara>
          </w:p>
        </w:tc>
      </w:tr>
      <w:tr w:rsidR="00A84AA7" w:rsidRPr="00A84AA7" w14:paraId="5E236C21" w14:textId="77777777" w:rsidTr="00F47E34">
        <w:tc>
          <w:tcPr>
            <w:tcW w:w="0" w:type="auto"/>
          </w:tcPr>
          <w:p w14:paraId="7D8E0E10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乘方</w:t>
            </w:r>
          </w:p>
        </w:tc>
        <w:tc>
          <w:tcPr>
            <w:tcW w:w="0" w:type="auto"/>
          </w:tcPr>
          <w:p w14:paraId="4DBE739F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w:r w:rsidRPr="00A84AA7">
              <w:rPr>
                <w:color w:val="000000"/>
                <w:kern w:val="0"/>
                <w:sz w:val="24"/>
              </w:rPr>
              <w:t>A</w:t>
            </w:r>
            <w:r w:rsidRPr="00A84AA7">
              <w:rPr>
                <w:color w:val="000000"/>
                <w:kern w:val="0"/>
                <w:sz w:val="24"/>
              </w:rPr>
              <w:t>、</w:t>
            </w:r>
            <w:r w:rsidRPr="00A84AA7">
              <w:rPr>
                <w:color w:val="000000"/>
                <w:kern w:val="0"/>
                <w:sz w:val="24"/>
              </w:rPr>
              <w:t>n=3</w:t>
            </w:r>
          </w:p>
        </w:tc>
        <w:tc>
          <w:tcPr>
            <w:tcW w:w="0" w:type="auto"/>
          </w:tcPr>
          <w:p w14:paraId="1E6685B0" w14:textId="77777777" w:rsidR="00A84AA7" w:rsidRPr="00A84AA7" w:rsidRDefault="00A84AA7" w:rsidP="00A84AA7">
            <w:pPr>
              <w:widowControl/>
              <w:contextualSpacing/>
              <w:jc w:val="left"/>
              <w:rPr>
                <w:color w:val="000000"/>
                <w:kern w:val="0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/>
                        <w:kern w:val="0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37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54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81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color w:val="000000"/>
                              <w:kern w:val="0"/>
                              <w:sz w:val="24"/>
                            </w:rPr>
                            <m:t>118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FF81ADD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19" w:name="上板现象与结果分析"/>
      <w:bookmarkEnd w:id="18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2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）上板现象与结果分析</w:t>
      </w:r>
    </w:p>
    <w:p w14:paraId="3C2B40D7" w14:textId="77777777" w:rsidR="00A84AA7" w:rsidRPr="00A84AA7" w:rsidRDefault="00A84AA7" w:rsidP="00A84AA7">
      <w:pPr>
        <w:widowControl/>
        <w:numPr>
          <w:ilvl w:val="0"/>
          <w:numId w:val="12"/>
        </w:numPr>
        <w:spacing w:after="200" w:line="300" w:lineRule="auto"/>
        <w:contextualSpacing/>
        <w:jc w:val="left"/>
        <w:rPr>
          <w:color w:val="000000"/>
          <w:kern w:val="0"/>
          <w:sz w:val="24"/>
        </w:rPr>
      </w:pPr>
      <w:r w:rsidRPr="00A84AA7">
        <w:rPr>
          <w:b/>
          <w:bCs/>
          <w:color w:val="000000"/>
          <w:kern w:val="0"/>
          <w:sz w:val="24"/>
        </w:rPr>
        <w:t>矩阵输入</w:t>
      </w:r>
      <w:r w:rsidRPr="00A84AA7">
        <w:rPr>
          <w:color w:val="000000"/>
          <w:kern w:val="0"/>
          <w:sz w:val="24"/>
        </w:rPr>
        <w:t>：输入矩阵</w:t>
      </w:r>
      <w:r w:rsidRPr="00A84AA7">
        <w:rPr>
          <w:color w:val="000000"/>
          <w:kern w:val="0"/>
          <w:sz w:val="24"/>
        </w:rPr>
        <w:t>A</w:t>
      </w:r>
      <w:r w:rsidRPr="00A84AA7">
        <w:rPr>
          <w:color w:val="000000"/>
          <w:kern w:val="0"/>
          <w:sz w:val="24"/>
        </w:rPr>
        <w:t>与</w:t>
      </w:r>
      <w:r w:rsidRPr="00A84AA7">
        <w:rPr>
          <w:color w:val="000000"/>
          <w:kern w:val="0"/>
          <w:sz w:val="24"/>
        </w:rPr>
        <w:t>B</w:t>
      </w:r>
      <w:r w:rsidRPr="00A84AA7">
        <w:rPr>
          <w:color w:val="000000"/>
          <w:kern w:val="0"/>
          <w:sz w:val="24"/>
        </w:rPr>
        <w:t>时，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点阵以</w:t>
      </w:r>
      <w:r w:rsidRPr="00A84AA7">
        <w:rPr>
          <w:color w:val="000000"/>
          <w:kern w:val="0"/>
          <w:sz w:val="24"/>
        </w:rPr>
        <w:t>2×2</w:t>
      </w:r>
      <w:r w:rsidRPr="00A84AA7">
        <w:rPr>
          <w:color w:val="000000"/>
          <w:kern w:val="0"/>
          <w:sz w:val="24"/>
        </w:rPr>
        <w:t>形式显示四个元素，数码管同步显示数值并用小数点提示当前输入位置（如图</w:t>
      </w:r>
      <w:r w:rsidRPr="00A84AA7">
        <w:rPr>
          <w:color w:val="000000"/>
          <w:kern w:val="0"/>
          <w:sz w:val="24"/>
        </w:rPr>
        <w:t>2</w:t>
      </w:r>
      <w:r w:rsidRPr="00A84AA7">
        <w:rPr>
          <w:color w:val="000000"/>
          <w:kern w:val="0"/>
          <w:sz w:val="24"/>
        </w:rPr>
        <w:t>、图</w:t>
      </w:r>
      <w:r w:rsidRPr="00A84AA7">
        <w:rPr>
          <w:color w:val="000000"/>
          <w:kern w:val="0"/>
          <w:sz w:val="24"/>
        </w:rPr>
        <w:t>3</w:t>
      </w:r>
      <w:r w:rsidRPr="00A84AA7">
        <w:rPr>
          <w:color w:val="000000"/>
          <w:kern w:val="0"/>
          <w:sz w:val="24"/>
        </w:rPr>
        <w:t>）。该现象说明键盘扫描、去抖与输入光标推进逻辑稳定可用。</w:t>
      </w:r>
    </w:p>
    <w:p w14:paraId="6263468E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4A40DB24" wp14:editId="3523C779">
            <wp:extent cx="5486400" cy="7315200"/>
            <wp:effectExtent l="914400" t="0" r="895350" b="0"/>
            <wp:docPr id="42" name="Picture" descr="图2　输入矩阵A的显示（点阵/数码管同步变化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g/fig2_input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6963F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2</w:t>
      </w:r>
      <w:r w:rsidRPr="00A84AA7">
        <w:rPr>
          <w:color w:val="595959"/>
          <w:kern w:val="0"/>
        </w:rPr>
        <w:t xml:space="preserve">　输入矩阵</w:t>
      </w:r>
      <w:r w:rsidRPr="00A84AA7">
        <w:rPr>
          <w:color w:val="595959"/>
          <w:kern w:val="0"/>
        </w:rPr>
        <w:t>A</w:t>
      </w:r>
      <w:r w:rsidRPr="00A84AA7">
        <w:rPr>
          <w:color w:val="595959"/>
          <w:kern w:val="0"/>
        </w:rPr>
        <w:t>的显示（点阵</w:t>
      </w:r>
      <w:r w:rsidRPr="00A84AA7">
        <w:rPr>
          <w:color w:val="595959"/>
          <w:kern w:val="0"/>
        </w:rPr>
        <w:t>/</w:t>
      </w:r>
      <w:r w:rsidRPr="00A84AA7">
        <w:rPr>
          <w:color w:val="595959"/>
          <w:kern w:val="0"/>
        </w:rPr>
        <w:t>数码管同步变化）</w:t>
      </w:r>
    </w:p>
    <w:p w14:paraId="4D0EAE80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38A84D2A" wp14:editId="2BA526CA">
            <wp:extent cx="5486400" cy="7315200"/>
            <wp:effectExtent l="914400" t="0" r="895350" b="0"/>
            <wp:docPr id="45" name="Picture" descr="图3　输入矩阵B的显示（切换到B后继续录入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g/fig3_inputB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94682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3</w:t>
      </w:r>
      <w:r w:rsidRPr="00A84AA7">
        <w:rPr>
          <w:color w:val="595959"/>
          <w:kern w:val="0"/>
        </w:rPr>
        <w:t xml:space="preserve">　输入矩阵</w:t>
      </w:r>
      <w:r w:rsidRPr="00A84AA7">
        <w:rPr>
          <w:color w:val="595959"/>
          <w:kern w:val="0"/>
        </w:rPr>
        <w:t>B</w:t>
      </w:r>
      <w:r w:rsidRPr="00A84AA7">
        <w:rPr>
          <w:color w:val="595959"/>
          <w:kern w:val="0"/>
        </w:rPr>
        <w:t>的显示（切换到</w:t>
      </w:r>
      <w:r w:rsidRPr="00A84AA7">
        <w:rPr>
          <w:color w:val="595959"/>
          <w:kern w:val="0"/>
        </w:rPr>
        <w:t>B</w:t>
      </w:r>
      <w:r w:rsidRPr="00A84AA7">
        <w:rPr>
          <w:color w:val="595959"/>
          <w:kern w:val="0"/>
        </w:rPr>
        <w:t>后继续录入）</w:t>
      </w:r>
    </w:p>
    <w:p w14:paraId="6122B32E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79CDE7C0" wp14:editId="6B409ED1">
            <wp:extent cx="5486400" cy="7315200"/>
            <wp:effectExtent l="914400" t="0" r="895350" b="0"/>
            <wp:docPr id="48" name="Picture" descr="图4　矩阵加法结果显示（结果查看模式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g/fig4_ad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40D045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4</w:t>
      </w:r>
      <w:r w:rsidRPr="00A84AA7">
        <w:rPr>
          <w:color w:val="595959"/>
          <w:kern w:val="0"/>
        </w:rPr>
        <w:t xml:space="preserve">　矩阵加法结果显示（结果查看模式）</w:t>
      </w:r>
    </w:p>
    <w:p w14:paraId="50829166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2919B1B0" wp14:editId="59C266DB">
            <wp:extent cx="5486400" cy="4114800"/>
            <wp:effectExtent l="0" t="0" r="0" b="0"/>
            <wp:docPr id="51" name="Picture" descr="图5　矩阵乘法结果（较大元素点阵饱和显示为9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g/fig5_multipl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10E7F2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5</w:t>
      </w:r>
      <w:r w:rsidRPr="00A84AA7">
        <w:rPr>
          <w:color w:val="595959"/>
          <w:kern w:val="0"/>
        </w:rPr>
        <w:t xml:space="preserve">　矩阵乘法结果（较大元素点阵饱和显示为</w:t>
      </w:r>
      <w:r w:rsidRPr="00A84AA7">
        <w:rPr>
          <w:color w:val="595959"/>
          <w:kern w:val="0"/>
        </w:rPr>
        <w:t>9</w:t>
      </w:r>
      <w:r w:rsidRPr="00A84AA7">
        <w:rPr>
          <w:color w:val="595959"/>
          <w:kern w:val="0"/>
        </w:rPr>
        <w:t>）</w:t>
      </w:r>
    </w:p>
    <w:p w14:paraId="6F9F0C59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11F0C910" wp14:editId="5D5E14B2">
            <wp:extent cx="5486400" cy="7315200"/>
            <wp:effectExtent l="914400" t="0" r="895350" b="0"/>
            <wp:docPr id="54" name="Picture" descr="图6　进入单矩阵模式后的状态指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g/fig6_mod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99F94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6</w:t>
      </w:r>
      <w:r w:rsidRPr="00A84AA7">
        <w:rPr>
          <w:color w:val="595959"/>
          <w:kern w:val="0"/>
        </w:rPr>
        <w:t xml:space="preserve">　进入单矩阵模式后的状态指示</w:t>
      </w:r>
    </w:p>
    <w:p w14:paraId="5D5BC44F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7D4CDF1B" wp14:editId="091804F9">
            <wp:extent cx="5486400" cy="3013233"/>
            <wp:effectExtent l="0" t="0" r="0" b="0"/>
            <wp:docPr id="57" name="Picture" descr="图7　转置运算结果显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g/fig7_transpos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6F8D9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  <w:lang w:eastAsia="en-US"/>
        </w:rPr>
      </w:pPr>
      <w:r w:rsidRPr="00A84AA7">
        <w:rPr>
          <w:color w:val="595959"/>
          <w:kern w:val="0"/>
          <w:lang w:eastAsia="en-US"/>
        </w:rPr>
        <w:t>图</w:t>
      </w:r>
      <w:r w:rsidRPr="00A84AA7">
        <w:rPr>
          <w:color w:val="595959"/>
          <w:kern w:val="0"/>
          <w:lang w:eastAsia="en-US"/>
        </w:rPr>
        <w:t>7</w:t>
      </w:r>
      <w:r w:rsidRPr="00A84AA7">
        <w:rPr>
          <w:color w:val="595959"/>
          <w:kern w:val="0"/>
          <w:lang w:eastAsia="en-US"/>
        </w:rPr>
        <w:t xml:space="preserve">　转置运算结果显示</w:t>
      </w:r>
    </w:p>
    <w:p w14:paraId="690550C1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drawing>
          <wp:inline distT="0" distB="0" distL="0" distR="0" wp14:anchorId="7983892A" wp14:editId="4631FFC0">
            <wp:extent cx="5486400" cy="4114800"/>
            <wp:effectExtent l="0" t="0" r="0" b="0"/>
            <wp:docPr id="60" name="Picture" descr="图8　进入乘方设置模式（输入幂次并确认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g/fig8_pow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7F799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8</w:t>
      </w:r>
      <w:r w:rsidRPr="00A84AA7">
        <w:rPr>
          <w:color w:val="595959"/>
          <w:kern w:val="0"/>
        </w:rPr>
        <w:t xml:space="preserve">　进入乘方设置模式（输入幂次并确认）</w:t>
      </w:r>
    </w:p>
    <w:p w14:paraId="42E2693F" w14:textId="77777777" w:rsidR="00A84AA7" w:rsidRPr="00A84AA7" w:rsidRDefault="00A84AA7" w:rsidP="00A84AA7">
      <w:pPr>
        <w:keepNext/>
        <w:widowControl/>
        <w:spacing w:after="200" w:line="300" w:lineRule="auto"/>
        <w:jc w:val="center"/>
        <w:rPr>
          <w:color w:val="000000"/>
          <w:kern w:val="0"/>
          <w:sz w:val="24"/>
          <w:lang w:eastAsia="en-US"/>
        </w:rPr>
      </w:pPr>
      <w:r w:rsidRPr="00A84AA7">
        <w:rPr>
          <w:noProof/>
          <w:color w:val="000000"/>
          <w:kern w:val="0"/>
          <w:sz w:val="24"/>
          <w:lang w:eastAsia="en-US"/>
        </w:rPr>
        <w:lastRenderedPageBreak/>
        <w:drawing>
          <wp:inline distT="0" distB="0" distL="0" distR="0" wp14:anchorId="072D4D62" wp14:editId="6FFE59E7">
            <wp:extent cx="5486400" cy="7315200"/>
            <wp:effectExtent l="914400" t="0" r="895350" b="0"/>
            <wp:docPr id="63" name="Picture" descr="图9　矩阵平方运算结果显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g/fig9_power_resul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C665D" w14:textId="77777777" w:rsidR="00A84AA7" w:rsidRPr="00A84AA7" w:rsidRDefault="00A84AA7" w:rsidP="00A84AA7">
      <w:pPr>
        <w:widowControl/>
        <w:spacing w:before="120" w:after="120" w:line="300" w:lineRule="auto"/>
        <w:jc w:val="center"/>
        <w:rPr>
          <w:color w:val="595959"/>
          <w:kern w:val="0"/>
        </w:rPr>
      </w:pPr>
      <w:r w:rsidRPr="00A84AA7">
        <w:rPr>
          <w:color w:val="595959"/>
          <w:kern w:val="0"/>
        </w:rPr>
        <w:t>图</w:t>
      </w:r>
      <w:r w:rsidRPr="00A84AA7">
        <w:rPr>
          <w:color w:val="595959"/>
          <w:kern w:val="0"/>
        </w:rPr>
        <w:t>9</w:t>
      </w:r>
      <w:r w:rsidRPr="00A84AA7">
        <w:rPr>
          <w:color w:val="595959"/>
          <w:kern w:val="0"/>
        </w:rPr>
        <w:t xml:space="preserve">　矩阵平方运算结果显示</w:t>
      </w:r>
    </w:p>
    <w:p w14:paraId="421FB468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</w:pPr>
      <w:bookmarkStart w:id="20" w:name="三实验结论"/>
      <w:bookmarkEnd w:id="17"/>
      <w:bookmarkEnd w:id="19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  <w:lang w:eastAsia="en-US"/>
        </w:rPr>
        <w:t>三、实验结论</w:t>
      </w:r>
    </w:p>
    <w:p w14:paraId="5558E395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完成</w:t>
      </w:r>
      <w:r w:rsidRPr="00A84AA7">
        <w:rPr>
          <w:color w:val="000000"/>
          <w:kern w:val="0"/>
          <w:sz w:val="24"/>
        </w:rPr>
        <w:t>4×4</w:t>
      </w:r>
      <w:r w:rsidRPr="00A84AA7">
        <w:rPr>
          <w:color w:val="000000"/>
          <w:kern w:val="0"/>
          <w:sz w:val="24"/>
        </w:rPr>
        <w:t>矩阵键盘扫描与去抖设计，实现稳定键值解码与单次触发脉冲输出</w:t>
      </w:r>
    </w:p>
    <w:p w14:paraId="4E1FA7E4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实现</w:t>
      </w:r>
      <w:r w:rsidRPr="00A84AA7">
        <w:rPr>
          <w:color w:val="000000"/>
          <w:kern w:val="0"/>
          <w:sz w:val="24"/>
        </w:rPr>
        <w:t>2×2</w:t>
      </w:r>
      <w:r w:rsidRPr="00A84AA7">
        <w:rPr>
          <w:color w:val="000000"/>
          <w:kern w:val="0"/>
          <w:sz w:val="24"/>
        </w:rPr>
        <w:t>矩阵</w:t>
      </w:r>
      <w:r w:rsidRPr="00A84AA7">
        <w:rPr>
          <w:color w:val="000000"/>
          <w:kern w:val="0"/>
          <w:sz w:val="24"/>
        </w:rPr>
        <w:t>A/B</w:t>
      </w:r>
      <w:r w:rsidRPr="00A84AA7">
        <w:rPr>
          <w:color w:val="000000"/>
          <w:kern w:val="0"/>
          <w:sz w:val="24"/>
        </w:rPr>
        <w:t>的输入与显示，支持</w:t>
      </w:r>
      <w:r w:rsidRPr="00A84AA7">
        <w:rPr>
          <w:color w:val="000000"/>
          <w:kern w:val="0"/>
          <w:sz w:val="24"/>
        </w:rPr>
        <w:t>A/B</w:t>
      </w:r>
      <w:r w:rsidRPr="00A84AA7">
        <w:rPr>
          <w:color w:val="000000"/>
          <w:kern w:val="0"/>
          <w:sz w:val="24"/>
        </w:rPr>
        <w:t>切换与输入位置提示</w:t>
      </w:r>
    </w:p>
    <w:p w14:paraId="2F78AAB9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完成并验证矩阵加法、乘法与单矩阵运算（转置、乘方、行列式、模方）</w:t>
      </w:r>
    </w:p>
    <w:p w14:paraId="433A4D54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数码管与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点阵动态扫描稳定，蜂鸣器与</w:t>
      </w:r>
      <w:r w:rsidRPr="00A84AA7">
        <w:rPr>
          <w:color w:val="000000"/>
          <w:kern w:val="0"/>
          <w:sz w:val="24"/>
        </w:rPr>
        <w:t>LED</w:t>
      </w:r>
      <w:r w:rsidRPr="00A84AA7">
        <w:rPr>
          <w:color w:val="000000"/>
          <w:kern w:val="0"/>
          <w:sz w:val="24"/>
        </w:rPr>
        <w:t>灯条提升了交互可用性</w:t>
      </w:r>
    </w:p>
    <w:p w14:paraId="2EB56C5A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</w:rPr>
      </w:pPr>
      <w:bookmarkStart w:id="21" w:name="四总结及心得体会"/>
      <w:bookmarkEnd w:id="20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</w:rPr>
        <w:t>四、总结及心得体会</w:t>
      </w:r>
    </w:p>
    <w:p w14:paraId="010A9490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本实验是从「单功能模块」走向「可交互系统」的一次综合训练。实际完成过程中，我感受到硬件实验最容易出问题的不是公式本身，而是边界条件与工程细节（有效电平、</w:t>
      </w:r>
      <w:r w:rsidRPr="00A84AA7">
        <w:rPr>
          <w:color w:val="000000"/>
          <w:kern w:val="0"/>
          <w:sz w:val="24"/>
        </w:rPr>
        <w:lastRenderedPageBreak/>
        <w:t>去抖、刷新频率、位宽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溢出等）。只要其中一处不闭环，上板现象就会变得不稳定或难以复现。</w:t>
      </w:r>
    </w:p>
    <w:p w14:paraId="0DF1FFF4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本次实验的主要收获与反思如下：</w:t>
      </w:r>
    </w:p>
    <w:p w14:paraId="17F4EA7E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去抖与单次触发必须从结构上保证，建议由键盘模块统一输出确认脉冲，上层逻辑只响应脉冲边沿</w:t>
      </w:r>
    </w:p>
    <w:p w14:paraId="29D4A141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动态扫描应优先保证刷新频率与低有效逻辑正确，再做字模</w:t>
      </w:r>
      <w:r w:rsidRPr="00A84AA7">
        <w:rPr>
          <w:color w:val="000000"/>
          <w:kern w:val="0"/>
          <w:sz w:val="24"/>
        </w:rPr>
        <w:t>/</w:t>
      </w:r>
      <w:r w:rsidRPr="00A84AA7">
        <w:rPr>
          <w:color w:val="000000"/>
          <w:kern w:val="0"/>
          <w:sz w:val="24"/>
        </w:rPr>
        <w:t>段码映射调优</w:t>
      </w:r>
    </w:p>
    <w:p w14:paraId="5D3B02A8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矩阵乘法与乘方容易产生大数，需要提前规划中间位宽与显示策略（例如截断、饱和或溢出提示）</w:t>
      </w:r>
    </w:p>
    <w:p w14:paraId="3BE1C687" w14:textId="77777777" w:rsidR="00A84AA7" w:rsidRPr="00A84AA7" w:rsidRDefault="00A84AA7" w:rsidP="00A84AA7">
      <w:pPr>
        <w:widowControl/>
        <w:numPr>
          <w:ilvl w:val="0"/>
          <w:numId w:val="10"/>
        </w:numPr>
        <w:spacing w:after="200" w:line="300" w:lineRule="auto"/>
        <w:jc w:val="left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</w:rPr>
        <w:t>调试顺序建议「仿真断言</w:t>
      </w:r>
      <w:r w:rsidRPr="00A84AA7">
        <w:rPr>
          <w:color w:val="000000"/>
          <w:kern w:val="0"/>
          <w:sz w:val="24"/>
        </w:rPr>
        <w:t xml:space="preserve"> → </w:t>
      </w:r>
      <w:r w:rsidRPr="00A84AA7">
        <w:rPr>
          <w:color w:val="000000"/>
          <w:kern w:val="0"/>
          <w:sz w:val="24"/>
        </w:rPr>
        <w:t>综合编译</w:t>
      </w:r>
      <w:r w:rsidRPr="00A84AA7">
        <w:rPr>
          <w:color w:val="000000"/>
          <w:kern w:val="0"/>
          <w:sz w:val="24"/>
        </w:rPr>
        <w:t xml:space="preserve"> → </w:t>
      </w:r>
      <w:r w:rsidRPr="00A84AA7">
        <w:rPr>
          <w:color w:val="000000"/>
          <w:kern w:val="0"/>
          <w:sz w:val="24"/>
        </w:rPr>
        <w:t>上板验证」，能显著降低盲调成本</w:t>
      </w:r>
    </w:p>
    <w:p w14:paraId="5F8A02F5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1"/>
        <w:rPr>
          <w:rFonts w:ascii="Calibri" w:hAnsi="Calibri"/>
          <w:b/>
          <w:bCs/>
          <w:color w:val="000000"/>
          <w:kern w:val="0"/>
          <w:sz w:val="28"/>
          <w:szCs w:val="28"/>
        </w:rPr>
      </w:pPr>
      <w:bookmarkStart w:id="22" w:name="五附录实验源码"/>
      <w:bookmarkEnd w:id="21"/>
      <w:r w:rsidRPr="00A84AA7">
        <w:rPr>
          <w:rFonts w:ascii="Calibri" w:hAnsi="Calibri"/>
          <w:b/>
          <w:bCs/>
          <w:color w:val="000000"/>
          <w:kern w:val="0"/>
          <w:sz w:val="28"/>
          <w:szCs w:val="28"/>
        </w:rPr>
        <w:t>五、附录（实验源码）</w:t>
      </w:r>
    </w:p>
    <w:p w14:paraId="4CA049A5" w14:textId="77777777" w:rsidR="00A84AA7" w:rsidRPr="00A84AA7" w:rsidRDefault="00A84AA7" w:rsidP="00A84AA7">
      <w:pPr>
        <w:keepNext/>
        <w:keepLines/>
        <w:widowControl/>
        <w:spacing w:before="200" w:line="300" w:lineRule="auto"/>
        <w:jc w:val="left"/>
        <w:outlineLvl w:val="2"/>
        <w:rPr>
          <w:rFonts w:ascii="Calibri" w:hAnsi="Calibri"/>
          <w:b/>
          <w:bCs/>
          <w:color w:val="000000"/>
          <w:kern w:val="0"/>
          <w:sz w:val="24"/>
        </w:rPr>
      </w:pPr>
      <w:bookmarkStart w:id="23" w:name="源码文件位置"/>
      <w:r w:rsidRPr="00A84AA7">
        <w:rPr>
          <w:rFonts w:ascii="Calibri" w:hAnsi="Calibri"/>
          <w:b/>
          <w:bCs/>
          <w:color w:val="000000"/>
          <w:kern w:val="0"/>
          <w:sz w:val="24"/>
        </w:rPr>
        <w:t>（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1</w:t>
      </w:r>
      <w:r w:rsidRPr="00A84AA7">
        <w:rPr>
          <w:rFonts w:ascii="Calibri" w:hAnsi="Calibri"/>
          <w:b/>
          <w:bCs/>
          <w:color w:val="000000"/>
          <w:kern w:val="0"/>
          <w:sz w:val="24"/>
        </w:rPr>
        <w:t>）源码文件位置</w:t>
      </w:r>
    </w:p>
    <w:p w14:paraId="3C361436" w14:textId="77777777" w:rsidR="00A84AA7" w:rsidRPr="00A84AA7" w:rsidRDefault="00A84AA7" w:rsidP="00A84AA7">
      <w:pPr>
        <w:widowControl/>
        <w:spacing w:before="180" w:after="180" w:line="300" w:lineRule="auto"/>
        <w:ind w:firstLineChars="200" w:firstLine="480"/>
        <w:rPr>
          <w:color w:val="000000"/>
          <w:kern w:val="0"/>
          <w:sz w:val="24"/>
        </w:rPr>
      </w:pPr>
      <w:r w:rsidRPr="00A84AA7">
        <w:rPr>
          <w:color w:val="000000"/>
          <w:kern w:val="0"/>
          <w:sz w:val="24"/>
          <w:lang w:eastAsia="en-US"/>
        </w:rPr>
        <w:t>本实验源码位于</w:t>
      </w:r>
      <w:r w:rsidRPr="00A84AA7">
        <w:rPr>
          <w:color w:val="000000"/>
          <w:kern w:val="0"/>
          <w:sz w:val="24"/>
          <w:lang w:eastAsia="en-US"/>
        </w:rPr>
        <w:t>exp14/</w:t>
      </w:r>
      <w:r w:rsidRPr="00A84AA7">
        <w:rPr>
          <w:color w:val="000000"/>
          <w:kern w:val="0"/>
          <w:sz w:val="24"/>
          <w:lang w:eastAsia="en-US"/>
        </w:rPr>
        <w:t>目录，关键文件包括：</w:t>
      </w:r>
      <w:r w:rsidRPr="00A84AA7">
        <w:rPr>
          <w:color w:val="000000"/>
          <w:kern w:val="0"/>
          <w:sz w:val="24"/>
          <w:lang w:eastAsia="en-US"/>
        </w:rPr>
        <w:t>exp14_top.vhd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key_scanner.vhd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matrix_calculator.vhd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seg6_mux.vhd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led_matrix_2x2_hex.vhd</w:t>
      </w:r>
      <w:r w:rsidRPr="00A84AA7">
        <w:rPr>
          <w:color w:val="000000"/>
          <w:kern w:val="0"/>
          <w:sz w:val="24"/>
          <w:lang w:eastAsia="en-US"/>
        </w:rPr>
        <w:t>，以及自检</w:t>
      </w:r>
      <w:r w:rsidRPr="00A84AA7">
        <w:rPr>
          <w:color w:val="000000"/>
          <w:kern w:val="0"/>
          <w:sz w:val="24"/>
          <w:lang w:eastAsia="en-US"/>
        </w:rPr>
        <w:t>testbench</w:t>
      </w:r>
      <w:r w:rsidRPr="00A84AA7">
        <w:rPr>
          <w:color w:val="000000"/>
          <w:kern w:val="0"/>
          <w:sz w:val="24"/>
          <w:lang w:eastAsia="en-US"/>
        </w:rPr>
        <w:t>：</w:t>
      </w:r>
      <w:r w:rsidRPr="00A84AA7">
        <w:rPr>
          <w:color w:val="000000"/>
          <w:kern w:val="0"/>
          <w:sz w:val="24"/>
          <w:lang w:eastAsia="en-US"/>
        </w:rPr>
        <w:t>key_scanner_tb.vhd</w:t>
      </w:r>
      <w:r w:rsidRPr="00A84AA7">
        <w:rPr>
          <w:color w:val="000000"/>
          <w:kern w:val="0"/>
          <w:sz w:val="24"/>
          <w:lang w:eastAsia="en-US"/>
        </w:rPr>
        <w:t>、</w:t>
      </w:r>
      <w:r w:rsidRPr="00A84AA7">
        <w:rPr>
          <w:color w:val="000000"/>
          <w:kern w:val="0"/>
          <w:sz w:val="24"/>
          <w:lang w:eastAsia="en-US"/>
        </w:rPr>
        <w:t>matrix_calculator_tb.vhd</w:t>
      </w:r>
      <w:r w:rsidRPr="00A84AA7">
        <w:rPr>
          <w:color w:val="000000"/>
          <w:kern w:val="0"/>
          <w:sz w:val="24"/>
          <w:lang w:eastAsia="en-US"/>
        </w:rPr>
        <w:t>。</w:t>
      </w:r>
      <w:bookmarkStart w:id="24" w:name="仿真与编译命令可复现"/>
      <w:bookmarkEnd w:id="23"/>
    </w:p>
    <w:bookmarkEnd w:id="22"/>
    <w:bookmarkEnd w:id="24"/>
    <w:p w14:paraId="377C91D4" w14:textId="0599D73B" w:rsidR="007C4B25" w:rsidRPr="00A84AA7" w:rsidRDefault="007C4B25" w:rsidP="004165BC"/>
    <w:sectPr w:rsidR="007C4B25" w:rsidRPr="00A84AA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FD050A"/>
    <w:multiLevelType w:val="singleLevel"/>
    <w:tmpl w:val="C1FD050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26ECF4B"/>
    <w:multiLevelType w:val="singleLevel"/>
    <w:tmpl w:val="C26ECF4B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  <w:sz w:val="24"/>
        <w:szCs w:val="24"/>
      </w:rPr>
    </w:lvl>
  </w:abstractNum>
  <w:abstractNum w:abstractNumId="2" w15:restartNumberingAfterBreak="0">
    <w:nsid w:val="D7A6C3BF"/>
    <w:multiLevelType w:val="singleLevel"/>
    <w:tmpl w:val="D7A6C3B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000A991"/>
    <w:multiLevelType w:val="multilevel"/>
    <w:tmpl w:val="E49022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8FEE2C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9D2616B"/>
    <w:multiLevelType w:val="multilevel"/>
    <w:tmpl w:val="09D2616B"/>
    <w:lvl w:ilvl="0">
      <w:start w:val="1"/>
      <w:numFmt w:val="japaneseCounting"/>
      <w:lvlText w:val="%1、"/>
      <w:lvlJc w:val="left"/>
      <w:pPr>
        <w:ind w:left="720" w:hanging="720"/>
      </w:pPr>
      <w:rPr>
        <w:rFonts w:ascii="宋体" w:hAnsi="宋体" w:hint="default"/>
        <w:b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B10312"/>
    <w:multiLevelType w:val="multilevel"/>
    <w:tmpl w:val="2AB10312"/>
    <w:lvl w:ilvl="0">
      <w:start w:val="1"/>
      <w:numFmt w:val="japaneseCounting"/>
      <w:lvlText w:val="%1、"/>
      <w:lvlJc w:val="left"/>
      <w:pPr>
        <w:ind w:left="420" w:hanging="420"/>
      </w:pPr>
      <w:rPr>
        <w:rFonts w:ascii="宋体" w:eastAsia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FD01859"/>
    <w:multiLevelType w:val="multilevel"/>
    <w:tmpl w:val="7FD01859"/>
    <w:lvl w:ilvl="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97945083">
    <w:abstractNumId w:val="6"/>
  </w:num>
  <w:num w:numId="2" w16cid:durableId="672798964">
    <w:abstractNumId w:val="1"/>
  </w:num>
  <w:num w:numId="3" w16cid:durableId="1720856756">
    <w:abstractNumId w:val="0"/>
  </w:num>
  <w:num w:numId="4" w16cid:durableId="2015961062">
    <w:abstractNumId w:val="5"/>
  </w:num>
  <w:num w:numId="5" w16cid:durableId="1393961345">
    <w:abstractNumId w:val="2"/>
  </w:num>
  <w:num w:numId="6" w16cid:durableId="984117726">
    <w:abstractNumId w:val="7"/>
  </w:num>
  <w:num w:numId="7" w16cid:durableId="15901202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44843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76156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3759869">
    <w:abstractNumId w:val="3"/>
  </w:num>
  <w:num w:numId="11" w16cid:durableId="21394476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88163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59AA"/>
    <w:rsid w:val="00095E95"/>
    <w:rsid w:val="00152BD6"/>
    <w:rsid w:val="00322F95"/>
    <w:rsid w:val="003B1092"/>
    <w:rsid w:val="003C687C"/>
    <w:rsid w:val="004165BC"/>
    <w:rsid w:val="00451B89"/>
    <w:rsid w:val="005848D7"/>
    <w:rsid w:val="005A50E2"/>
    <w:rsid w:val="005D3637"/>
    <w:rsid w:val="006517CF"/>
    <w:rsid w:val="006727C8"/>
    <w:rsid w:val="006A3DEB"/>
    <w:rsid w:val="006A55EB"/>
    <w:rsid w:val="0070257C"/>
    <w:rsid w:val="00776C5C"/>
    <w:rsid w:val="007C4B25"/>
    <w:rsid w:val="008122E5"/>
    <w:rsid w:val="009024BF"/>
    <w:rsid w:val="00941940"/>
    <w:rsid w:val="009E25F6"/>
    <w:rsid w:val="00A61AAB"/>
    <w:rsid w:val="00A84AA7"/>
    <w:rsid w:val="00BB424E"/>
    <w:rsid w:val="00BE689F"/>
    <w:rsid w:val="00CD5970"/>
    <w:rsid w:val="00D407C7"/>
    <w:rsid w:val="00D4570C"/>
    <w:rsid w:val="00DC5A68"/>
    <w:rsid w:val="00E2089C"/>
    <w:rsid w:val="00EA6034"/>
    <w:rsid w:val="00EC59AA"/>
    <w:rsid w:val="00EC7972"/>
    <w:rsid w:val="00F62216"/>
    <w:rsid w:val="00FD2249"/>
    <w:rsid w:val="09806D25"/>
    <w:rsid w:val="0BD15A78"/>
    <w:rsid w:val="15667941"/>
    <w:rsid w:val="4B10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84430"/>
  <w15:docId w15:val="{8FBDC6B8-89BC-4353-B681-6BE52EB8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504"/>
    </w:pPr>
    <w:rPr>
      <w:bCs/>
      <w:spacing w:val="6"/>
      <w:kern w:val="22"/>
      <w:sz w:val="24"/>
    </w:rPr>
  </w:style>
  <w:style w:type="paragraph" w:styleId="a4">
    <w:name w:val="Date"/>
    <w:basedOn w:val="a"/>
    <w:next w:val="a"/>
    <w:link w:val="a5"/>
    <w:pPr>
      <w:ind w:leftChars="2500" w:left="100"/>
    </w:p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rPr>
      <w:kern w:val="2"/>
      <w:sz w:val="18"/>
      <w:szCs w:val="18"/>
    </w:rPr>
  </w:style>
  <w:style w:type="character" w:customStyle="1" w:styleId="a5">
    <w:name w:val="日期 字符"/>
    <w:link w:val="a4"/>
    <w:rPr>
      <w:kern w:val="2"/>
      <w:sz w:val="21"/>
      <w:szCs w:val="24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c">
    <w:name w:val="Body Text"/>
    <w:basedOn w:val="a"/>
    <w:link w:val="ad"/>
    <w:rsid w:val="00A84AA7"/>
    <w:pPr>
      <w:spacing w:after="120"/>
    </w:pPr>
  </w:style>
  <w:style w:type="character" w:customStyle="1" w:styleId="ad">
    <w:name w:val="正文文本 字符"/>
    <w:basedOn w:val="a0"/>
    <w:link w:val="ac"/>
    <w:rsid w:val="00A84AA7"/>
    <w:rPr>
      <w:kern w:val="2"/>
      <w:sz w:val="21"/>
      <w:szCs w:val="24"/>
    </w:rPr>
  </w:style>
  <w:style w:type="table" w:customStyle="1" w:styleId="Table">
    <w:name w:val="Table"/>
    <w:semiHidden/>
    <w:unhideWhenUsed/>
    <w:qFormat/>
    <w:rsid w:val="00A84AA7"/>
    <w:pPr>
      <w:spacing w:after="200"/>
    </w:pPr>
    <w:rPr>
      <w:rFonts w:ascii="Cambria" w:hAnsi="Cambria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684</Words>
  <Characters>3901</Characters>
  <Application>Microsoft Office Word</Application>
  <DocSecurity>0</DocSecurity>
  <Lines>32</Lines>
  <Paragraphs>9</Paragraphs>
  <ScaleCrop>false</ScaleCrop>
  <Company>WwW.YlmF.CoM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康嘉 高</cp:lastModifiedBy>
  <cp:revision>10</cp:revision>
  <dcterms:created xsi:type="dcterms:W3CDTF">2023-09-25T07:31:00Z</dcterms:created>
  <dcterms:modified xsi:type="dcterms:W3CDTF">2025-12-31T18:04:00Z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67575912F79E4390816D548B752E1A55_13</vt:lpwstr>
  </property>
  <property fmtid="{D5CDD505-2E9C-101B-9397-08002B2CF9AE}" pid="4" name="KSOTemplateDocerSaveRecord">
    <vt:lpwstr>eyJoZGlkIjoiODBjNDRkYmNlYzk1Yjg0NjY0OWJiMmM2OGZkNzEwNTUiLCJ1c2VySWQiOiIxNTU4NTg4Mzc5In0=</vt:lpwstr>
  </property>
</Properties>
</file>