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28.png" ContentType="image/png"/>
  <Override PartName="/word/media/rId90.png" ContentType="image/png"/>
  <Override PartName="/word/media/rId84.png" ContentType="image/png"/>
  <Override PartName="/word/media/rId87.png" ContentType="image/png"/>
  <Override PartName="/word/media/rId93.png" ContentType="image/png"/>
  <Override PartName="/word/media/rId41.png" ContentType="image/png"/>
  <Override PartName="/word/media/rId35.png" ContentType="image/png"/>
  <Override PartName="/word/media/rId38.png" ContentType="image/png"/>
  <Override PartName="/word/media/rId44.png" ContentType="image/png"/>
  <Override PartName="/word/media/rId64.png" ContentType="image/png"/>
  <Override PartName="/word/media/rId61.png" ContentType="image/png"/>
  <Override PartName="/word/media/rId58.png" ContentType="image/png"/>
  <Override PartName="/word/media/rId67.png" ContentType="image/png"/>
  <Override PartName="/word/media/rId51.png" ContentType="image/png"/>
  <Override PartName="/word/media/rId48.png" ContentType="image/png"/>
  <Override PartName="/word/media/rId54.png" ContentType="image/png"/>
  <Override PartName="/word/media/rId77.png" ContentType="image/png"/>
  <Override PartName="/word/media/rId71.png" ContentType="image/png"/>
  <Override PartName="/word/media/rId74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不完全信息博弈实验报告</w:t>
      </w:r>
    </w:p>
    <w:p>
      <w:pPr>
        <w:pStyle w:val="FirstParagraph"/>
      </w:pPr>
      <w:r>
        <w:t xml:space="preserve">预习报告部分{custom-style=</w:t>
      </w:r>
      <w:r>
        <w:t xml:space="preserve">“</w:t>
      </w:r>
      <w:r>
        <w:t xml:space="preserve">Subtitle</w:t>
      </w:r>
      <w:r>
        <w:t xml:space="preserve">”</w:t>
      </w:r>
      <w:r>
        <w:t xml:space="preserve">}</w:t>
      </w:r>
    </w:p>
    <w:bookmarkStart w:id="20" w:name="一实验目的"/>
    <w:p>
      <w:pPr>
        <w:pStyle w:val="2"/>
      </w:pPr>
      <w:r>
        <w:t xml:space="preserve">一、实验目的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理解不完全信息博弈（Bayesian Game）</w:t>
      </w:r>
      <w:r>
        <w:t xml:space="preserve">：通过模拟《教父》中的医院场景，理解不完全信息博弈的基本结构与特征（自然决定类型、玩家基于信念决策）。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掌握完美贝叶斯均衡（Perfect Bayesian Equilibrium, PBE）</w:t>
      </w:r>
      <w:r>
        <w:t xml:space="preserve">：学习如何在动态博弈中结合策略的最优性（序贯理性）和信念的一致性（贝叶斯法则）来求解均衡。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应用逆向归纳法（Backward Induction）</w:t>
      </w:r>
      <w:r>
        <w:t xml:space="preserve">：掌握在扩展式博弈中，从末端节点向前推导最优策略的方法。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熟悉贝叶斯法则（Bayes’ Rule）在博弈中的应用</w:t>
      </w:r>
      <w:r>
        <w:t xml:space="preserve">：学习如何根据观察到的行动更新对对手类型的信念（后验概率）。</w:t>
      </w:r>
    </w:p>
    <w:bookmarkEnd w:id="20"/>
    <w:bookmarkStart w:id="21" w:name="二实验内容"/>
    <w:p>
      <w:pPr>
        <w:pStyle w:val="2"/>
      </w:pPr>
      <w:r>
        <w:t xml:space="preserve">二、实验内容</w:t>
      </w:r>
    </w:p>
    <w:p>
      <w:pPr>
        <w:pStyle w:val="FirstParagraph"/>
      </w:pPr>
      <w:r>
        <w:t xml:space="preserve">本实验基于电影《教父》中迈克在医院保护父亲的情节，构建了一个“刺杀博弈”模型。实验的主要内容包括：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博弈建模</w:t>
      </w:r>
      <w:r>
        <w:t xml:space="preserve">：构建一个包含自然（Nature）、迈克（Mike）和杀手（Killer）的三方博弈模型。自然首先决定迈克的状态（持枪或空手），该信息仅迈克知晓。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角色扮演</w:t>
      </w:r>
      <w:r>
        <w:t xml:space="preserve">：计算机程序扮演迈克，根据自身状态和预设策略选择“把守”或“躲避”；实验者扮演杀手，在观察到迈克的行动后，推断迈克持枪的概率，并选择“刺杀”或“离开”。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策略互动</w:t>
      </w:r>
      <w:r>
        <w:t xml:space="preserve">：通过多次博弈，观察并分析迈克的虚张声势策略（空手时选择把守）和杀手的甄别策略。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均衡验证</w:t>
      </w:r>
      <w:r>
        <w:t xml:space="preserve">：系统在给定玩家信念与收益矩阵的前提下，先用逆向归纳计算序贯理性策略，再用贝叶斯法则验证玩家（杀手）的信念是否与后验概率一致，从而检验是否达到完美贝叶斯均衡。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程序设计说明</w:t>
      </w:r>
      <w:r>
        <w:t xml:space="preserve">（写入实验报告要求的“设计说明书”部分）：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backend/bayesian_game_.py</w:t>
      </w:r>
      <w:r>
        <w:t xml:space="preserve"> </w:t>
      </w:r>
      <w:r>
        <w:t xml:space="preserve">封装</w:t>
      </w:r>
      <w:r>
        <w:t xml:space="preserve"> </w:t>
      </w:r>
      <w:r>
        <w:rPr>
          <w:rStyle w:val="VerbatimChar"/>
        </w:rPr>
        <w:t xml:space="preserve">AssassinationGame</w:t>
      </w:r>
      <w:r>
        <w:t xml:space="preserve">（自然概率抽取、逆向归纳求解、贝叶斯验证）；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提供 FastAPI 接口（创建新局、设置收益/信念、获取迈克行动、提交杀手行动、查看验证结果等）。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前端</w:t>
      </w:r>
      <w:r>
        <w:t xml:space="preserve">：React + Vite；核心组件包括收益矩阵输入（</w:t>
      </w:r>
      <w:r>
        <w:rPr>
          <w:rStyle w:val="VerbatimChar"/>
        </w:rPr>
        <w:t xml:space="preserve">PayoffMatrix</w:t>
      </w:r>
      <w:r>
        <w:t xml:space="preserve">）、信念输入（</w:t>
      </w:r>
      <w:r>
        <w:rPr>
          <w:rStyle w:val="VerbatimChar"/>
        </w:rPr>
        <w:t xml:space="preserve">BeliefInput</w:t>
      </w:r>
      <w:r>
        <w:t xml:space="preserve">）、流程交互（</w:t>
      </w:r>
      <w:r>
        <w:rPr>
          <w:rStyle w:val="VerbatimChar"/>
        </w:rPr>
        <w:t xml:space="preserve">GameFlow</w:t>
      </w:r>
      <w:r>
        <w:t xml:space="preserve">）、结果与验证展示（</w:t>
      </w:r>
      <w:r>
        <w:rPr>
          <w:rStyle w:val="VerbatimChar"/>
        </w:rPr>
        <w:t xml:space="preserve">ResultPanel</w:t>
      </w:r>
      <w:r>
        <w:t xml:space="preserve">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数据流</w:t>
      </w:r>
      <w:r>
        <w:t xml:space="preserve">：玩家输入收益矩阵与信念 → 后端根据“信念”计算杀手最优反应与迈克均衡策略 → 自然按隐藏先验随机决定类型并生成迈克行动 → 玩家选择刺杀/离开 → 后端结算收益并用贝叶斯法则验证信念一致性。</w:t>
      </w:r>
    </w:p>
    <w:bookmarkEnd w:id="21"/>
    <w:bookmarkStart w:id="25" w:name="三实验原理"/>
    <w:p>
      <w:pPr>
        <w:pStyle w:val="2"/>
      </w:pPr>
      <w:r>
        <w:t xml:space="preserve">三、实验原理</w:t>
      </w:r>
    </w:p>
    <w:p>
      <w:pPr>
        <w:pStyle w:val="FirstParagraph"/>
      </w:pPr>
      <w:r>
        <w:t xml:space="preserve">1、博弈树模型</w:t>
      </w:r>
    </w:p>
    <w:p>
      <w:pPr>
        <w:pStyle w:val="a0"/>
      </w:pPr>
      <w:r>
        <w:t xml:space="preserve">本实验的博弈过程可以用扩展式博弈树表示。自然（N）首先行动，以概率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选择迈克持枪（Gun），以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选择迈克空手（No Gun）。迈克观察到自然的选择后，选择把守（Guard）或躲避（Hide）。杀手观察到迈克的行动，但不知道自然的选择（即处于信息集），然后选择刺杀（Kill）或离开（Leave）。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1：博弈树模型" title="" id="23" name="Picture"/>
            <a:graphic>
              <a:graphicData uri="http://schemas.openxmlformats.org/drawingml/2006/picture">
                <pic:pic>
                  <pic:nvPicPr>
                    <pic:cNvPr descr="img/game_tre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图1：博弈树模型</w:t>
      </w:r>
    </w:p>
    <w:p>
      <w:pPr>
        <w:pStyle w:val="a0"/>
      </w:pPr>
      <w:r>
        <w:t xml:space="preserve">2、完美贝叶斯均衡 (PBE)</w:t>
      </w:r>
    </w:p>
    <w:p>
      <w:pPr>
        <w:pStyle w:val="a0"/>
      </w:pPr>
      <w:r>
        <w:t xml:space="preserve">完美贝叶斯均衡是处理不完全信息动态博弈的标准解概念。它要求：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序贯理性 (Sequential Rationality)</w:t>
      </w:r>
      <w:r>
        <w:t xml:space="preserve">：在每一个信息集上，参与者的策略必须是针对其在该信息集上的信念的最优反应。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信念一致性 (Consistency)</w:t>
      </w:r>
      <w:r>
        <w:t xml:space="preserve">：在均衡路径上，信念必须由均衡策略和先验概率通过贝叶斯法则推导出来。</w:t>
      </w:r>
    </w:p>
    <w:p>
      <w:pPr>
        <w:pStyle w:val="a0"/>
      </w:pPr>
      <w:r>
        <w:t xml:space="preserve">3、贝叶斯法则与信念更新</w:t>
      </w:r>
    </w:p>
    <w:p>
      <w:pPr>
        <w:pStyle w:val="a0"/>
      </w:pPr>
      <w:r>
        <w:t xml:space="preserve">杀手在观察到迈克行动</w:t>
      </w:r>
      <w:r>
        <w:t xml:space="preserve"> </w:t>
      </w:r>
      <m:oMath>
        <m:r>
          <m:t>a</m:t>
        </m:r>
      </m:oMath>
      <w:r>
        <w:t xml:space="preserve">（如“把守”）后，认为迈克持枪（类型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nor/>
            <m:sty m:val="p"/>
          </m:rPr>
          <m:t>Gun</m:t>
        </m:r>
      </m:oMath>
      <w:r>
        <w:t xml:space="preserve">）的后验概率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计算公式为：</w:t>
      </w:r>
    </w:p>
    <w:p>
      <w:pPr>
        <w:pStyle w:val="a0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Gun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Gun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No 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No Gun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其中，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θ</m:t>
            </m:r>
          </m:e>
        </m:d>
      </m:oMath>
      <w:r>
        <w:t xml:space="preserve"> </w:t>
      </w:r>
      <w:r>
        <w:t xml:space="preserve">是迈克在状态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下采取行动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的概率（即迈克的策略）。</w:t>
      </w:r>
    </w:p>
    <w:p>
      <w:pPr>
        <w:pStyle w:val="a0"/>
      </w:pPr>
      <w:r>
        <w:t xml:space="preserve">4、逆向归纳在本实验中的实现思路</w:t>
      </w:r>
    </w:p>
    <w:p>
      <w:pPr>
        <w:pStyle w:val="a0"/>
      </w:pPr>
      <w:r>
        <w:t xml:space="preserve">本实验采用“玩家先给出信念，系统后做一致性检验”的交互式流程，核心计算分两步：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杀手最优反应（末端往回推）</w:t>
      </w:r>
      <w:r>
        <w:t xml:space="preserve">：对每个迈克行动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Guard</m:t>
        </m:r>
        <m:r>
          <m:rPr>
            <m:sty m:val="p"/>
          </m:rPr>
          <m:t>,</m:t>
        </m:r>
        <m:r>
          <m:rPr>
            <m:nor/>
            <m:sty m:val="p"/>
          </m:rPr>
          <m:t>Hide</m:t>
        </m:r>
        <m:r>
          <m:rPr>
            <m:sty m:val="p"/>
          </m:rPr>
          <m:t>}</m:t>
        </m:r>
      </m:oMath>
      <w:r>
        <w:t xml:space="preserve">，用玩家输入的信念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计算杀手“刺杀/离开”的期望收益，选择期望收益更高的行动；若两者相同，则默认按 50%-50% 混合。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迈克最优行动（按类型分别求最优）</w:t>
      </w:r>
      <w:r>
        <w:t xml:space="preserve">：在已知杀手对每个行动的最优反应后，分别对两种类型（Gun/No Gun）计算迈克选择 Guard/Hide 的期望收益，选择更优者；若无差异，则同样默认按 50%-50% 混合。</w:t>
      </w:r>
    </w:p>
    <w:p>
      <w:pPr>
        <w:pStyle w:val="FirstParagraph"/>
      </w:pPr>
      <w:r>
        <w:t xml:space="preserve">得到的“（迈克策略，杀手反应）”是对玩家所输入信念的一组序贯理性策略；游戏结束后，再使用贝叶斯法则计算均衡路径上的后验概率，与玩家信念对比，一致则判定 PBE 成立。</w:t>
      </w:r>
    </w:p>
    <w:bookmarkEnd w:id="25"/>
    <w:bookmarkStart w:id="26" w:name="四实验工具"/>
    <w:p>
      <w:pPr>
        <w:pStyle w:val="2"/>
      </w:pPr>
      <w:r>
        <w:t xml:space="preserve">四、实验工具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开发语言</w:t>
      </w:r>
      <w:r>
        <w:t xml:space="preserve">：Python（后端逻辑）、JavaScript（前端交互）。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后端框架</w:t>
      </w:r>
      <w:r>
        <w:t xml:space="preserve">：FastAPI + Uvicorn。用于构建 RESTful API，处理博弈逻辑、概率计算和贝叶斯验证。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前端框架</w:t>
      </w:r>
      <w:r>
        <w:t xml:space="preserve">：React + Vite。用于构建用户界面，提供收益矩阵设置、信念输入和游戏可视化。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数据建模/校验</w:t>
      </w:r>
      <w:r>
        <w:t xml:space="preserve">：Pydantic（请求/响应校验）。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测试工具</w:t>
      </w:r>
      <w:r>
        <w:t xml:space="preserve">：pytest（后端单元测试）。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运行环境</w:t>
      </w:r>
      <w:r>
        <w:t xml:space="preserve">：Linux/Windows/MacOS，需安装 Python 与 Node.js（npm）。</w:t>
      </w:r>
    </w:p>
    <w:bookmarkEnd w:id="26"/>
    <w:bookmarkStart w:id="27" w:name="五实验步骤"/>
    <w:p>
      <w:pPr>
        <w:pStyle w:val="2"/>
      </w:pPr>
      <w:r>
        <w:t xml:space="preserve">五、实验步骤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启动实验环境</w:t>
      </w:r>
      <w:r>
        <w:t xml:space="preserve">：在终端运行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脚本，启动后端服务器（默认端口 21447）和前端开发服务器（默认端口 5173）。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访问实验界面</w:t>
      </w:r>
      <w:r>
        <w:t xml:space="preserve">：打开浏览器访问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进入游戏主页。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设置收益矩阵</w:t>
      </w:r>
      <w:r>
        <w:t xml:space="preserve">：在“设置”面板中，定义迈克和杀手在不同结果下的收益（如：持枪把守被刺杀、空手把守被刺杀等）。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输入信念</w:t>
      </w:r>
      <w:r>
        <w:t xml:space="preserve">：针对迈克的两种可能行动（把守/躲避），输入杀手认为迈克持枪的条件概率。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进行博弈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观察系统显示的迈克行动。</w:t>
      </w:r>
    </w:p>
    <w:p>
      <w:pPr>
        <w:numPr>
          <w:ilvl w:val="1"/>
          <w:numId w:val="1007"/>
        </w:numPr>
        <w:pStyle w:val="Compact"/>
      </w:pPr>
      <w:r>
        <w:t xml:space="preserve">根据观察和信念，点击“刺杀”或“离开”按钮进行决策。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查看结果与分析</w:t>
      </w:r>
      <w:r>
        <w:t xml:space="preserve">：游戏结束后，查看系统生成的“贝叶斯验证报告”，对比先验信念与实际计算的后验概率，分析是否存在偏差。</w:t>
      </w:r>
    </w:p>
    <w:p>
      <w:pPr>
        <w:pStyle w:val="FirstParagraph"/>
      </w:pPr>
      <w:r>
        <w:t xml:space="preserve">实验报告部分{custom-style=</w:t>
      </w:r>
      <w:r>
        <w:t xml:space="preserve">“</w:t>
      </w:r>
      <w:r>
        <w:t xml:space="preserve">Subtitle</w:t>
      </w:r>
      <w:r>
        <w:t xml:space="preserve">”</w:t>
      </w:r>
      <w:r>
        <w:t xml:space="preserve">}</w:t>
      </w:r>
    </w:p>
    <w:bookmarkEnd w:id="27"/>
    <w:bookmarkStart w:id="34" w:name="一实验结果分析"/>
    <w:p>
      <w:pPr>
        <w:pStyle w:val="2"/>
      </w:pPr>
      <w:r>
        <w:t xml:space="preserve">一、实验结果分析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策略互动深入分析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迈克的信号释放（Signaling）</w:t>
      </w:r>
      <w:r>
        <w:t xml:space="preserve">：</w:t>
      </w:r>
    </w:p>
    <w:p>
      <w:pPr>
        <w:numPr>
          <w:ilvl w:val="2"/>
          <w:numId w:val="1010"/>
        </w:numPr>
        <w:pStyle w:val="Compact"/>
      </w:pPr>
      <w:r>
        <w:t xml:space="preserve">当迈克处于</w:t>
      </w:r>
      <w:r>
        <w:rPr>
          <w:bCs/>
          <w:b/>
        </w:rPr>
        <w:t xml:space="preserve">空手状态（No Gun）</w:t>
      </w:r>
      <w:r>
        <w:t xml:space="preserve">时，他主要面临两种选择：</w:t>
      </w:r>
    </w:p>
    <w:p>
      <w:pPr>
        <w:numPr>
          <w:ilvl w:val="3"/>
          <w:numId w:val="1011"/>
        </w:numPr>
        <w:pStyle w:val="Compact"/>
      </w:pPr>
      <w:r>
        <w:rPr>
          <w:bCs/>
          <w:b/>
        </w:rPr>
        <w:t xml:space="preserve">虚张声势（Bluffing）</w:t>
      </w:r>
      <w:r>
        <w:t xml:space="preserve">：选择“把守”，试图模仿“持枪”类型的行为，混淆视听。如果杀手相信其为持枪状态而退缩，迈克便能以较小代价保护父亲。</w:t>
      </w:r>
    </w:p>
    <w:p>
      <w:pPr>
        <w:numPr>
          <w:ilvl w:val="3"/>
          <w:numId w:val="1011"/>
        </w:numPr>
        <w:pStyle w:val="Compact"/>
      </w:pPr>
      <w:r>
        <w:rPr>
          <w:bCs/>
          <w:b/>
        </w:rPr>
        <w:t xml:space="preserve">规避风险</w:t>
      </w:r>
      <w:r>
        <w:t xml:space="preserve">：选择“躲避”，虽然暴露了弱点，但避免了被直接刺杀的最坏结果。</w:t>
      </w:r>
    </w:p>
    <w:p>
      <w:pPr>
        <w:numPr>
          <w:ilvl w:val="2"/>
          <w:numId w:val="1010"/>
        </w:numPr>
        <w:pStyle w:val="Compact"/>
      </w:pPr>
      <w:r>
        <w:t xml:space="preserve">当迈克处于</w:t>
      </w:r>
      <w:r>
        <w:rPr>
          <w:bCs/>
          <w:b/>
        </w:rPr>
        <w:t xml:space="preserve">持枪状态（Gun）</w:t>
      </w:r>
      <w:r>
        <w:t xml:space="preserve">时，通常会选择优势策略“把守”，这构成了整个博弈的基准。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杀手的推断困境</w:t>
      </w:r>
      <w:r>
        <w:t xml:space="preserve">：</w:t>
      </w:r>
    </w:p>
    <w:p>
      <w:pPr>
        <w:numPr>
          <w:ilvl w:val="2"/>
          <w:numId w:val="1012"/>
        </w:numPr>
        <w:pStyle w:val="Compact"/>
      </w:pPr>
      <w:r>
        <w:t xml:space="preserve">杀手无法直接观测自然的选择（N），只能观测到迈克的行动。</w:t>
      </w:r>
    </w:p>
    <w:p>
      <w:pPr>
        <w:numPr>
          <w:ilvl w:val="2"/>
          <w:numId w:val="1012"/>
        </w:numPr>
        <w:pStyle w:val="Compact"/>
      </w:pPr>
      <w:r>
        <w:t xml:space="preserve">面对“把守”信号，杀手必须判断这究竟是来自“持枪”的真实威胁，还是“空手”的虚张声势。这直接取决于杀手对先验概率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(自然概率) 的判断以及对迈克策略的预期。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2：信号博弈概念图" title="" id="29" name="Picture"/>
            <a:graphic>
              <a:graphicData uri="http://schemas.openxmlformats.org/drawingml/2006/picture">
                <pic:pic>
                  <pic:nvPicPr>
                    <pic:cNvPr descr="img/signaling_concep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图2：信号博弈概念图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均衡结果讨论（PBE Types）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实验可能出现三种典型的均衡形态：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混同均衡（Pooling Equilibrium）</w:t>
      </w:r>
      <w:r>
        <w:t xml:space="preserve">：迈克无论持枪与否都选择“把守”。此时“把守”行动本身不包含任何区分信息，杀手的后验信念等于先验信念。如果先验概率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足够高（即持枪可能性很大），杀手的最优反应是“离开”。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分离均衡（Separating Equilibrium）</w:t>
      </w:r>
      <w:r>
        <w:t xml:space="preserve">：迈克持枪时“把守”，空手时“躲避”。此时杀手可以完全通过行动推断出迈克的状态（信息完全揭示）。如果看到“把守”，杀手确信迈克持枪并选择“离开”；看到“躲避”，确信迈克空手并选择“刺杀”。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半分离均衡（Semi-separating / Mixed Equilibrium）</w:t>
      </w:r>
      <w:r>
        <w:t xml:space="preserve">：至少有一种类型在“把守/躲避”之间采取混合策略，使得杀手只能“部分”从行动中更新信念。均衡上信念仍需满足贝叶斯法则。</w:t>
      </w:r>
    </w:p>
    <w:p>
      <w:pPr>
        <w:numPr>
          <w:ilvl w:val="1"/>
          <w:numId w:val="1014"/>
        </w:numPr>
        <w:pStyle w:val="Compact"/>
      </w:pPr>
      <w:r>
        <w:t xml:space="preserve">本实验通过调整信念输入，模拟了在不同判断下博弈向不同均衡收敛的过程。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信念与贝叶斯法则验证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系统验证的核心在于检查</w:t>
      </w:r>
      <w:r>
        <w:rPr>
          <w:bCs/>
          <w:b/>
        </w:rPr>
        <w:t xml:space="preserve">一致性（Consistency）</w:t>
      </w:r>
      <w:r>
        <w:t xml:space="preserve">。</w:t>
      </w:r>
    </w:p>
    <w:p>
      <w:pPr>
        <w:numPr>
          <w:ilvl w:val="1"/>
          <w:numId w:val="1016"/>
        </w:numPr>
        <w:pStyle w:val="Compact"/>
      </w:pPr>
      <w:r>
        <w:t xml:space="preserve">例如，若杀手设定信念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0.8</m:t>
        </m:r>
      </m:oMath>
      <w:r>
        <w:t xml:space="preserve">，这意味着他认为每看到10次把守，有8次是真持枪。</w:t>
      </w:r>
    </w:p>
    <w:p>
      <w:pPr>
        <w:numPr>
          <w:ilvl w:val="1"/>
          <w:numId w:val="1016"/>
        </w:numPr>
        <w:pStyle w:val="Compact"/>
      </w:pPr>
      <w:r>
        <w:t xml:space="preserve">然而，如果根据迈克的实际策略（例如迈克总是混同策略，且自然概率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），真实的后验概率应为 0.5。</w:t>
      </w:r>
    </w:p>
    <w:p>
      <w:pPr>
        <w:numPr>
          <w:ilvl w:val="1"/>
          <w:numId w:val="1016"/>
        </w:numPr>
        <w:pStyle w:val="Compact"/>
      </w:pPr>
      <w:r>
        <w:t xml:space="preserve">实验中的“不一致”提示，非常直观地展示了主观直觉与严谨概率计算之间的差距，强调了在博弈论中理性预期的重要性。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3：贝叶斯信念更新过程" title="" id="32" name="Picture"/>
            <a:graphic>
              <a:graphicData uri="http://schemas.openxmlformats.org/drawingml/2006/picture">
                <pic:pic>
                  <pic:nvPicPr>
                    <pic:cNvPr descr="img/bayesian_proces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图3：贝叶斯信念更新过程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收益敏感性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通过改变收益矩阵（例如极大增加被刺杀的惩罚），可以观察到迈克的策略明显趋于保守（更多选择躲避），这验证了风险厌恶对均衡路径的显著影响。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一个可复现实验案例（分离均衡）</w:t>
      </w:r>
      <w:r>
        <w:t xml:space="preserve">：</w:t>
      </w:r>
    </w:p>
    <w:p>
      <w:pPr>
        <w:numPr>
          <w:ilvl w:val="1"/>
          <w:numId w:val="1019"/>
        </w:numPr>
      </w:pPr>
      <w:r>
        <w:t xml:space="preserve">设定杀手信念：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1"/>
          <w:numId w:val="1019"/>
        </w:numPr>
      </w:pPr>
      <w:r>
        <w:t xml:space="preserve">设定两张收益表（括号内为（迈克收益，杀手收益））：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Gun（持枪）状态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144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迈克 \ 杀手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刺杀（Kill）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离开（Leave）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把守（Guard）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躲避（Hide）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(1, 0)</w:t>
            </w:r>
          </w:p>
        </w:tc>
      </w:tr>
    </w:tbl>
    <w:p>
      <w:pPr>
        <w:numPr>
          <w:ilvl w:val="1"/>
          <w:numId w:val="1000"/>
        </w:numPr>
      </w:pPr>
      <w:r>
        <w:rPr>
          <w:bCs/>
          <w:b/>
        </w:rPr>
        <w:t xml:space="preserve">No Gun（空手）状态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144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迈克 \ 杀手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刺杀（Kill）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离开（Leave）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把守（Guard）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(-5,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(-2,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躲避（Hide）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(-1,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(0, 0)</w:t>
            </w:r>
          </w:p>
        </w:tc>
      </w:tr>
    </w:tbl>
    <w:p>
      <w:pPr>
        <w:numPr>
          <w:ilvl w:val="1"/>
          <w:numId w:val="1019"/>
        </w:numPr>
      </w:pPr>
      <w:r>
        <w:t xml:space="preserve">逆向归纳得到：杀手见 Guard 选择 Leave、见 Hide 选择 Kill；迈克在 Gun 状态选择 Guard、在 No Gun 状态选择 Hide（形成分离均衡）。</w:t>
      </w:r>
    </w:p>
    <w:p>
      <w:pPr>
        <w:numPr>
          <w:ilvl w:val="1"/>
          <w:numId w:val="1019"/>
        </w:numPr>
      </w:pPr>
      <w:r>
        <w:t xml:space="preserve">贝叶斯验证：由于均衡路径下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Guard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Gun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Guard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No Gun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，因此后验必为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，与输入信念一致，系统判定 PBE 成立。</w:t>
      </w:r>
    </w:p>
    <w:bookmarkEnd w:id="34"/>
    <w:bookmarkStart w:id="98" w:name="二实验效果截图"/>
    <w:p>
      <w:pPr>
        <w:pStyle w:val="2"/>
      </w:pPr>
      <w:r>
        <w:t xml:space="preserve">二、实验效果截图</w:t>
      </w:r>
    </w:p>
    <w:p>
      <w:pPr>
        <w:pStyle w:val="FirstParagraph"/>
      </w:pPr>
      <w:r>
        <w:t xml:space="preserve">本实验通过五组不同的参数配置，展示并验证了分离均衡、混同均衡、半分离均衡，以及两类“信念不一致”的非 PBE 场景（混同策略但信念不一致 / 故意设置错误信念）。</w:t>
      </w:r>
    </w:p>
    <w:bookmarkStart w:id="47" w:name="实验案例1分离均衡separating-equilibrium"/>
    <w:p>
      <w:pPr>
        <w:pStyle w:val="3"/>
      </w:pPr>
      <w:r>
        <w:t xml:space="preserve">实验案例1：分离均衡（Separating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收益矩阵：设计为持枪时把守收益高、空手时躲避收益高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214991"/>
            <wp:effectExtent b="0" l="0" r="0" t="0"/>
            <wp:docPr descr="图4-1：分离均衡 - 收益矩阵设置" title="" id="36" name="Picture"/>
            <a:graphic>
              <a:graphicData uri="http://schemas.openxmlformats.org/drawingml/2006/picture">
                <pic:pic>
                  <pic:nvPicPr>
                    <pic:cNvPr descr="img/分离均衡_收益矩阵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图4-1：分离均衡 - 收益矩阵设置</w:t>
      </w:r>
    </w:p>
    <w:p>
      <w:pPr>
        <w:pStyle w:val="CaptionedFigure"/>
      </w:pPr>
      <w:r>
        <w:drawing>
          <wp:inline>
            <wp:extent cx="5486400" cy="2638905"/>
            <wp:effectExtent b="0" l="0" r="0" t="0"/>
            <wp:docPr descr="图4-2：分离均衡 - 杀手信念设置" title="" id="39" name="Picture"/>
            <a:graphic>
              <a:graphicData uri="http://schemas.openxmlformats.org/drawingml/2006/picture">
                <pic:pic>
                  <pic:nvPicPr>
                    <pic:cNvPr descr="img/分离均衡_杀手信念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图4-2：分离均衡 - 杀手信念设置</w:t>
      </w:r>
    </w:p>
    <w:p>
      <w:pPr>
        <w:pStyle w:val="CaptionedFigure"/>
      </w:pPr>
      <w:r>
        <w:drawing>
          <wp:inline>
            <wp:extent cx="5486400" cy="4110317"/>
            <wp:effectExtent b="0" l="0" r="0" t="0"/>
            <wp:docPr descr="图4-3：分离均衡 - 博弈交互过程" title="" id="42" name="Picture"/>
            <a:graphic>
              <a:graphicData uri="http://schemas.openxmlformats.org/drawingml/2006/picture">
                <pic:pic>
                  <pic:nvPicPr>
                    <pic:cNvPr descr="img/分离均衡_博弈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图4-3：分离均衡 - 博弈交互过程</w:t>
      </w:r>
    </w:p>
    <w:p>
      <w:pPr>
        <w:pStyle w:val="CaptionedFigure"/>
      </w:pPr>
      <w:r>
        <w:drawing>
          <wp:inline>
            <wp:extent cx="5486400" cy="5354515"/>
            <wp:effectExtent b="0" l="0" r="0" t="0"/>
            <wp:docPr descr="图4-4：分离均衡 - 贝叶斯验证结果" title="" id="45" name="Picture"/>
            <a:graphic>
              <a:graphicData uri="http://schemas.openxmlformats.org/drawingml/2006/picture">
                <pic:pic>
                  <pic:nvPicPr>
                    <pic:cNvPr descr="img/分离均衡_结果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5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图4-4：分离均衡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迈克根据自身状态采取不同行动：持枪时把守，空手时躲避</w:t>
      </w:r>
      <w:r>
        <w:t xml:space="preserve"> </w:t>
      </w:r>
      <w:r>
        <w:t xml:space="preserve">- 杀手可以通过观察行动完全推断出迈克状态</w:t>
      </w:r>
      <w:r>
        <w:t xml:space="preserve"> </w:t>
      </w:r>
      <w:r>
        <w:t xml:space="preserve">- 贝叶斯验证显示”完美贝叶斯均衡成立”，信念与后验概率一致</w:t>
      </w:r>
    </w:p>
    <w:p>
      <w:r>
        <w:pict>
          <v:rect style="width:0;height:1.5pt" o:hralign="center" o:hrstd="t" o:hr="t"/>
        </w:pict>
      </w:r>
    </w:p>
    <w:bookmarkEnd w:id="47"/>
    <w:bookmarkStart w:id="57" w:name="实验案例2混同均衡pooling-equilibrium"/>
    <w:p>
      <w:pPr>
        <w:pStyle w:val="3"/>
      </w:pPr>
      <w:r>
        <w:t xml:space="preserve">实验案例2：混同均衡（Pooling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收益矩阵：设计为无论持枪与否，把守（Guard）都是迈克的优势选择（体现“混同策略”）</w:t>
      </w:r>
      <w:r>
        <w:t xml:space="preserve"> </w:t>
      </w:r>
      <w:r>
        <w:t xml:space="preserve">- 信念：在混同均衡路径上，由于行动不携带区分信息，后验概率应当等于先验概率；玩家输入的信念与贝叶斯后验一致即可通过 PBE 验证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022926"/>
            <wp:effectExtent b="0" l="0" r="0" t="0"/>
            <wp:docPr descr="图5-1：混同均衡 - 收益矩阵设置" title="" id="49" name="Picture"/>
            <a:graphic>
              <a:graphicData uri="http://schemas.openxmlformats.org/drawingml/2006/picture">
                <pic:pic>
                  <pic:nvPicPr>
                    <pic:cNvPr descr="img/混同成功_收益矩阵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图5-1：混同均衡 - 收益矩阵设置</w:t>
      </w:r>
    </w:p>
    <w:p>
      <w:pPr>
        <w:pStyle w:val="CaptionedFigure"/>
      </w:pPr>
      <w:r>
        <w:drawing>
          <wp:inline>
            <wp:extent cx="5486400" cy="4331612"/>
            <wp:effectExtent b="0" l="0" r="0" t="0"/>
            <wp:docPr descr="图5-2：混同均衡 - 博弈交互过程" title="" id="52" name="Picture"/>
            <a:graphic>
              <a:graphicData uri="http://schemas.openxmlformats.org/drawingml/2006/picture">
                <pic:pic>
                  <pic:nvPicPr>
                    <pic:cNvPr descr="img/混同成功_博弈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图5-2：混同均衡 - 博弈交互过程</w:t>
      </w:r>
    </w:p>
    <w:p>
      <w:pPr>
        <w:pStyle w:val="CaptionedFigure"/>
      </w:pPr>
      <w:r>
        <w:drawing>
          <wp:inline>
            <wp:extent cx="5486400" cy="4554102"/>
            <wp:effectExtent b="0" l="0" r="0" t="0"/>
            <wp:docPr descr="图5-3：混同均衡 - 贝叶斯验证结果" title="" id="55" name="Picture"/>
            <a:graphic>
              <a:graphicData uri="http://schemas.openxmlformats.org/drawingml/2006/picture">
                <pic:pic>
                  <pic:nvPicPr>
                    <pic:cNvPr descr="img/混同成功_结果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图5-3：混同均衡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迈克无论持枪还是空手都选择把守（混同策略），使得“躲避”分支在该局中不发生（系统会提示该分支跳过验证）</w:t>
      </w:r>
      <w:r>
        <w:t xml:space="preserve"> </w:t>
      </w:r>
      <w:r>
        <w:t xml:space="preserve">- 杀手无法从行动中获得区分信息，因此在均衡路径上后验概率等于先验概率</w:t>
      </w:r>
      <w:r>
        <w:t xml:space="preserve"> </w:t>
      </w:r>
      <w:r>
        <w:t xml:space="preserve">- 贝叶斯验证显示”完美贝叶斯均衡成立”，说明输入信念与后验概率一致</w:t>
      </w:r>
    </w:p>
    <w:p>
      <w:r>
        <w:pict>
          <v:rect style="width:0;height:1.5pt" o:hralign="center" o:hrstd="t" o:hr="t"/>
        </w:pict>
      </w:r>
    </w:p>
    <w:bookmarkEnd w:id="57"/>
    <w:bookmarkStart w:id="70" w:name="Xc93282000d860608718138b988413be2e0d86ab"/>
    <w:p>
      <w:pPr>
        <w:pStyle w:val="3"/>
      </w:pPr>
      <w:r>
        <w:t xml:space="preserve">实验案例3：半分离均衡（Semi-separating / Mixed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收益矩阵：构造使得至少一种类型对“把守/躲避”采取混合（从而行动只部分揭示信息）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2997019"/>
            <wp:effectExtent b="0" l="0" r="0" t="0"/>
            <wp:docPr descr="图6-1：半分离均衡 - 收益矩阵设置" title="" id="59" name="Picture"/>
            <a:graphic>
              <a:graphicData uri="http://schemas.openxmlformats.org/drawingml/2006/picture">
                <pic:pic>
                  <pic:nvPicPr>
                    <pic:cNvPr descr="img/半分离_矩阵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图6-1：半分离均衡 - 收益矩阵设置</w:t>
      </w:r>
    </w:p>
    <w:p>
      <w:pPr>
        <w:pStyle w:val="CaptionedFigure"/>
      </w:pPr>
      <w:r>
        <w:drawing>
          <wp:inline>
            <wp:extent cx="5486400" cy="3084913"/>
            <wp:effectExtent b="0" l="0" r="0" t="0"/>
            <wp:docPr descr="图6-2：半分离均衡 - 杀手信念设置" title="" id="62" name="Picture"/>
            <a:graphic>
              <a:graphicData uri="http://schemas.openxmlformats.org/drawingml/2006/picture">
                <pic:pic>
                  <pic:nvPicPr>
                    <pic:cNvPr descr="img/半分离_杀手信念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图6-2：半分离均衡 - 杀手信念设置</w:t>
      </w:r>
    </w:p>
    <w:p>
      <w:pPr>
        <w:pStyle w:val="CaptionedFigure"/>
      </w:pPr>
      <w:r>
        <w:drawing>
          <wp:inline>
            <wp:extent cx="5486400" cy="3744097"/>
            <wp:effectExtent b="0" l="0" r="0" t="0"/>
            <wp:docPr descr="图6-3：半分离均衡 - 博弈交互过程" title="" id="65" name="Picture"/>
            <a:graphic>
              <a:graphicData uri="http://schemas.openxmlformats.org/drawingml/2006/picture">
                <pic:pic>
                  <pic:nvPicPr>
                    <pic:cNvPr descr="img/半分离_博弈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图6-3：半分离均衡 - 博弈交互过程</w:t>
      </w:r>
    </w:p>
    <w:p>
      <w:pPr>
        <w:pStyle w:val="CaptionedFigure"/>
      </w:pPr>
      <w:r>
        <w:drawing>
          <wp:inline>
            <wp:extent cx="5486400" cy="5081620"/>
            <wp:effectExtent b="0" l="0" r="0" t="0"/>
            <wp:docPr descr="图6-4：半分离均衡 - 贝叶斯验证结果" title="" id="68" name="Picture"/>
            <a:graphic>
              <a:graphicData uri="http://schemas.openxmlformats.org/drawingml/2006/picture">
                <pic:pic>
                  <pic:nvPicPr>
                    <pic:cNvPr descr="img/半分离_结果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图6-4：半分离均衡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系统显示“把守/躲避”均可能发生（行动概率为非 0/1），体现半分离（混合）特征</w:t>
      </w:r>
      <w:r>
        <w:t xml:space="preserve"> </w:t>
      </w:r>
      <w:r>
        <w:t xml:space="preserve">- 杀手在不同观察下对持枪概率做部分更新（后验不必是 0 或 1）</w:t>
      </w:r>
      <w:r>
        <w:t xml:space="preserve"> </w:t>
      </w:r>
      <w:r>
        <w:t xml:space="preserve">- 贝叶斯验证显示”完美贝叶斯均衡成立”，信念与后验概率一致</w:t>
      </w:r>
    </w:p>
    <w:p>
      <w:r>
        <w:pict>
          <v:rect style="width:0;height:1.5pt" o:hralign="center" o:hrstd="t" o:hr="t"/>
        </w:pict>
      </w:r>
    </w:p>
    <w:bookmarkEnd w:id="70"/>
    <w:bookmarkStart w:id="83" w:name="实验案例4混同策略但信念不一致"/>
    <w:p>
      <w:pPr>
        <w:pStyle w:val="3"/>
      </w:pPr>
      <w:r>
        <w:t xml:space="preserve">实验案例4：混同策略但信念不一致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- 收益矩阵：使迈克倾向采取混同策略（两种类型都更倾向把守）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385791"/>
            <wp:effectExtent b="0" l="0" r="0" t="0"/>
            <wp:docPr descr="图7-1：混同策略但信念不一致 - 收益矩阵设置" title="" id="72" name="Picture"/>
            <a:graphic>
              <a:graphicData uri="http://schemas.openxmlformats.org/drawingml/2006/picture">
                <pic:pic>
                  <pic:nvPicPr>
                    <pic:cNvPr descr="img/混同策略但信念不一致_收益矩阵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图7-1：混同策略但信念不一致 - 收益矩阵设置</w:t>
      </w:r>
    </w:p>
    <w:p>
      <w:pPr>
        <w:pStyle w:val="CaptionedFigure"/>
      </w:pPr>
      <w:r>
        <w:drawing>
          <wp:inline>
            <wp:extent cx="5486400" cy="3156103"/>
            <wp:effectExtent b="0" l="0" r="0" t="0"/>
            <wp:docPr descr="图7-2：混同策略但信念不一致 - 杀手信念设置" title="" id="75" name="Picture"/>
            <a:graphic>
              <a:graphicData uri="http://schemas.openxmlformats.org/drawingml/2006/picture">
                <pic:pic>
                  <pic:nvPicPr>
                    <pic:cNvPr descr="img/混同策略但信念不一致_杀手信念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6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图7-2：混同策略但信念不一致 - 杀手信念设置</w:t>
      </w:r>
    </w:p>
    <w:p>
      <w:pPr>
        <w:pStyle w:val="CaptionedFigure"/>
      </w:pPr>
      <w:r>
        <w:drawing>
          <wp:inline>
            <wp:extent cx="5486400" cy="4431871"/>
            <wp:effectExtent b="0" l="0" r="0" t="0"/>
            <wp:docPr descr="图7-3：混同策略但信念不一致 - 博弈交互过程" title="" id="78" name="Picture"/>
            <a:graphic>
              <a:graphicData uri="http://schemas.openxmlformats.org/drawingml/2006/picture">
                <pic:pic>
                  <pic:nvPicPr>
                    <pic:cNvPr descr="img/混同策略但信念不一致_博弈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图7-3：混同策略但信念不一致 - 博弈交互过程</w:t>
      </w:r>
    </w:p>
    <w:p>
      <w:pPr>
        <w:pStyle w:val="CaptionedFigure"/>
      </w:pPr>
      <w:r>
        <w:drawing>
          <wp:inline>
            <wp:extent cx="5486400" cy="5112000"/>
            <wp:effectExtent b="0" l="0" r="0" t="0"/>
            <wp:docPr descr="图7-4：混同策略但信念不一致 - 贝叶斯验证结果" title="" id="81" name="Picture"/>
            <a:graphic>
              <a:graphicData uri="http://schemas.openxmlformats.org/drawingml/2006/picture">
                <pic:pic>
                  <pic:nvPicPr>
                    <pic:cNvPr descr="img/混同策略但信念不一致_结果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图7-4：混同策略但信念不一致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迈克无论持枪还是空手都选择把守（混同策略），使得后验应当退化为“先验”</w:t>
      </w:r>
      <w:r>
        <w:t xml:space="preserve"> </w:t>
      </w:r>
      <w:r>
        <w:t xml:space="preserve">- 由于自然先验是系统随机生成，玩家输入的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</m:oMath>
      <w:r>
        <w:t xml:space="preserve"> </w:t>
      </w:r>
      <w:r>
        <w:t xml:space="preserve">往往无法与真实后验对齐</w:t>
      </w:r>
      <w:r>
        <w:t xml:space="preserve"> </w:t>
      </w:r>
      <w:r>
        <w:t xml:space="preserve">- 贝叶斯验证显示”信念与后验不一致”，因此该组设置不构成完美贝叶斯均衡</w:t>
      </w:r>
    </w:p>
    <w:p>
      <w:r>
        <w:pict>
          <v:rect style="width:0;height:1.5pt" o:hralign="center" o:hrstd="t" o:hr="t"/>
        </w:pict>
      </w:r>
    </w:p>
    <w:bookmarkEnd w:id="83"/>
    <w:bookmarkStart w:id="96" w:name="实验案例5信念不一致belief-inconsistency"/>
    <w:p>
      <w:pPr>
        <w:pStyle w:val="3"/>
      </w:pPr>
      <w:r>
        <w:t xml:space="preserve">实验案例5：信念不一致（Belief Inconsistency）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0.9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0.1</m:t>
        </m:r>
      </m:oMath>
      <w:r>
        <w:t xml:space="preserve">（故意设置错误信念）</w:t>
      </w:r>
      <w:r>
        <w:t xml:space="preserve"> </w:t>
      </w:r>
      <w:r>
        <w:t xml:space="preserve">- 收益矩阵：使用默认值（或任意一组合理收益）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515238"/>
            <wp:effectExtent b="0" l="0" r="0" t="0"/>
            <wp:docPr descr="图8-1：信念不一致 - 收益矩阵设置" title="" id="85" name="Picture"/>
            <a:graphic>
              <a:graphicData uri="http://schemas.openxmlformats.org/drawingml/2006/picture">
                <pic:pic>
                  <pic:nvPicPr>
                    <pic:cNvPr descr="img/信念不一致_收益矩阵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图8-1：信念不一致 - 收益矩阵设置</w:t>
      </w:r>
    </w:p>
    <w:p>
      <w:pPr>
        <w:pStyle w:val="CaptionedFigure"/>
      </w:pPr>
      <w:r>
        <w:drawing>
          <wp:inline>
            <wp:extent cx="5486400" cy="3072755"/>
            <wp:effectExtent b="0" l="0" r="0" t="0"/>
            <wp:docPr descr="图8-2：信念不一致 - 杀手信念设置" title="" id="88" name="Picture"/>
            <a:graphic>
              <a:graphicData uri="http://schemas.openxmlformats.org/drawingml/2006/picture">
                <pic:pic>
                  <pic:nvPicPr>
                    <pic:cNvPr descr="img/信念不一致_杀手信念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图8-2：信念不一致 - 杀手信念设置</w:t>
      </w:r>
    </w:p>
    <w:p>
      <w:pPr>
        <w:pStyle w:val="CaptionedFigure"/>
      </w:pPr>
      <w:r>
        <w:drawing>
          <wp:inline>
            <wp:extent cx="5486400" cy="4349702"/>
            <wp:effectExtent b="0" l="0" r="0" t="0"/>
            <wp:docPr descr="图8-3：信念不一致 - 博弈交互过程" title="" id="91" name="Picture"/>
            <a:graphic>
              <a:graphicData uri="http://schemas.openxmlformats.org/drawingml/2006/picture">
                <pic:pic>
                  <pic:nvPicPr>
                    <pic:cNvPr descr="img/信念不一致_博弈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图8-3：信念不一致 - 博弈交互过程</w:t>
      </w:r>
    </w:p>
    <w:p>
      <w:pPr>
        <w:pStyle w:val="CaptionedFigure"/>
      </w:pPr>
      <w:r>
        <w:drawing>
          <wp:inline>
            <wp:extent cx="5486400" cy="5057029"/>
            <wp:effectExtent b="0" l="0" r="0" t="0"/>
            <wp:docPr descr="图8-4：信念不一致 - 贝叶斯验证结果" title="" id="94" name="Picture"/>
            <a:graphic>
              <a:graphicData uri="http://schemas.openxmlformats.org/drawingml/2006/picture">
                <pic:pic>
                  <pic:nvPicPr>
                    <pic:cNvPr descr="img/信念不一致_结果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5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图8-4：信念不一致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杀手设置的主观信念与实际后验概率存在偏差</w:t>
      </w:r>
      <w:r>
        <w:t xml:space="preserve"> </w:t>
      </w:r>
      <w:r>
        <w:t xml:space="preserve">- 贝叶斯验证显示”信念与后验不一致”</w:t>
      </w:r>
      <w:r>
        <w:t xml:space="preserve"> </w:t>
      </w:r>
      <w:r>
        <w:t xml:space="preserve">- 即便本局获胜也可能是侥幸，说明了理性预期的重要性</w:t>
      </w:r>
    </w:p>
    <w:p>
      <w:r>
        <w:pict>
          <v:rect style="width:0;height:1.5pt" o:hralign="center" o:hrstd="t" o:hr="t"/>
        </w:pict>
      </w:r>
    </w:p>
    <w:bookmarkEnd w:id="96"/>
    <w:bookmarkStart w:id="97" w:name="三种均衡类型对比理论"/>
    <w:p>
      <w:pPr>
        <w:pStyle w:val="3"/>
      </w:pPr>
      <w:r>
        <w:t xml:space="preserve">三种均衡类型对比（理论）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806"/>
        <w:gridCol w:w="1806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均衡类型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迈克策略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信息揭示程度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杀手推断能力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PBE成立条件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分离均衡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不同状态→不同行动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完全揭示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可完全推断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信念=极端值(0或1)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混同均衡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不同状态→相同行动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信念=先验概率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半分离均衡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部分揭示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信念满足贝叶斯法则</w:t>
            </w:r>
          </w:p>
        </w:tc>
      </w:tr>
    </w:tbl>
    <w:bookmarkEnd w:id="97"/>
    <w:bookmarkEnd w:id="98"/>
    <w:bookmarkStart w:id="99" w:name="三总结及心得体会"/>
    <w:p>
      <w:pPr>
        <w:pStyle w:val="2"/>
      </w:pPr>
      <w:r>
        <w:t xml:space="preserve">三、总结及心得体会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对不完全信息的理解</w:t>
      </w:r>
      <w:r>
        <w:t xml:space="preserve">：本次实验让我深刻体会到，在信息不完全的环境中，决策不再仅仅依赖于当前的客观状态，更多地依赖于对隐藏信息的推断（信念）。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PBE 的实际意义</w:t>
      </w:r>
      <w:r>
        <w:t xml:space="preserve">：完美贝叶斯均衡不仅仅是一个数学概念，它解释了现实生活中许多“信号博弈”现象（如虚张声势、学历信号等）。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逆向归纳的局限性</w:t>
      </w:r>
      <w:r>
        <w:t xml:space="preserve">：虽然逆向归纳是求解动态博弈的有力工具，但在实际操作中，计算复杂的贝叶斯更新对人类玩家是一个挑战，这解释了为什么现实决策往往偏离理论均衡。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实验改进建议</w:t>
      </w:r>
      <w:r>
        <w:t xml:space="preserve">：未来可以增加多轮重复博弈的设置，观察声誉机制（Reputation）如何影响信念的演化。</w:t>
      </w:r>
    </w:p>
    <w:bookmarkEnd w:id="99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90" Target="media/rId90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41" Target="media/rId4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77" Target="media/rId7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不完全信息博弈实验报告</dc:title>
  <dc:creator/>
  <cp:keywords/>
  <dcterms:created xsi:type="dcterms:W3CDTF">2025-12-30T17:24:09Z</dcterms:created>
  <dcterms:modified xsi:type="dcterms:W3CDTF">2025-12-30T17:24:09Z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