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4C414">
      <w:pPr>
        <w:ind w:firstLine="161" w:firstLineChars="50"/>
        <w:jc w:val="center"/>
        <w:rPr>
          <w:rFonts w:eastAsia="黑体"/>
          <w:b/>
          <w:sz w:val="32"/>
          <w:szCs w:val="32"/>
        </w:rPr>
      </w:pPr>
      <w:r>
        <w:rPr>
          <w:rFonts w:hint="eastAsia" w:eastAsia="黑体"/>
          <w:b/>
          <w:sz w:val="32"/>
          <w:szCs w:val="32"/>
        </w:rPr>
        <w:t>上海电影学院本科课程作品评阅意见表</w:t>
      </w:r>
    </w:p>
    <w:tbl>
      <w:tblPr>
        <w:tblStyle w:val="8"/>
        <w:tblpPr w:leftFromText="180" w:rightFromText="180" w:vertAnchor="text" w:horzAnchor="page" w:tblpX="1243" w:tblpY="291"/>
        <w:tblOverlap w:val="never"/>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2125"/>
        <w:gridCol w:w="1331"/>
        <w:gridCol w:w="1224"/>
        <w:gridCol w:w="608"/>
        <w:gridCol w:w="642"/>
        <w:gridCol w:w="787"/>
        <w:gridCol w:w="11"/>
        <w:gridCol w:w="720"/>
        <w:gridCol w:w="720"/>
        <w:gridCol w:w="584"/>
      </w:tblGrid>
      <w:tr w14:paraId="2B4C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4644" w:type="dxa"/>
            <w:gridSpan w:val="3"/>
            <w:vAlign w:val="center"/>
          </w:tcPr>
          <w:p w14:paraId="7EA2E9E3">
            <w:pPr>
              <w:jc w:val="center"/>
              <w:rPr>
                <w:rFonts w:ascii="楷体_GB2312" w:eastAsia="楷体_GB2312"/>
                <w:b/>
                <w:bCs/>
                <w:sz w:val="24"/>
                <w:szCs w:val="21"/>
              </w:rPr>
            </w:pPr>
            <w:r>
              <w:rPr>
                <w:rFonts w:hint="eastAsia" w:ascii="楷体_GB2312" w:eastAsia="楷体_GB2312"/>
                <w:b/>
                <w:bCs/>
                <w:sz w:val="24"/>
                <w:szCs w:val="21"/>
              </w:rPr>
              <w:t>20</w:t>
            </w:r>
            <w:r>
              <w:rPr>
                <w:rFonts w:ascii="楷体_GB2312" w:eastAsia="楷体_GB2312"/>
                <w:b/>
                <w:bCs/>
                <w:sz w:val="24"/>
                <w:szCs w:val="21"/>
              </w:rPr>
              <w:t>2</w:t>
            </w:r>
            <w:r>
              <w:rPr>
                <w:rFonts w:hint="eastAsia" w:ascii="楷体_GB2312" w:eastAsia="楷体_GB2312"/>
                <w:b/>
                <w:bCs/>
                <w:sz w:val="24"/>
                <w:szCs w:val="21"/>
              </w:rPr>
              <w:t>5  ~20</w:t>
            </w:r>
            <w:r>
              <w:rPr>
                <w:rFonts w:ascii="楷体_GB2312" w:eastAsia="楷体_GB2312"/>
                <w:b/>
                <w:bCs/>
                <w:sz w:val="24"/>
                <w:szCs w:val="21"/>
              </w:rPr>
              <w:t>2</w:t>
            </w:r>
            <w:r>
              <w:rPr>
                <w:rFonts w:hint="eastAsia" w:ascii="楷体_GB2312" w:eastAsia="楷体_GB2312"/>
                <w:b/>
                <w:bCs/>
                <w:sz w:val="24"/>
                <w:szCs w:val="21"/>
              </w:rPr>
              <w:t>6  学年 春 季学期</w:t>
            </w:r>
          </w:p>
        </w:tc>
        <w:tc>
          <w:tcPr>
            <w:tcW w:w="1832" w:type="dxa"/>
            <w:gridSpan w:val="2"/>
            <w:vAlign w:val="center"/>
          </w:tcPr>
          <w:p w14:paraId="4AF39343">
            <w:pPr>
              <w:jc w:val="center"/>
              <w:rPr>
                <w:rFonts w:ascii="楷体_GB2312" w:eastAsia="楷体_GB2312"/>
                <w:b/>
                <w:bCs/>
                <w:sz w:val="24"/>
                <w:szCs w:val="21"/>
              </w:rPr>
            </w:pPr>
            <w:r>
              <w:rPr>
                <w:rFonts w:hint="eastAsia" w:ascii="楷体_GB2312" w:eastAsia="楷体_GB2312"/>
                <w:b/>
                <w:bCs/>
                <w:sz w:val="24"/>
                <w:szCs w:val="21"/>
              </w:rPr>
              <w:t>课程名称</w:t>
            </w:r>
          </w:p>
          <w:p w14:paraId="7D655D75">
            <w:pPr>
              <w:jc w:val="center"/>
              <w:rPr>
                <w:rFonts w:ascii="楷体_GB2312" w:eastAsia="楷体_GB2312"/>
                <w:b/>
                <w:bCs/>
                <w:sz w:val="24"/>
                <w:szCs w:val="21"/>
              </w:rPr>
            </w:pPr>
            <w:r>
              <w:rPr>
                <w:rFonts w:hint="eastAsia" w:ascii="楷体_GB2312" w:eastAsia="楷体_GB2312"/>
                <w:b/>
                <w:bCs/>
                <w:sz w:val="24"/>
                <w:szCs w:val="21"/>
              </w:rPr>
              <w:t>（课程号）</w:t>
            </w:r>
          </w:p>
        </w:tc>
        <w:tc>
          <w:tcPr>
            <w:tcW w:w="3464" w:type="dxa"/>
            <w:gridSpan w:val="6"/>
            <w:vAlign w:val="center"/>
          </w:tcPr>
          <w:p w14:paraId="6C15605A">
            <w:pPr>
              <w:jc w:val="center"/>
              <w:rPr>
                <w:rFonts w:ascii="楷体_GB2312" w:eastAsia="楷体_GB2312"/>
                <w:b/>
                <w:bCs/>
                <w:sz w:val="24"/>
                <w:szCs w:val="21"/>
              </w:rPr>
            </w:pPr>
            <w:r>
              <w:rPr>
                <w:rFonts w:hint="eastAsia" w:ascii="楷体_GB2312" w:eastAsia="楷体_GB2312"/>
                <w:b/>
                <w:bCs/>
                <w:sz w:val="24"/>
                <w:szCs w:val="21"/>
              </w:rPr>
              <w:t>游戏音频设计</w:t>
            </w:r>
          </w:p>
          <w:p w14:paraId="34BF55D4">
            <w:pPr>
              <w:jc w:val="center"/>
              <w:rPr>
                <w:rFonts w:ascii="楷体_GB2312" w:eastAsia="楷体_GB2312"/>
                <w:b/>
                <w:bCs/>
                <w:sz w:val="24"/>
                <w:szCs w:val="21"/>
              </w:rPr>
            </w:pPr>
            <w:r>
              <w:rPr>
                <w:rFonts w:ascii="楷体_GB2312" w:eastAsia="楷体_GB2312"/>
                <w:b/>
                <w:bCs/>
                <w:sz w:val="24"/>
                <w:szCs w:val="21"/>
              </w:rPr>
              <w:t>14556325</w:t>
            </w:r>
          </w:p>
        </w:tc>
      </w:tr>
      <w:tr w14:paraId="2C4F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88" w:type="dxa"/>
            <w:vAlign w:val="center"/>
          </w:tcPr>
          <w:p w14:paraId="2F8FD4B7">
            <w:pPr>
              <w:jc w:val="center"/>
              <w:rPr>
                <w:rFonts w:ascii="楷体_GB2312" w:eastAsia="楷体_GB2312"/>
                <w:b/>
                <w:bCs/>
                <w:sz w:val="24"/>
                <w:szCs w:val="21"/>
              </w:rPr>
            </w:pPr>
            <w:r>
              <w:rPr>
                <w:rFonts w:hint="eastAsia" w:ascii="楷体_GB2312" w:eastAsia="楷体_GB2312"/>
                <w:b/>
                <w:bCs/>
                <w:sz w:val="24"/>
                <w:szCs w:val="21"/>
              </w:rPr>
              <w:t>学号</w:t>
            </w:r>
          </w:p>
        </w:tc>
        <w:tc>
          <w:tcPr>
            <w:tcW w:w="2125" w:type="dxa"/>
            <w:vAlign w:val="center"/>
          </w:tcPr>
          <w:p w14:paraId="3BE04B12">
            <w:pPr>
              <w:jc w:val="center"/>
              <w:rPr>
                <w:rFonts w:hint="default" w:ascii="楷体_GB2312" w:eastAsia="楷体_GB2312"/>
                <w:b/>
                <w:bCs/>
                <w:sz w:val="24"/>
                <w:szCs w:val="21"/>
                <w:lang w:val="en-US" w:eastAsia="zh-CN"/>
              </w:rPr>
            </w:pPr>
            <w:r>
              <w:rPr>
                <w:rFonts w:hint="eastAsia" w:ascii="楷体_GB2312" w:eastAsia="楷体_GB2312"/>
                <w:b/>
                <w:bCs/>
                <w:sz w:val="24"/>
                <w:szCs w:val="21"/>
                <w:lang w:val="en-US" w:eastAsia="zh-CN"/>
              </w:rPr>
              <w:t>23121317</w:t>
            </w:r>
          </w:p>
        </w:tc>
        <w:tc>
          <w:tcPr>
            <w:tcW w:w="1331" w:type="dxa"/>
            <w:vAlign w:val="center"/>
          </w:tcPr>
          <w:p w14:paraId="26ACBC2B">
            <w:pPr>
              <w:jc w:val="center"/>
              <w:rPr>
                <w:rFonts w:ascii="楷体_GB2312" w:eastAsia="楷体_GB2312"/>
                <w:b/>
                <w:bCs/>
                <w:sz w:val="24"/>
                <w:szCs w:val="21"/>
              </w:rPr>
            </w:pPr>
            <w:r>
              <w:rPr>
                <w:rFonts w:hint="eastAsia" w:ascii="楷体_GB2312" w:eastAsia="楷体_GB2312"/>
                <w:b/>
                <w:bCs/>
                <w:sz w:val="24"/>
                <w:szCs w:val="21"/>
              </w:rPr>
              <w:t>姓名</w:t>
            </w:r>
          </w:p>
        </w:tc>
        <w:tc>
          <w:tcPr>
            <w:tcW w:w="1832" w:type="dxa"/>
            <w:gridSpan w:val="2"/>
            <w:vAlign w:val="center"/>
          </w:tcPr>
          <w:p w14:paraId="4BBB942A">
            <w:pPr>
              <w:jc w:val="center"/>
              <w:rPr>
                <w:rFonts w:hint="default" w:ascii="楷体_GB2312" w:eastAsia="楷体_GB2312"/>
                <w:b/>
                <w:bCs/>
                <w:sz w:val="24"/>
                <w:szCs w:val="21"/>
                <w:lang w:val="en-US" w:eastAsia="zh-CN"/>
              </w:rPr>
            </w:pPr>
            <w:r>
              <w:rPr>
                <w:rFonts w:hint="eastAsia" w:ascii="楷体_GB2312" w:eastAsia="楷体_GB2312"/>
                <w:b/>
                <w:bCs/>
                <w:sz w:val="24"/>
                <w:szCs w:val="21"/>
                <w:lang w:val="en-US" w:eastAsia="zh-CN"/>
              </w:rPr>
              <w:t xml:space="preserve">朱礼进 </w:t>
            </w:r>
          </w:p>
        </w:tc>
        <w:tc>
          <w:tcPr>
            <w:tcW w:w="1429" w:type="dxa"/>
            <w:gridSpan w:val="2"/>
            <w:vAlign w:val="center"/>
          </w:tcPr>
          <w:p w14:paraId="762FE13A">
            <w:pPr>
              <w:jc w:val="center"/>
              <w:rPr>
                <w:rFonts w:ascii="楷体_GB2312" w:eastAsia="楷体_GB2312"/>
                <w:b/>
                <w:bCs/>
                <w:sz w:val="24"/>
                <w:szCs w:val="21"/>
              </w:rPr>
            </w:pPr>
            <w:r>
              <w:rPr>
                <w:rFonts w:hint="eastAsia" w:ascii="楷体_GB2312" w:eastAsia="楷体_GB2312"/>
                <w:b/>
                <w:bCs/>
                <w:sz w:val="24"/>
                <w:szCs w:val="21"/>
              </w:rPr>
              <w:t>教师姓名</w:t>
            </w:r>
          </w:p>
        </w:tc>
        <w:tc>
          <w:tcPr>
            <w:tcW w:w="2035" w:type="dxa"/>
            <w:gridSpan w:val="4"/>
            <w:vAlign w:val="center"/>
          </w:tcPr>
          <w:p w14:paraId="25E06356">
            <w:pPr>
              <w:jc w:val="center"/>
              <w:rPr>
                <w:rFonts w:ascii="楷体_GB2312" w:eastAsia="楷体_GB2312"/>
                <w:b/>
                <w:bCs/>
                <w:sz w:val="24"/>
                <w:szCs w:val="21"/>
              </w:rPr>
            </w:pPr>
            <w:r>
              <w:rPr>
                <w:rFonts w:hint="eastAsia" w:ascii="楷体_GB2312" w:eastAsia="楷体_GB2312"/>
                <w:b/>
                <w:bCs/>
                <w:sz w:val="24"/>
                <w:szCs w:val="21"/>
              </w:rPr>
              <w:t>沈希辰</w:t>
            </w:r>
          </w:p>
        </w:tc>
      </w:tr>
      <w:tr w14:paraId="103D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88" w:type="dxa"/>
            <w:vAlign w:val="center"/>
          </w:tcPr>
          <w:p w14:paraId="04894BAC">
            <w:pPr>
              <w:jc w:val="center"/>
              <w:rPr>
                <w:rFonts w:ascii="楷体_GB2312" w:eastAsia="楷体_GB2312"/>
                <w:b/>
                <w:bCs/>
                <w:sz w:val="24"/>
                <w:szCs w:val="21"/>
              </w:rPr>
            </w:pPr>
            <w:r>
              <w:rPr>
                <w:rFonts w:hint="eastAsia" w:ascii="楷体_GB2312" w:eastAsia="楷体_GB2312"/>
                <w:b/>
                <w:bCs/>
                <w:sz w:val="24"/>
                <w:szCs w:val="21"/>
              </w:rPr>
              <w:t>作品题目</w:t>
            </w:r>
          </w:p>
        </w:tc>
        <w:tc>
          <w:tcPr>
            <w:tcW w:w="8752" w:type="dxa"/>
            <w:gridSpan w:val="10"/>
            <w:vAlign w:val="center"/>
          </w:tcPr>
          <w:p w14:paraId="2228BF42">
            <w:pPr>
              <w:jc w:val="center"/>
              <w:rPr>
                <w:rFonts w:hint="default" w:ascii="楷体_GB2312" w:eastAsia="楷体_GB2312"/>
                <w:b/>
                <w:bCs/>
                <w:sz w:val="24"/>
                <w:szCs w:val="21"/>
                <w:lang w:val="en-US" w:eastAsia="zh-CN"/>
              </w:rPr>
            </w:pPr>
            <w:r>
              <w:rPr>
                <w:rFonts w:hint="eastAsia" w:ascii="楷体_GB2312" w:eastAsia="楷体_GB2312"/>
                <w:b/>
                <w:bCs/>
                <w:sz w:val="24"/>
                <w:szCs w:val="21"/>
                <w:lang w:val="en-US" w:eastAsia="zh-CN"/>
              </w:rPr>
              <w:t>运用Wwise和UE设计游戏场景音效</w:t>
            </w:r>
          </w:p>
        </w:tc>
      </w:tr>
      <w:tr w14:paraId="1AB205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43" w:hRule="atLeast"/>
        </w:trPr>
        <w:tc>
          <w:tcPr>
            <w:tcW w:w="1188" w:type="dxa"/>
            <w:vMerge w:val="restart"/>
            <w:tcBorders>
              <w:top w:val="single" w:color="auto" w:sz="4" w:space="0"/>
              <w:left w:val="single" w:color="auto" w:sz="4" w:space="0"/>
              <w:right w:val="single" w:color="auto" w:sz="4" w:space="0"/>
            </w:tcBorders>
            <w:vAlign w:val="center"/>
          </w:tcPr>
          <w:p w14:paraId="350022D7">
            <w:pPr>
              <w:jc w:val="center"/>
              <w:rPr>
                <w:rFonts w:ascii="楷体_GB2312" w:eastAsia="楷体_GB2312"/>
                <w:b/>
                <w:bCs/>
                <w:sz w:val="24"/>
                <w:szCs w:val="21"/>
              </w:rPr>
            </w:pPr>
            <w:r>
              <w:rPr>
                <w:rFonts w:hint="eastAsia" w:ascii="楷体_GB2312" w:eastAsia="楷体_GB2312"/>
                <w:b/>
                <w:bCs/>
                <w:sz w:val="24"/>
                <w:szCs w:val="21"/>
              </w:rPr>
              <w:t>评价项目</w:t>
            </w:r>
          </w:p>
        </w:tc>
        <w:tc>
          <w:tcPr>
            <w:tcW w:w="4680" w:type="dxa"/>
            <w:gridSpan w:val="3"/>
            <w:vMerge w:val="restart"/>
            <w:tcBorders>
              <w:top w:val="single" w:color="auto" w:sz="4" w:space="0"/>
              <w:left w:val="single" w:color="auto" w:sz="4" w:space="0"/>
              <w:right w:val="single" w:color="auto" w:sz="4" w:space="0"/>
            </w:tcBorders>
            <w:vAlign w:val="center"/>
          </w:tcPr>
          <w:p w14:paraId="6145596F">
            <w:pPr>
              <w:jc w:val="center"/>
              <w:rPr>
                <w:rFonts w:ascii="楷体_GB2312" w:eastAsia="楷体_GB2312"/>
                <w:b/>
                <w:bCs/>
                <w:sz w:val="24"/>
                <w:szCs w:val="21"/>
              </w:rPr>
            </w:pPr>
            <w:r>
              <w:rPr>
                <w:rFonts w:hint="eastAsia" w:ascii="楷体_GB2312" w:eastAsia="楷体_GB2312"/>
                <w:b/>
                <w:bCs/>
                <w:sz w:val="24"/>
                <w:szCs w:val="21"/>
              </w:rPr>
              <w:t>具体要求</w:t>
            </w:r>
          </w:p>
        </w:tc>
        <w:tc>
          <w:tcPr>
            <w:tcW w:w="608" w:type="dxa"/>
            <w:vMerge w:val="restart"/>
            <w:tcBorders>
              <w:top w:val="single" w:color="auto" w:sz="4" w:space="0"/>
              <w:left w:val="single" w:color="auto" w:sz="4" w:space="0"/>
              <w:right w:val="single" w:color="auto" w:sz="4" w:space="0"/>
            </w:tcBorders>
            <w:vAlign w:val="center"/>
          </w:tcPr>
          <w:p w14:paraId="3C84F488">
            <w:pPr>
              <w:jc w:val="center"/>
              <w:rPr>
                <w:rFonts w:ascii="楷体_GB2312" w:eastAsia="楷体_GB2312"/>
                <w:b/>
                <w:bCs/>
                <w:sz w:val="24"/>
                <w:szCs w:val="21"/>
              </w:rPr>
            </w:pPr>
            <w:r>
              <w:rPr>
                <w:rFonts w:hint="eastAsia" w:ascii="楷体_GB2312" w:eastAsia="楷体_GB2312"/>
                <w:b/>
                <w:bCs/>
                <w:sz w:val="24"/>
                <w:szCs w:val="21"/>
              </w:rPr>
              <w:t>最高分</w:t>
            </w:r>
          </w:p>
        </w:tc>
        <w:tc>
          <w:tcPr>
            <w:tcW w:w="3464" w:type="dxa"/>
            <w:gridSpan w:val="6"/>
            <w:tcBorders>
              <w:top w:val="single" w:color="auto" w:sz="4" w:space="0"/>
              <w:left w:val="single" w:color="auto" w:sz="4" w:space="0"/>
              <w:bottom w:val="single" w:color="auto" w:sz="6" w:space="0"/>
              <w:right w:val="single" w:color="auto" w:sz="4" w:space="0"/>
            </w:tcBorders>
            <w:vAlign w:val="center"/>
          </w:tcPr>
          <w:p w14:paraId="53A5CCE3">
            <w:pPr>
              <w:jc w:val="center"/>
              <w:rPr>
                <w:rFonts w:ascii="楷体_GB2312" w:eastAsia="楷体_GB2312"/>
                <w:b/>
                <w:bCs/>
                <w:sz w:val="24"/>
                <w:szCs w:val="21"/>
              </w:rPr>
            </w:pPr>
            <w:r>
              <w:rPr>
                <w:rFonts w:hint="eastAsia" w:ascii="楷体_GB2312" w:eastAsia="楷体_GB2312"/>
                <w:b/>
                <w:bCs/>
                <w:sz w:val="24"/>
                <w:szCs w:val="21"/>
              </w:rPr>
              <w:t>评分</w:t>
            </w:r>
          </w:p>
        </w:tc>
      </w:tr>
      <w:tr w14:paraId="3290466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3" w:hRule="atLeast"/>
        </w:trPr>
        <w:tc>
          <w:tcPr>
            <w:tcW w:w="1188" w:type="dxa"/>
            <w:vMerge w:val="continue"/>
            <w:tcBorders>
              <w:left w:val="single" w:color="auto" w:sz="4" w:space="0"/>
              <w:bottom w:val="single" w:color="auto" w:sz="4" w:space="0"/>
              <w:right w:val="single" w:color="auto" w:sz="4" w:space="0"/>
            </w:tcBorders>
            <w:vAlign w:val="center"/>
          </w:tcPr>
          <w:p w14:paraId="3A800120">
            <w:pPr>
              <w:jc w:val="center"/>
              <w:rPr>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5BB80E27">
            <w:pPr>
              <w:jc w:val="center"/>
              <w:rPr>
                <w:b/>
                <w:bCs/>
                <w:sz w:val="24"/>
                <w:szCs w:val="21"/>
              </w:rPr>
            </w:pPr>
          </w:p>
        </w:tc>
        <w:tc>
          <w:tcPr>
            <w:tcW w:w="608" w:type="dxa"/>
            <w:vMerge w:val="continue"/>
            <w:tcBorders>
              <w:left w:val="single" w:color="auto" w:sz="4" w:space="0"/>
              <w:bottom w:val="single" w:color="auto" w:sz="4" w:space="0"/>
              <w:right w:val="single" w:color="auto" w:sz="4" w:space="0"/>
            </w:tcBorders>
            <w:vAlign w:val="center"/>
          </w:tcPr>
          <w:p w14:paraId="3F03CCBA">
            <w:pPr>
              <w:jc w:val="center"/>
              <w:rPr>
                <w:rFonts w:ascii="楷体_GB2312" w:eastAsia="楷体_GB2312"/>
                <w:b/>
                <w:bCs/>
                <w:sz w:val="24"/>
                <w:szCs w:val="21"/>
              </w:rPr>
            </w:pPr>
          </w:p>
        </w:tc>
        <w:tc>
          <w:tcPr>
            <w:tcW w:w="642" w:type="dxa"/>
            <w:tcBorders>
              <w:top w:val="single" w:color="auto" w:sz="4" w:space="0"/>
              <w:left w:val="single" w:color="auto" w:sz="4" w:space="0"/>
              <w:bottom w:val="single" w:color="auto" w:sz="6" w:space="0"/>
              <w:right w:val="single" w:color="auto" w:sz="6" w:space="0"/>
            </w:tcBorders>
            <w:vAlign w:val="center"/>
          </w:tcPr>
          <w:p w14:paraId="0FD1DE41">
            <w:pPr>
              <w:jc w:val="center"/>
              <w:rPr>
                <w:rFonts w:ascii="楷体_GB2312" w:eastAsia="楷体_GB2312"/>
                <w:b/>
                <w:bCs/>
                <w:sz w:val="24"/>
                <w:szCs w:val="21"/>
              </w:rPr>
            </w:pPr>
            <w:r>
              <w:rPr>
                <w:rFonts w:hint="eastAsia" w:ascii="楷体_GB2312" w:eastAsia="楷体_GB2312"/>
                <w:b/>
                <w:bCs/>
                <w:sz w:val="24"/>
                <w:szCs w:val="21"/>
              </w:rPr>
              <w:t>A</w:t>
            </w:r>
          </w:p>
        </w:tc>
        <w:tc>
          <w:tcPr>
            <w:tcW w:w="798" w:type="dxa"/>
            <w:gridSpan w:val="2"/>
            <w:tcBorders>
              <w:top w:val="single" w:color="auto" w:sz="4" w:space="0"/>
              <w:left w:val="single" w:color="auto" w:sz="6" w:space="0"/>
              <w:bottom w:val="single" w:color="auto" w:sz="6" w:space="0"/>
              <w:right w:val="single" w:color="auto" w:sz="6" w:space="0"/>
            </w:tcBorders>
            <w:vAlign w:val="center"/>
          </w:tcPr>
          <w:p w14:paraId="01481F8F">
            <w:pPr>
              <w:jc w:val="center"/>
              <w:rPr>
                <w:rFonts w:ascii="楷体_GB2312" w:eastAsia="楷体_GB2312"/>
                <w:b/>
                <w:bCs/>
                <w:sz w:val="24"/>
                <w:szCs w:val="21"/>
              </w:rPr>
            </w:pPr>
            <w:r>
              <w:rPr>
                <w:rFonts w:hint="eastAsia" w:ascii="楷体_GB2312" w:eastAsia="楷体_GB2312"/>
                <w:b/>
                <w:bCs/>
                <w:sz w:val="24"/>
                <w:szCs w:val="21"/>
              </w:rPr>
              <w:t>B</w:t>
            </w:r>
          </w:p>
        </w:tc>
        <w:tc>
          <w:tcPr>
            <w:tcW w:w="720" w:type="dxa"/>
            <w:tcBorders>
              <w:top w:val="single" w:color="auto" w:sz="4" w:space="0"/>
              <w:left w:val="single" w:color="auto" w:sz="6" w:space="0"/>
              <w:bottom w:val="single" w:color="auto" w:sz="6" w:space="0"/>
              <w:right w:val="single" w:color="auto" w:sz="4" w:space="0"/>
            </w:tcBorders>
            <w:vAlign w:val="center"/>
          </w:tcPr>
          <w:p w14:paraId="46EF706A">
            <w:pPr>
              <w:jc w:val="center"/>
              <w:rPr>
                <w:rFonts w:ascii="楷体_GB2312" w:eastAsia="楷体_GB2312"/>
                <w:b/>
                <w:bCs/>
                <w:sz w:val="24"/>
                <w:szCs w:val="21"/>
              </w:rPr>
            </w:pPr>
            <w:r>
              <w:rPr>
                <w:rFonts w:hint="eastAsia" w:ascii="楷体_GB2312" w:eastAsia="楷体_GB2312"/>
                <w:b/>
                <w:bCs/>
                <w:sz w:val="24"/>
                <w:szCs w:val="21"/>
              </w:rPr>
              <w:t>C</w:t>
            </w:r>
          </w:p>
        </w:tc>
        <w:tc>
          <w:tcPr>
            <w:tcW w:w="720" w:type="dxa"/>
            <w:tcBorders>
              <w:top w:val="single" w:color="auto" w:sz="4" w:space="0"/>
              <w:left w:val="single" w:color="auto" w:sz="4" w:space="0"/>
              <w:bottom w:val="single" w:color="auto" w:sz="4" w:space="0"/>
              <w:right w:val="single" w:color="auto" w:sz="4" w:space="0"/>
            </w:tcBorders>
            <w:vAlign w:val="center"/>
          </w:tcPr>
          <w:p w14:paraId="6AB86694">
            <w:pPr>
              <w:jc w:val="center"/>
              <w:rPr>
                <w:rFonts w:ascii="楷体_GB2312" w:eastAsia="楷体_GB2312"/>
                <w:b/>
                <w:bCs/>
                <w:sz w:val="24"/>
                <w:szCs w:val="21"/>
              </w:rPr>
            </w:pPr>
            <w:r>
              <w:rPr>
                <w:rFonts w:hint="eastAsia" w:ascii="楷体_GB2312" w:eastAsia="楷体_GB2312"/>
                <w:b/>
                <w:bCs/>
                <w:sz w:val="24"/>
                <w:szCs w:val="21"/>
              </w:rPr>
              <w:t>D</w:t>
            </w:r>
          </w:p>
        </w:tc>
        <w:tc>
          <w:tcPr>
            <w:tcW w:w="584" w:type="dxa"/>
            <w:tcBorders>
              <w:top w:val="single" w:color="auto" w:sz="4" w:space="0"/>
              <w:left w:val="single" w:color="auto" w:sz="4" w:space="0"/>
              <w:bottom w:val="single" w:color="auto" w:sz="4" w:space="0"/>
              <w:right w:val="single" w:color="auto" w:sz="4" w:space="0"/>
            </w:tcBorders>
            <w:vAlign w:val="center"/>
          </w:tcPr>
          <w:p w14:paraId="3F44196D">
            <w:pPr>
              <w:jc w:val="center"/>
              <w:rPr>
                <w:rFonts w:ascii="楷体_GB2312" w:eastAsia="楷体_GB2312"/>
                <w:b/>
                <w:bCs/>
                <w:sz w:val="24"/>
                <w:szCs w:val="21"/>
              </w:rPr>
            </w:pPr>
            <w:r>
              <w:rPr>
                <w:rFonts w:hint="eastAsia" w:ascii="楷体_GB2312" w:eastAsia="楷体_GB2312"/>
                <w:b/>
                <w:bCs/>
                <w:sz w:val="24"/>
                <w:szCs w:val="21"/>
              </w:rPr>
              <w:t>E</w:t>
            </w:r>
          </w:p>
        </w:tc>
      </w:tr>
      <w:tr w14:paraId="5F6AD3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52" w:hRule="atLeast"/>
        </w:trPr>
        <w:tc>
          <w:tcPr>
            <w:tcW w:w="1188" w:type="dxa"/>
            <w:vMerge w:val="restart"/>
            <w:tcBorders>
              <w:top w:val="single" w:color="auto" w:sz="4" w:space="0"/>
              <w:left w:val="single" w:color="auto" w:sz="4" w:space="0"/>
              <w:right w:val="single" w:color="auto" w:sz="4" w:space="0"/>
            </w:tcBorders>
            <w:vAlign w:val="center"/>
          </w:tcPr>
          <w:p w14:paraId="63E90AFF">
            <w:pPr>
              <w:ind w:left="205" w:hanging="205" w:hangingChars="85"/>
              <w:jc w:val="center"/>
              <w:rPr>
                <w:rFonts w:ascii="楷体_GB2312" w:eastAsia="楷体_GB2312"/>
                <w:b/>
                <w:bCs/>
                <w:sz w:val="24"/>
                <w:szCs w:val="21"/>
              </w:rPr>
            </w:pPr>
            <w:r>
              <w:rPr>
                <w:rFonts w:hint="eastAsia" w:ascii="楷体_GB2312" w:eastAsia="楷体_GB2312"/>
                <w:b/>
                <w:bCs/>
                <w:sz w:val="24"/>
                <w:szCs w:val="21"/>
              </w:rPr>
              <w:t>说明文档</w:t>
            </w:r>
          </w:p>
        </w:tc>
        <w:tc>
          <w:tcPr>
            <w:tcW w:w="4680" w:type="dxa"/>
            <w:gridSpan w:val="3"/>
            <w:vMerge w:val="restart"/>
            <w:tcBorders>
              <w:top w:val="single" w:color="auto" w:sz="4" w:space="0"/>
              <w:left w:val="single" w:color="auto" w:sz="4" w:space="0"/>
              <w:right w:val="single" w:color="auto" w:sz="4" w:space="0"/>
            </w:tcBorders>
            <w:vAlign w:val="center"/>
          </w:tcPr>
          <w:p w14:paraId="7E57B9F7">
            <w:pPr>
              <w:jc w:val="center"/>
              <w:rPr>
                <w:rFonts w:ascii="楷体_GB2312" w:eastAsia="楷体_GB2312"/>
                <w:szCs w:val="21"/>
              </w:rPr>
            </w:pPr>
            <w:r>
              <w:rPr>
                <w:rFonts w:hint="eastAsia" w:ascii="楷体_GB2312" w:eastAsia="楷体_GB2312"/>
                <w:szCs w:val="21"/>
              </w:rPr>
              <w:t>阐述音频设计思路与开发过程，结构清晰，关键步骤可配合截图辅助说明</w:t>
            </w:r>
          </w:p>
        </w:tc>
        <w:tc>
          <w:tcPr>
            <w:tcW w:w="608" w:type="dxa"/>
            <w:vMerge w:val="restart"/>
            <w:tcBorders>
              <w:top w:val="single" w:color="auto" w:sz="4" w:space="0"/>
              <w:left w:val="single" w:color="auto" w:sz="4" w:space="0"/>
              <w:right w:val="single" w:color="auto" w:sz="4" w:space="0"/>
            </w:tcBorders>
            <w:vAlign w:val="center"/>
          </w:tcPr>
          <w:p w14:paraId="06863710">
            <w:pPr>
              <w:jc w:val="center"/>
              <w:rPr>
                <w:rFonts w:eastAsia="楷体_GB2312"/>
                <w:b/>
                <w:bCs/>
                <w:szCs w:val="21"/>
              </w:rPr>
            </w:pPr>
            <w:r>
              <w:rPr>
                <w:rFonts w:hint="eastAsia" w:eastAsia="楷体_GB2312"/>
                <w:b/>
                <w:bCs/>
                <w:szCs w:val="21"/>
              </w:rPr>
              <w:t>10</w:t>
            </w:r>
          </w:p>
        </w:tc>
        <w:tc>
          <w:tcPr>
            <w:tcW w:w="642" w:type="dxa"/>
            <w:tcBorders>
              <w:top w:val="single" w:color="auto" w:sz="4" w:space="0"/>
              <w:left w:val="single" w:color="auto" w:sz="4" w:space="0"/>
              <w:bottom w:val="single" w:color="auto" w:sz="4" w:space="0"/>
              <w:right w:val="single" w:color="auto" w:sz="6" w:space="0"/>
            </w:tcBorders>
            <w:vAlign w:val="center"/>
          </w:tcPr>
          <w:p w14:paraId="65FB1DE1">
            <w:pPr>
              <w:jc w:val="center"/>
              <w:rPr>
                <w:rFonts w:eastAsia="楷体_GB2312"/>
                <w:b/>
                <w:bCs/>
                <w:sz w:val="18"/>
                <w:szCs w:val="18"/>
              </w:rPr>
            </w:pPr>
            <w:r>
              <w:rPr>
                <w:rFonts w:hint="eastAsia" w:eastAsia="楷体_GB2312"/>
                <w:b/>
                <w:bCs/>
                <w:sz w:val="18"/>
                <w:szCs w:val="18"/>
              </w:rPr>
              <w:t>9-10</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6DB61C00">
            <w:pPr>
              <w:jc w:val="center"/>
              <w:rPr>
                <w:rFonts w:eastAsia="楷体_GB2312"/>
                <w:b/>
                <w:bCs/>
                <w:sz w:val="18"/>
                <w:szCs w:val="18"/>
              </w:rPr>
            </w:pPr>
            <w:r>
              <w:rPr>
                <w:rFonts w:hint="eastAsia" w:eastAsia="楷体_GB2312"/>
                <w:b/>
                <w:bCs/>
                <w:sz w:val="18"/>
                <w:szCs w:val="18"/>
              </w:rPr>
              <w:t>7-8</w:t>
            </w:r>
          </w:p>
        </w:tc>
        <w:tc>
          <w:tcPr>
            <w:tcW w:w="720" w:type="dxa"/>
            <w:tcBorders>
              <w:top w:val="single" w:color="auto" w:sz="4" w:space="0"/>
              <w:left w:val="single" w:color="auto" w:sz="6" w:space="0"/>
              <w:bottom w:val="single" w:color="auto" w:sz="4" w:space="0"/>
              <w:right w:val="single" w:color="auto" w:sz="4" w:space="0"/>
            </w:tcBorders>
            <w:vAlign w:val="center"/>
          </w:tcPr>
          <w:p w14:paraId="7E5D0EFA">
            <w:pPr>
              <w:jc w:val="center"/>
              <w:rPr>
                <w:rFonts w:eastAsia="楷体_GB2312"/>
                <w:b/>
                <w:bCs/>
                <w:sz w:val="18"/>
                <w:szCs w:val="18"/>
              </w:rPr>
            </w:pPr>
            <w:r>
              <w:rPr>
                <w:rFonts w:hint="eastAsia" w:eastAsia="楷体_GB2312"/>
                <w:b/>
                <w:bCs/>
                <w:sz w:val="18"/>
                <w:szCs w:val="18"/>
              </w:rPr>
              <w:t>5-6</w:t>
            </w:r>
          </w:p>
        </w:tc>
        <w:tc>
          <w:tcPr>
            <w:tcW w:w="720" w:type="dxa"/>
            <w:tcBorders>
              <w:top w:val="single" w:color="auto" w:sz="4" w:space="0"/>
              <w:left w:val="single" w:color="auto" w:sz="4" w:space="0"/>
              <w:bottom w:val="single" w:color="auto" w:sz="4" w:space="0"/>
              <w:right w:val="single" w:color="auto" w:sz="4" w:space="0"/>
            </w:tcBorders>
            <w:vAlign w:val="center"/>
          </w:tcPr>
          <w:p w14:paraId="53148B13">
            <w:pPr>
              <w:jc w:val="center"/>
              <w:rPr>
                <w:rFonts w:eastAsia="楷体_GB2312"/>
                <w:b/>
                <w:bCs/>
                <w:sz w:val="18"/>
                <w:szCs w:val="18"/>
              </w:rPr>
            </w:pPr>
            <w:r>
              <w:rPr>
                <w:rFonts w:hint="eastAsia" w:eastAsia="楷体_GB2312"/>
                <w:b/>
                <w:bCs/>
                <w:sz w:val="18"/>
                <w:szCs w:val="18"/>
              </w:rPr>
              <w:t>3-4</w:t>
            </w:r>
          </w:p>
        </w:tc>
        <w:tc>
          <w:tcPr>
            <w:tcW w:w="584" w:type="dxa"/>
            <w:tcBorders>
              <w:top w:val="single" w:color="auto" w:sz="4" w:space="0"/>
              <w:left w:val="single" w:color="auto" w:sz="4" w:space="0"/>
              <w:bottom w:val="single" w:color="auto" w:sz="4" w:space="0"/>
              <w:right w:val="single" w:color="auto" w:sz="4" w:space="0"/>
            </w:tcBorders>
            <w:vAlign w:val="center"/>
          </w:tcPr>
          <w:p w14:paraId="5628344A">
            <w:pPr>
              <w:jc w:val="center"/>
              <w:rPr>
                <w:rFonts w:eastAsia="楷体_GB2312"/>
                <w:b/>
                <w:bCs/>
                <w:sz w:val="18"/>
                <w:szCs w:val="18"/>
              </w:rPr>
            </w:pPr>
            <w:r>
              <w:rPr>
                <w:rFonts w:hint="eastAsia" w:eastAsia="楷体_GB2312"/>
                <w:b/>
                <w:bCs/>
                <w:sz w:val="18"/>
                <w:szCs w:val="18"/>
              </w:rPr>
              <w:t>0-2</w:t>
            </w:r>
          </w:p>
        </w:tc>
      </w:tr>
      <w:tr w14:paraId="69F8DD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3" w:hRule="atLeast"/>
        </w:trPr>
        <w:tc>
          <w:tcPr>
            <w:tcW w:w="1188" w:type="dxa"/>
            <w:vMerge w:val="continue"/>
            <w:tcBorders>
              <w:left w:val="single" w:color="auto" w:sz="4" w:space="0"/>
              <w:bottom w:val="single" w:color="auto" w:sz="4" w:space="0"/>
              <w:right w:val="single" w:color="auto" w:sz="4" w:space="0"/>
            </w:tcBorders>
            <w:vAlign w:val="center"/>
          </w:tcPr>
          <w:p w14:paraId="2038F157">
            <w:pPr>
              <w:jc w:val="center"/>
              <w:rPr>
                <w:rFonts w:ascii="楷体_GB2312" w:eastAsia="楷体_GB2312"/>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438F4B35">
            <w:pPr>
              <w:jc w:val="center"/>
              <w:rPr>
                <w:rFonts w:ascii="楷体_GB2312" w:eastAsia="楷体_GB2312"/>
                <w:szCs w:val="21"/>
              </w:rPr>
            </w:pPr>
          </w:p>
        </w:tc>
        <w:tc>
          <w:tcPr>
            <w:tcW w:w="608" w:type="dxa"/>
            <w:vMerge w:val="continue"/>
            <w:tcBorders>
              <w:left w:val="single" w:color="auto" w:sz="4" w:space="0"/>
              <w:bottom w:val="single" w:color="auto" w:sz="4" w:space="0"/>
              <w:right w:val="single" w:color="auto" w:sz="4" w:space="0"/>
            </w:tcBorders>
            <w:vAlign w:val="center"/>
          </w:tcPr>
          <w:p w14:paraId="6B44F75C">
            <w:pPr>
              <w:jc w:val="center"/>
              <w:rPr>
                <w:rFonts w:eastAsia="楷体_GB2312"/>
                <w:b/>
                <w:bCs/>
                <w:szCs w:val="21"/>
              </w:rPr>
            </w:pPr>
          </w:p>
        </w:tc>
        <w:tc>
          <w:tcPr>
            <w:tcW w:w="642" w:type="dxa"/>
            <w:tcBorders>
              <w:top w:val="single" w:color="auto" w:sz="4" w:space="0"/>
              <w:left w:val="single" w:color="auto" w:sz="4" w:space="0"/>
              <w:bottom w:val="single" w:color="auto" w:sz="6" w:space="0"/>
              <w:right w:val="single" w:color="auto" w:sz="6" w:space="0"/>
            </w:tcBorders>
          </w:tcPr>
          <w:p w14:paraId="4FD26CB9">
            <w:pPr>
              <w:jc w:val="center"/>
              <w:rPr>
                <w:rFonts w:eastAsia="楷体_GB2312"/>
                <w:b/>
                <w:bCs/>
                <w:sz w:val="18"/>
                <w:szCs w:val="18"/>
              </w:rPr>
            </w:pPr>
          </w:p>
        </w:tc>
        <w:tc>
          <w:tcPr>
            <w:tcW w:w="798" w:type="dxa"/>
            <w:gridSpan w:val="2"/>
            <w:tcBorders>
              <w:top w:val="single" w:color="auto" w:sz="4" w:space="0"/>
              <w:left w:val="single" w:color="auto" w:sz="6" w:space="0"/>
              <w:bottom w:val="single" w:color="auto" w:sz="6" w:space="0"/>
              <w:right w:val="single" w:color="auto" w:sz="6" w:space="0"/>
            </w:tcBorders>
          </w:tcPr>
          <w:p w14:paraId="56A1C90D">
            <w:pPr>
              <w:jc w:val="center"/>
              <w:rPr>
                <w:rFonts w:eastAsia="楷体_GB2312"/>
                <w:b/>
                <w:bCs/>
                <w:sz w:val="18"/>
                <w:szCs w:val="18"/>
              </w:rPr>
            </w:pPr>
          </w:p>
        </w:tc>
        <w:tc>
          <w:tcPr>
            <w:tcW w:w="720" w:type="dxa"/>
            <w:tcBorders>
              <w:top w:val="single" w:color="auto" w:sz="4" w:space="0"/>
              <w:left w:val="single" w:color="auto" w:sz="6" w:space="0"/>
              <w:bottom w:val="single" w:color="auto" w:sz="6" w:space="0"/>
              <w:right w:val="single" w:color="auto" w:sz="4" w:space="0"/>
            </w:tcBorders>
          </w:tcPr>
          <w:p w14:paraId="17AADB61">
            <w:pPr>
              <w:jc w:val="center"/>
              <w:rPr>
                <w:rFonts w:eastAsia="楷体_GB2312"/>
                <w:b/>
                <w:bCs/>
                <w:sz w:val="18"/>
                <w:szCs w:val="18"/>
              </w:rPr>
            </w:pPr>
          </w:p>
        </w:tc>
        <w:tc>
          <w:tcPr>
            <w:tcW w:w="720" w:type="dxa"/>
            <w:tcBorders>
              <w:top w:val="single" w:color="auto" w:sz="4" w:space="0"/>
              <w:left w:val="single" w:color="auto" w:sz="4" w:space="0"/>
              <w:bottom w:val="single" w:color="auto" w:sz="4" w:space="0"/>
              <w:right w:val="single" w:color="auto" w:sz="4" w:space="0"/>
            </w:tcBorders>
          </w:tcPr>
          <w:p w14:paraId="10AEE20C">
            <w:pPr>
              <w:jc w:val="center"/>
              <w:rPr>
                <w:rFonts w:eastAsia="楷体_GB2312"/>
                <w:b/>
                <w:bCs/>
                <w:sz w:val="18"/>
                <w:szCs w:val="18"/>
              </w:rPr>
            </w:pPr>
          </w:p>
        </w:tc>
        <w:tc>
          <w:tcPr>
            <w:tcW w:w="584" w:type="dxa"/>
            <w:tcBorders>
              <w:top w:val="single" w:color="auto" w:sz="4" w:space="0"/>
              <w:left w:val="single" w:color="auto" w:sz="4" w:space="0"/>
              <w:bottom w:val="single" w:color="auto" w:sz="4" w:space="0"/>
              <w:right w:val="single" w:color="auto" w:sz="4" w:space="0"/>
            </w:tcBorders>
          </w:tcPr>
          <w:p w14:paraId="2022969E">
            <w:pPr>
              <w:jc w:val="center"/>
              <w:rPr>
                <w:rFonts w:ascii="楷体_GB2312" w:eastAsia="楷体_GB2312"/>
                <w:b/>
                <w:bCs/>
                <w:sz w:val="18"/>
                <w:szCs w:val="18"/>
              </w:rPr>
            </w:pPr>
          </w:p>
        </w:tc>
      </w:tr>
      <w:tr w14:paraId="1E4A92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8" w:hRule="atLeast"/>
        </w:trPr>
        <w:tc>
          <w:tcPr>
            <w:tcW w:w="1188" w:type="dxa"/>
            <w:vMerge w:val="restart"/>
            <w:tcBorders>
              <w:top w:val="single" w:color="auto" w:sz="4" w:space="0"/>
              <w:left w:val="single" w:color="auto" w:sz="4" w:space="0"/>
              <w:bottom w:val="nil"/>
              <w:right w:val="single" w:color="auto" w:sz="4" w:space="0"/>
            </w:tcBorders>
            <w:vAlign w:val="center"/>
          </w:tcPr>
          <w:p w14:paraId="0B688A9A">
            <w:pPr>
              <w:jc w:val="center"/>
              <w:rPr>
                <w:rFonts w:ascii="楷体_GB2312" w:eastAsia="楷体_GB2312"/>
                <w:b/>
                <w:bCs/>
                <w:sz w:val="24"/>
                <w:szCs w:val="21"/>
              </w:rPr>
            </w:pPr>
            <w:r>
              <w:rPr>
                <w:rFonts w:hint="eastAsia" w:ascii="楷体_GB2312" w:eastAsia="楷体_GB2312"/>
                <w:b/>
                <w:bCs/>
                <w:sz w:val="24"/>
                <w:szCs w:val="21"/>
              </w:rPr>
              <w:t>音频素材</w:t>
            </w:r>
          </w:p>
        </w:tc>
        <w:tc>
          <w:tcPr>
            <w:tcW w:w="4680" w:type="dxa"/>
            <w:gridSpan w:val="3"/>
            <w:vMerge w:val="restart"/>
            <w:tcBorders>
              <w:top w:val="single" w:color="auto" w:sz="4" w:space="0"/>
              <w:left w:val="single" w:color="auto" w:sz="4" w:space="0"/>
              <w:bottom w:val="nil"/>
              <w:right w:val="single" w:color="auto" w:sz="4" w:space="0"/>
            </w:tcBorders>
            <w:vAlign w:val="center"/>
          </w:tcPr>
          <w:p w14:paraId="4499F410">
            <w:pPr>
              <w:pStyle w:val="12"/>
              <w:ind w:firstLine="0" w:firstLineChars="0"/>
              <w:jc w:val="center"/>
              <w:rPr>
                <w:rFonts w:ascii="楷体_GB2312" w:eastAsia="楷体_GB2312"/>
                <w:szCs w:val="21"/>
              </w:rPr>
            </w:pPr>
            <w:r>
              <w:rPr>
                <w:rFonts w:hint="eastAsia" w:ascii="楷体_GB2312" w:eastAsia="楷体_GB2312"/>
                <w:szCs w:val="21"/>
              </w:rPr>
              <w:t>声音资产的选取与制作合理，集成方式规范，资产结构层级与关键参数设置完整</w:t>
            </w:r>
          </w:p>
        </w:tc>
        <w:tc>
          <w:tcPr>
            <w:tcW w:w="608" w:type="dxa"/>
            <w:vMerge w:val="restart"/>
            <w:tcBorders>
              <w:top w:val="single" w:color="auto" w:sz="4" w:space="0"/>
              <w:left w:val="single" w:color="auto" w:sz="4" w:space="0"/>
              <w:bottom w:val="nil"/>
              <w:right w:val="single" w:color="auto" w:sz="4" w:space="0"/>
            </w:tcBorders>
            <w:vAlign w:val="center"/>
          </w:tcPr>
          <w:p w14:paraId="6134D38A">
            <w:pPr>
              <w:jc w:val="center"/>
              <w:rPr>
                <w:rFonts w:eastAsia="楷体_GB2312"/>
                <w:b/>
                <w:bCs/>
                <w:szCs w:val="21"/>
              </w:rPr>
            </w:pPr>
            <w:r>
              <w:rPr>
                <w:rFonts w:hint="eastAsia" w:eastAsia="楷体_GB2312"/>
                <w:b/>
                <w:bCs/>
                <w:szCs w:val="21"/>
              </w:rPr>
              <w:t>30</w:t>
            </w:r>
          </w:p>
        </w:tc>
        <w:tc>
          <w:tcPr>
            <w:tcW w:w="642" w:type="dxa"/>
            <w:tcBorders>
              <w:top w:val="single" w:color="auto" w:sz="4" w:space="0"/>
              <w:left w:val="single" w:color="auto" w:sz="4" w:space="0"/>
              <w:bottom w:val="single" w:color="auto" w:sz="4" w:space="0"/>
              <w:right w:val="single" w:color="auto" w:sz="6" w:space="0"/>
            </w:tcBorders>
            <w:vAlign w:val="center"/>
          </w:tcPr>
          <w:p w14:paraId="42A44B25">
            <w:pPr>
              <w:jc w:val="center"/>
              <w:rPr>
                <w:rFonts w:eastAsia="楷体_GB2312"/>
                <w:b/>
                <w:bCs/>
                <w:sz w:val="18"/>
                <w:szCs w:val="18"/>
              </w:rPr>
            </w:pPr>
            <w:r>
              <w:rPr>
                <w:rFonts w:hint="eastAsia" w:eastAsia="楷体_GB2312"/>
                <w:b/>
                <w:bCs/>
                <w:sz w:val="18"/>
                <w:szCs w:val="18"/>
              </w:rPr>
              <w:t>25-30</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33E3A781">
            <w:pPr>
              <w:jc w:val="center"/>
              <w:rPr>
                <w:rFonts w:eastAsia="楷体_GB2312"/>
                <w:b/>
                <w:bCs/>
                <w:sz w:val="18"/>
                <w:szCs w:val="18"/>
              </w:rPr>
            </w:pPr>
            <w:r>
              <w:rPr>
                <w:rFonts w:hint="eastAsia" w:eastAsia="楷体_GB2312"/>
                <w:b/>
                <w:bCs/>
                <w:sz w:val="18"/>
                <w:szCs w:val="18"/>
              </w:rPr>
              <w:t>19-24</w:t>
            </w:r>
          </w:p>
        </w:tc>
        <w:tc>
          <w:tcPr>
            <w:tcW w:w="720" w:type="dxa"/>
            <w:tcBorders>
              <w:top w:val="single" w:color="auto" w:sz="4" w:space="0"/>
              <w:left w:val="single" w:color="auto" w:sz="6" w:space="0"/>
              <w:bottom w:val="single" w:color="auto" w:sz="4" w:space="0"/>
              <w:right w:val="single" w:color="auto" w:sz="4" w:space="0"/>
            </w:tcBorders>
            <w:vAlign w:val="center"/>
          </w:tcPr>
          <w:p w14:paraId="3F9DCA44">
            <w:pPr>
              <w:jc w:val="center"/>
              <w:rPr>
                <w:rFonts w:eastAsia="楷体_GB2312"/>
                <w:b/>
                <w:bCs/>
                <w:sz w:val="18"/>
                <w:szCs w:val="18"/>
              </w:rPr>
            </w:pPr>
            <w:r>
              <w:rPr>
                <w:rFonts w:hint="eastAsia" w:eastAsia="楷体_GB2312"/>
                <w:b/>
                <w:bCs/>
                <w:sz w:val="18"/>
                <w:szCs w:val="18"/>
              </w:rPr>
              <w:t>13-18</w:t>
            </w:r>
          </w:p>
        </w:tc>
        <w:tc>
          <w:tcPr>
            <w:tcW w:w="720" w:type="dxa"/>
            <w:tcBorders>
              <w:top w:val="single" w:color="auto" w:sz="4" w:space="0"/>
              <w:left w:val="single" w:color="auto" w:sz="4" w:space="0"/>
              <w:bottom w:val="single" w:color="auto" w:sz="4" w:space="0"/>
              <w:right w:val="single" w:color="auto" w:sz="4" w:space="0"/>
            </w:tcBorders>
            <w:vAlign w:val="center"/>
          </w:tcPr>
          <w:p w14:paraId="23657AB5">
            <w:pPr>
              <w:jc w:val="center"/>
              <w:rPr>
                <w:rFonts w:eastAsia="楷体_GB2312"/>
                <w:b/>
                <w:bCs/>
                <w:sz w:val="18"/>
                <w:szCs w:val="18"/>
              </w:rPr>
            </w:pPr>
            <w:r>
              <w:rPr>
                <w:rFonts w:hint="eastAsia" w:eastAsia="楷体_GB2312"/>
                <w:b/>
                <w:bCs/>
                <w:sz w:val="18"/>
                <w:szCs w:val="18"/>
              </w:rPr>
              <w:t>7-12</w:t>
            </w:r>
          </w:p>
        </w:tc>
        <w:tc>
          <w:tcPr>
            <w:tcW w:w="584" w:type="dxa"/>
            <w:tcBorders>
              <w:top w:val="single" w:color="auto" w:sz="4" w:space="0"/>
              <w:left w:val="single" w:color="auto" w:sz="4" w:space="0"/>
              <w:bottom w:val="single" w:color="auto" w:sz="4" w:space="0"/>
              <w:right w:val="single" w:color="auto" w:sz="4" w:space="0"/>
            </w:tcBorders>
            <w:vAlign w:val="center"/>
          </w:tcPr>
          <w:p w14:paraId="072129BB">
            <w:pPr>
              <w:jc w:val="center"/>
              <w:rPr>
                <w:rFonts w:eastAsia="楷体_GB2312"/>
                <w:b/>
                <w:bCs/>
                <w:sz w:val="18"/>
                <w:szCs w:val="18"/>
              </w:rPr>
            </w:pPr>
            <w:r>
              <w:rPr>
                <w:rFonts w:hint="eastAsia" w:eastAsia="楷体_GB2312"/>
                <w:b/>
                <w:bCs/>
                <w:sz w:val="18"/>
                <w:szCs w:val="18"/>
              </w:rPr>
              <w:t>0-6</w:t>
            </w:r>
          </w:p>
        </w:tc>
      </w:tr>
      <w:tr w14:paraId="395B39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top w:val="single" w:color="auto" w:sz="4" w:space="0"/>
              <w:left w:val="single" w:color="auto" w:sz="4" w:space="0"/>
              <w:bottom w:val="nil"/>
              <w:right w:val="single" w:color="auto" w:sz="4" w:space="0"/>
            </w:tcBorders>
            <w:vAlign w:val="center"/>
          </w:tcPr>
          <w:p w14:paraId="2DDD28A4">
            <w:pPr>
              <w:jc w:val="center"/>
              <w:rPr>
                <w:rFonts w:ascii="楷体_GB2312" w:eastAsia="楷体_GB2312"/>
                <w:b/>
                <w:bCs/>
                <w:sz w:val="24"/>
                <w:szCs w:val="21"/>
              </w:rPr>
            </w:pPr>
          </w:p>
        </w:tc>
        <w:tc>
          <w:tcPr>
            <w:tcW w:w="4680" w:type="dxa"/>
            <w:gridSpan w:val="3"/>
            <w:vMerge w:val="continue"/>
            <w:tcBorders>
              <w:left w:val="single" w:color="auto" w:sz="4" w:space="0"/>
              <w:bottom w:val="nil"/>
              <w:right w:val="single" w:color="auto" w:sz="4" w:space="0"/>
            </w:tcBorders>
            <w:vAlign w:val="center"/>
          </w:tcPr>
          <w:p w14:paraId="186CD9EC">
            <w:pPr>
              <w:jc w:val="center"/>
              <w:rPr>
                <w:rFonts w:ascii="楷体_GB2312" w:eastAsia="楷体_GB2312"/>
                <w:szCs w:val="21"/>
              </w:rPr>
            </w:pPr>
          </w:p>
        </w:tc>
        <w:tc>
          <w:tcPr>
            <w:tcW w:w="608" w:type="dxa"/>
            <w:vMerge w:val="continue"/>
            <w:tcBorders>
              <w:top w:val="single" w:color="auto" w:sz="4" w:space="0"/>
              <w:left w:val="single" w:color="auto" w:sz="4" w:space="0"/>
              <w:bottom w:val="nil"/>
              <w:right w:val="single" w:color="auto" w:sz="4" w:space="0"/>
            </w:tcBorders>
            <w:vAlign w:val="center"/>
          </w:tcPr>
          <w:p w14:paraId="22F0EB02">
            <w:pPr>
              <w:jc w:val="center"/>
              <w:rPr>
                <w:rFonts w:eastAsia="楷体_GB2312"/>
                <w:b/>
                <w:bCs/>
                <w:szCs w:val="21"/>
              </w:rPr>
            </w:pPr>
          </w:p>
        </w:tc>
        <w:tc>
          <w:tcPr>
            <w:tcW w:w="642" w:type="dxa"/>
            <w:tcBorders>
              <w:top w:val="single" w:color="auto" w:sz="4" w:space="0"/>
              <w:left w:val="single" w:color="auto" w:sz="4" w:space="0"/>
              <w:bottom w:val="nil"/>
              <w:right w:val="single" w:color="auto" w:sz="6" w:space="0"/>
            </w:tcBorders>
            <w:vAlign w:val="center"/>
          </w:tcPr>
          <w:p w14:paraId="0F746F04">
            <w:pPr>
              <w:jc w:val="center"/>
              <w:rPr>
                <w:rFonts w:eastAsia="楷体_GB2312"/>
                <w:b/>
                <w:bCs/>
                <w:sz w:val="18"/>
                <w:szCs w:val="18"/>
              </w:rPr>
            </w:pPr>
          </w:p>
        </w:tc>
        <w:tc>
          <w:tcPr>
            <w:tcW w:w="798" w:type="dxa"/>
            <w:gridSpan w:val="2"/>
            <w:tcBorders>
              <w:top w:val="single" w:color="auto" w:sz="4" w:space="0"/>
              <w:left w:val="single" w:color="auto" w:sz="6" w:space="0"/>
              <w:bottom w:val="nil"/>
              <w:right w:val="single" w:color="auto" w:sz="6" w:space="0"/>
            </w:tcBorders>
            <w:vAlign w:val="center"/>
          </w:tcPr>
          <w:p w14:paraId="00D3A447">
            <w:pPr>
              <w:jc w:val="center"/>
              <w:rPr>
                <w:rFonts w:eastAsia="楷体_GB2312"/>
                <w:b/>
                <w:bCs/>
                <w:sz w:val="18"/>
                <w:szCs w:val="18"/>
              </w:rPr>
            </w:pPr>
          </w:p>
        </w:tc>
        <w:tc>
          <w:tcPr>
            <w:tcW w:w="720" w:type="dxa"/>
            <w:tcBorders>
              <w:top w:val="single" w:color="auto" w:sz="4" w:space="0"/>
              <w:left w:val="single" w:color="auto" w:sz="6" w:space="0"/>
              <w:bottom w:val="nil"/>
              <w:right w:val="single" w:color="auto" w:sz="4" w:space="0"/>
            </w:tcBorders>
            <w:vAlign w:val="center"/>
          </w:tcPr>
          <w:p w14:paraId="5251F7A2">
            <w:pPr>
              <w:jc w:val="center"/>
              <w:rPr>
                <w:rFonts w:eastAsia="楷体_GB2312"/>
                <w:b/>
                <w:bCs/>
                <w:sz w:val="18"/>
                <w:szCs w:val="18"/>
              </w:rPr>
            </w:pPr>
          </w:p>
        </w:tc>
        <w:tc>
          <w:tcPr>
            <w:tcW w:w="720" w:type="dxa"/>
            <w:tcBorders>
              <w:top w:val="single" w:color="auto" w:sz="4" w:space="0"/>
              <w:left w:val="single" w:color="auto" w:sz="4" w:space="0"/>
              <w:bottom w:val="nil"/>
              <w:right w:val="single" w:color="auto" w:sz="4" w:space="0"/>
            </w:tcBorders>
            <w:vAlign w:val="center"/>
          </w:tcPr>
          <w:p w14:paraId="2D95D267">
            <w:pPr>
              <w:jc w:val="center"/>
              <w:rPr>
                <w:rFonts w:eastAsia="楷体_GB2312"/>
                <w:b/>
                <w:bCs/>
                <w:sz w:val="18"/>
                <w:szCs w:val="18"/>
              </w:rPr>
            </w:pPr>
          </w:p>
        </w:tc>
        <w:tc>
          <w:tcPr>
            <w:tcW w:w="584" w:type="dxa"/>
            <w:tcBorders>
              <w:top w:val="single" w:color="auto" w:sz="4" w:space="0"/>
              <w:left w:val="single" w:color="auto" w:sz="4" w:space="0"/>
              <w:bottom w:val="nil"/>
              <w:right w:val="single" w:color="auto" w:sz="4" w:space="0"/>
            </w:tcBorders>
            <w:vAlign w:val="center"/>
          </w:tcPr>
          <w:p w14:paraId="67B58279">
            <w:pPr>
              <w:jc w:val="center"/>
              <w:rPr>
                <w:rFonts w:eastAsia="楷体_GB2312"/>
                <w:b/>
                <w:bCs/>
                <w:sz w:val="18"/>
                <w:szCs w:val="18"/>
              </w:rPr>
            </w:pPr>
          </w:p>
        </w:tc>
      </w:tr>
      <w:tr w14:paraId="112675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9" w:hRule="atLeast"/>
        </w:trPr>
        <w:tc>
          <w:tcPr>
            <w:tcW w:w="1188" w:type="dxa"/>
            <w:vMerge w:val="restart"/>
            <w:tcBorders>
              <w:top w:val="single" w:color="auto" w:sz="4" w:space="0"/>
              <w:left w:val="single" w:color="auto" w:sz="4" w:space="0"/>
              <w:bottom w:val="nil"/>
              <w:right w:val="single" w:color="auto" w:sz="4" w:space="0"/>
            </w:tcBorders>
            <w:vAlign w:val="center"/>
          </w:tcPr>
          <w:p w14:paraId="7BBE3E2F">
            <w:pPr>
              <w:jc w:val="center"/>
              <w:rPr>
                <w:rFonts w:ascii="楷体_GB2312" w:eastAsia="楷体_GB2312"/>
                <w:b/>
                <w:bCs/>
                <w:sz w:val="24"/>
                <w:szCs w:val="21"/>
              </w:rPr>
            </w:pPr>
            <w:r>
              <w:rPr>
                <w:rFonts w:hint="eastAsia" w:ascii="楷体_GB2312" w:eastAsia="楷体_GB2312"/>
                <w:b/>
                <w:bCs/>
                <w:sz w:val="24"/>
                <w:szCs w:val="21"/>
              </w:rPr>
              <w:t>技术实现</w:t>
            </w:r>
          </w:p>
        </w:tc>
        <w:tc>
          <w:tcPr>
            <w:tcW w:w="4680" w:type="dxa"/>
            <w:gridSpan w:val="3"/>
            <w:vMerge w:val="restart"/>
            <w:tcBorders>
              <w:top w:val="single" w:color="auto" w:sz="4" w:space="0"/>
              <w:left w:val="single" w:color="auto" w:sz="4" w:space="0"/>
              <w:bottom w:val="nil"/>
              <w:right w:val="single" w:color="auto" w:sz="4" w:space="0"/>
            </w:tcBorders>
            <w:vAlign w:val="center"/>
          </w:tcPr>
          <w:p w14:paraId="4C647E78">
            <w:pPr>
              <w:jc w:val="center"/>
              <w:rPr>
                <w:rFonts w:ascii="楷体_GB2312" w:eastAsia="楷体_GB2312"/>
                <w:szCs w:val="21"/>
              </w:rPr>
            </w:pPr>
            <w:r>
              <w:rPr>
                <w:rFonts w:hint="eastAsia" w:ascii="楷体_GB2312" w:eastAsia="楷体_GB2312"/>
                <w:szCs w:val="21"/>
              </w:rPr>
              <w:t>核心音频功能完整实现，交互逻辑或系统设计清晰，与其他模块的关系合理</w:t>
            </w:r>
          </w:p>
        </w:tc>
        <w:tc>
          <w:tcPr>
            <w:tcW w:w="608" w:type="dxa"/>
            <w:vMerge w:val="restart"/>
            <w:tcBorders>
              <w:top w:val="single" w:color="auto" w:sz="4" w:space="0"/>
              <w:left w:val="single" w:color="auto" w:sz="4" w:space="0"/>
              <w:bottom w:val="nil"/>
              <w:right w:val="single" w:color="auto" w:sz="4" w:space="0"/>
            </w:tcBorders>
            <w:vAlign w:val="center"/>
          </w:tcPr>
          <w:p w14:paraId="4654A2ED">
            <w:pPr>
              <w:jc w:val="center"/>
              <w:rPr>
                <w:rFonts w:eastAsia="楷体_GB2312"/>
                <w:b/>
                <w:bCs/>
                <w:szCs w:val="21"/>
              </w:rPr>
            </w:pPr>
            <w:r>
              <w:rPr>
                <w:rFonts w:hint="eastAsia" w:eastAsia="楷体_GB2312"/>
                <w:b/>
                <w:bCs/>
                <w:szCs w:val="21"/>
              </w:rPr>
              <w:t>35</w:t>
            </w:r>
          </w:p>
        </w:tc>
        <w:tc>
          <w:tcPr>
            <w:tcW w:w="642" w:type="dxa"/>
            <w:tcBorders>
              <w:top w:val="single" w:color="auto" w:sz="4" w:space="0"/>
              <w:left w:val="single" w:color="auto" w:sz="4" w:space="0"/>
              <w:bottom w:val="single" w:color="auto" w:sz="4" w:space="0"/>
              <w:right w:val="single" w:color="auto" w:sz="6" w:space="0"/>
            </w:tcBorders>
            <w:vAlign w:val="center"/>
          </w:tcPr>
          <w:p w14:paraId="37FB3610">
            <w:pPr>
              <w:jc w:val="center"/>
              <w:rPr>
                <w:rFonts w:eastAsia="楷体_GB2312"/>
                <w:b/>
                <w:bCs/>
                <w:sz w:val="18"/>
                <w:szCs w:val="18"/>
              </w:rPr>
            </w:pPr>
            <w:r>
              <w:rPr>
                <w:rFonts w:hint="eastAsia" w:eastAsia="楷体_GB2312"/>
                <w:b/>
                <w:bCs/>
                <w:sz w:val="18"/>
                <w:szCs w:val="18"/>
              </w:rPr>
              <w:t>29-35</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3B55E718">
            <w:pPr>
              <w:jc w:val="center"/>
              <w:rPr>
                <w:rFonts w:eastAsia="楷体_GB2312"/>
                <w:b/>
                <w:bCs/>
                <w:sz w:val="18"/>
                <w:szCs w:val="18"/>
              </w:rPr>
            </w:pPr>
            <w:r>
              <w:rPr>
                <w:rFonts w:hint="eastAsia" w:eastAsia="楷体_GB2312"/>
                <w:b/>
                <w:bCs/>
                <w:sz w:val="18"/>
                <w:szCs w:val="18"/>
              </w:rPr>
              <w:t>22-28</w:t>
            </w:r>
          </w:p>
        </w:tc>
        <w:tc>
          <w:tcPr>
            <w:tcW w:w="720" w:type="dxa"/>
            <w:tcBorders>
              <w:top w:val="single" w:color="auto" w:sz="4" w:space="0"/>
              <w:left w:val="single" w:color="auto" w:sz="6" w:space="0"/>
              <w:bottom w:val="single" w:color="auto" w:sz="4" w:space="0"/>
              <w:right w:val="single" w:color="auto" w:sz="4" w:space="0"/>
            </w:tcBorders>
            <w:vAlign w:val="center"/>
          </w:tcPr>
          <w:p w14:paraId="698F510B">
            <w:pPr>
              <w:jc w:val="center"/>
              <w:rPr>
                <w:rFonts w:eastAsia="楷体_GB2312"/>
                <w:b/>
                <w:bCs/>
                <w:sz w:val="18"/>
                <w:szCs w:val="18"/>
              </w:rPr>
            </w:pPr>
            <w:r>
              <w:rPr>
                <w:rFonts w:hint="eastAsia" w:eastAsia="楷体_GB2312"/>
                <w:b/>
                <w:bCs/>
                <w:sz w:val="18"/>
                <w:szCs w:val="18"/>
              </w:rPr>
              <w:t>15-21</w:t>
            </w:r>
          </w:p>
        </w:tc>
        <w:tc>
          <w:tcPr>
            <w:tcW w:w="720" w:type="dxa"/>
            <w:tcBorders>
              <w:top w:val="single" w:color="auto" w:sz="4" w:space="0"/>
              <w:left w:val="single" w:color="auto" w:sz="4" w:space="0"/>
              <w:bottom w:val="single" w:color="auto" w:sz="4" w:space="0"/>
              <w:right w:val="single" w:color="auto" w:sz="4" w:space="0"/>
            </w:tcBorders>
            <w:vAlign w:val="center"/>
          </w:tcPr>
          <w:p w14:paraId="3A24FE38">
            <w:pPr>
              <w:jc w:val="center"/>
              <w:rPr>
                <w:rFonts w:eastAsia="楷体_GB2312"/>
                <w:b/>
                <w:bCs/>
                <w:sz w:val="18"/>
                <w:szCs w:val="18"/>
              </w:rPr>
            </w:pPr>
            <w:r>
              <w:rPr>
                <w:rFonts w:hint="eastAsia" w:eastAsia="楷体_GB2312"/>
                <w:b/>
                <w:bCs/>
                <w:sz w:val="18"/>
                <w:szCs w:val="18"/>
              </w:rPr>
              <w:t>8-14</w:t>
            </w:r>
          </w:p>
        </w:tc>
        <w:tc>
          <w:tcPr>
            <w:tcW w:w="584" w:type="dxa"/>
            <w:tcBorders>
              <w:top w:val="single" w:color="auto" w:sz="4" w:space="0"/>
              <w:left w:val="single" w:color="auto" w:sz="4" w:space="0"/>
              <w:bottom w:val="single" w:color="auto" w:sz="4" w:space="0"/>
              <w:right w:val="single" w:color="auto" w:sz="4" w:space="0"/>
            </w:tcBorders>
            <w:vAlign w:val="center"/>
          </w:tcPr>
          <w:p w14:paraId="38398169">
            <w:pPr>
              <w:jc w:val="center"/>
              <w:rPr>
                <w:rFonts w:eastAsia="楷体_GB2312"/>
                <w:b/>
                <w:bCs/>
                <w:sz w:val="18"/>
                <w:szCs w:val="18"/>
              </w:rPr>
            </w:pPr>
            <w:r>
              <w:rPr>
                <w:rFonts w:hint="eastAsia" w:eastAsia="楷体_GB2312"/>
                <w:b/>
                <w:bCs/>
                <w:sz w:val="18"/>
                <w:szCs w:val="18"/>
              </w:rPr>
              <w:t>0-7</w:t>
            </w:r>
          </w:p>
        </w:tc>
      </w:tr>
      <w:tr w14:paraId="6F3501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left w:val="single" w:color="auto" w:sz="4" w:space="0"/>
              <w:bottom w:val="single" w:color="auto" w:sz="4" w:space="0"/>
              <w:right w:val="single" w:color="auto" w:sz="4" w:space="0"/>
            </w:tcBorders>
            <w:vAlign w:val="center"/>
          </w:tcPr>
          <w:p w14:paraId="0B77BAD3">
            <w:pPr>
              <w:jc w:val="center"/>
              <w:rPr>
                <w:rFonts w:ascii="楷体_GB2312" w:eastAsia="楷体_GB2312"/>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0B46F105">
            <w:pPr>
              <w:jc w:val="center"/>
              <w:rPr>
                <w:rFonts w:ascii="楷体_GB2312" w:eastAsia="楷体_GB2312"/>
                <w:szCs w:val="21"/>
              </w:rPr>
            </w:pPr>
          </w:p>
        </w:tc>
        <w:tc>
          <w:tcPr>
            <w:tcW w:w="608" w:type="dxa"/>
            <w:vMerge w:val="continue"/>
            <w:tcBorders>
              <w:left w:val="single" w:color="auto" w:sz="4" w:space="0"/>
              <w:bottom w:val="single" w:color="auto" w:sz="4" w:space="0"/>
              <w:right w:val="single" w:color="auto" w:sz="4" w:space="0"/>
            </w:tcBorders>
            <w:vAlign w:val="center"/>
          </w:tcPr>
          <w:p w14:paraId="3B99016B">
            <w:pPr>
              <w:jc w:val="center"/>
              <w:rPr>
                <w:rFonts w:eastAsia="楷体_GB2312"/>
                <w:b/>
                <w:bCs/>
                <w:szCs w:val="21"/>
              </w:rPr>
            </w:pPr>
          </w:p>
        </w:tc>
        <w:tc>
          <w:tcPr>
            <w:tcW w:w="642" w:type="dxa"/>
            <w:tcBorders>
              <w:top w:val="single" w:color="auto" w:sz="4" w:space="0"/>
              <w:left w:val="single" w:color="auto" w:sz="4" w:space="0"/>
              <w:bottom w:val="single" w:color="auto" w:sz="4" w:space="0"/>
              <w:right w:val="single" w:color="auto" w:sz="6" w:space="0"/>
            </w:tcBorders>
          </w:tcPr>
          <w:p w14:paraId="77D82CFA">
            <w:pPr>
              <w:jc w:val="center"/>
              <w:rPr>
                <w:rFonts w:eastAsia="楷体_GB2312"/>
                <w:b/>
                <w:bCs/>
                <w:sz w:val="18"/>
                <w:szCs w:val="18"/>
              </w:rPr>
            </w:pPr>
          </w:p>
        </w:tc>
        <w:tc>
          <w:tcPr>
            <w:tcW w:w="798" w:type="dxa"/>
            <w:gridSpan w:val="2"/>
            <w:tcBorders>
              <w:top w:val="single" w:color="auto" w:sz="4" w:space="0"/>
              <w:left w:val="single" w:color="auto" w:sz="6" w:space="0"/>
              <w:bottom w:val="single" w:color="auto" w:sz="4" w:space="0"/>
              <w:right w:val="single" w:color="auto" w:sz="6" w:space="0"/>
            </w:tcBorders>
          </w:tcPr>
          <w:p w14:paraId="3B425B1F">
            <w:pPr>
              <w:jc w:val="center"/>
              <w:rPr>
                <w:rFonts w:eastAsia="楷体_GB2312"/>
                <w:b/>
                <w:bCs/>
                <w:sz w:val="18"/>
                <w:szCs w:val="18"/>
              </w:rPr>
            </w:pPr>
          </w:p>
        </w:tc>
        <w:tc>
          <w:tcPr>
            <w:tcW w:w="720" w:type="dxa"/>
            <w:tcBorders>
              <w:top w:val="single" w:color="auto" w:sz="4" w:space="0"/>
              <w:left w:val="single" w:color="auto" w:sz="6" w:space="0"/>
              <w:bottom w:val="single" w:color="auto" w:sz="4" w:space="0"/>
              <w:right w:val="single" w:color="auto" w:sz="4" w:space="0"/>
            </w:tcBorders>
          </w:tcPr>
          <w:p w14:paraId="7BAE881A">
            <w:pPr>
              <w:jc w:val="center"/>
              <w:rPr>
                <w:rFonts w:eastAsia="楷体_GB2312"/>
                <w:b/>
                <w:bCs/>
                <w:sz w:val="18"/>
                <w:szCs w:val="18"/>
              </w:rPr>
            </w:pPr>
          </w:p>
        </w:tc>
        <w:tc>
          <w:tcPr>
            <w:tcW w:w="720" w:type="dxa"/>
            <w:tcBorders>
              <w:top w:val="single" w:color="auto" w:sz="4" w:space="0"/>
              <w:left w:val="single" w:color="auto" w:sz="4" w:space="0"/>
              <w:bottom w:val="single" w:color="auto" w:sz="4" w:space="0"/>
              <w:right w:val="single" w:color="auto" w:sz="4" w:space="0"/>
            </w:tcBorders>
          </w:tcPr>
          <w:p w14:paraId="71A85776">
            <w:pPr>
              <w:jc w:val="center"/>
              <w:rPr>
                <w:rFonts w:eastAsia="楷体_GB2312"/>
                <w:b/>
                <w:bCs/>
                <w:sz w:val="18"/>
                <w:szCs w:val="18"/>
              </w:rPr>
            </w:pPr>
          </w:p>
        </w:tc>
        <w:tc>
          <w:tcPr>
            <w:tcW w:w="584" w:type="dxa"/>
            <w:tcBorders>
              <w:top w:val="single" w:color="auto" w:sz="4" w:space="0"/>
              <w:left w:val="single" w:color="auto" w:sz="4" w:space="0"/>
              <w:bottom w:val="single" w:color="auto" w:sz="4" w:space="0"/>
              <w:right w:val="single" w:color="auto" w:sz="4" w:space="0"/>
            </w:tcBorders>
          </w:tcPr>
          <w:p w14:paraId="62303A2F">
            <w:pPr>
              <w:jc w:val="center"/>
              <w:rPr>
                <w:rFonts w:ascii="楷体_GB2312" w:eastAsia="楷体_GB2312"/>
                <w:b/>
                <w:bCs/>
                <w:sz w:val="18"/>
                <w:szCs w:val="18"/>
              </w:rPr>
            </w:pPr>
          </w:p>
        </w:tc>
      </w:tr>
      <w:tr w14:paraId="14E633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9" w:hRule="atLeast"/>
        </w:trPr>
        <w:tc>
          <w:tcPr>
            <w:tcW w:w="1188" w:type="dxa"/>
            <w:vMerge w:val="restart"/>
            <w:tcBorders>
              <w:top w:val="single" w:color="auto" w:sz="4" w:space="0"/>
              <w:left w:val="single" w:color="auto" w:sz="4" w:space="0"/>
              <w:right w:val="single" w:color="auto" w:sz="4" w:space="0"/>
            </w:tcBorders>
            <w:vAlign w:val="center"/>
          </w:tcPr>
          <w:p w14:paraId="5F8F2E0E">
            <w:pPr>
              <w:jc w:val="center"/>
              <w:rPr>
                <w:rFonts w:ascii="楷体_GB2312" w:eastAsia="楷体_GB2312"/>
                <w:b/>
                <w:bCs/>
                <w:sz w:val="24"/>
                <w:szCs w:val="21"/>
              </w:rPr>
            </w:pPr>
            <w:r>
              <w:rPr>
                <w:rFonts w:hint="eastAsia" w:ascii="楷体_GB2312" w:eastAsia="楷体_GB2312"/>
                <w:b/>
                <w:bCs/>
                <w:sz w:val="24"/>
                <w:szCs w:val="21"/>
              </w:rPr>
              <w:t>工程规范</w:t>
            </w:r>
          </w:p>
        </w:tc>
        <w:tc>
          <w:tcPr>
            <w:tcW w:w="4680" w:type="dxa"/>
            <w:gridSpan w:val="3"/>
            <w:vMerge w:val="restart"/>
            <w:tcBorders>
              <w:top w:val="single" w:color="auto" w:sz="4" w:space="0"/>
              <w:left w:val="single" w:color="auto" w:sz="4" w:space="0"/>
              <w:right w:val="single" w:color="auto" w:sz="4" w:space="0"/>
            </w:tcBorders>
            <w:vAlign w:val="center"/>
          </w:tcPr>
          <w:p w14:paraId="12E6BD02">
            <w:pPr>
              <w:jc w:val="center"/>
              <w:rPr>
                <w:rFonts w:ascii="楷体_GB2312" w:eastAsia="楷体_GB2312"/>
                <w:szCs w:val="21"/>
              </w:rPr>
            </w:pPr>
            <w:r>
              <w:rPr>
                <w:rFonts w:hint="eastAsia" w:ascii="楷体_GB2312" w:eastAsia="楷体_GB2312"/>
                <w:szCs w:val="21"/>
              </w:rPr>
              <w:t>项目结构完整规范，命名合理，版本控制记录正常</w:t>
            </w:r>
          </w:p>
        </w:tc>
        <w:tc>
          <w:tcPr>
            <w:tcW w:w="608" w:type="dxa"/>
            <w:vMerge w:val="restart"/>
            <w:tcBorders>
              <w:top w:val="single" w:color="auto" w:sz="4" w:space="0"/>
              <w:left w:val="single" w:color="auto" w:sz="4" w:space="0"/>
              <w:right w:val="single" w:color="auto" w:sz="4" w:space="0"/>
            </w:tcBorders>
            <w:vAlign w:val="center"/>
          </w:tcPr>
          <w:p w14:paraId="38EDBB1C">
            <w:pPr>
              <w:jc w:val="center"/>
              <w:rPr>
                <w:rFonts w:eastAsia="楷体_GB2312"/>
                <w:b/>
                <w:bCs/>
                <w:szCs w:val="21"/>
              </w:rPr>
            </w:pPr>
            <w:r>
              <w:rPr>
                <w:rFonts w:hint="eastAsia" w:eastAsia="楷体_GB2312"/>
                <w:b/>
                <w:bCs/>
                <w:szCs w:val="21"/>
              </w:rPr>
              <w:t>10</w:t>
            </w:r>
          </w:p>
        </w:tc>
        <w:tc>
          <w:tcPr>
            <w:tcW w:w="642" w:type="dxa"/>
            <w:tcBorders>
              <w:top w:val="single" w:color="auto" w:sz="4" w:space="0"/>
              <w:left w:val="single" w:color="auto" w:sz="4" w:space="0"/>
              <w:bottom w:val="single" w:color="auto" w:sz="6" w:space="0"/>
              <w:right w:val="single" w:color="auto" w:sz="6" w:space="0"/>
            </w:tcBorders>
            <w:vAlign w:val="center"/>
          </w:tcPr>
          <w:p w14:paraId="133002A8">
            <w:pPr>
              <w:jc w:val="center"/>
              <w:rPr>
                <w:rFonts w:eastAsia="楷体_GB2312"/>
                <w:b/>
                <w:bCs/>
                <w:sz w:val="18"/>
                <w:szCs w:val="18"/>
              </w:rPr>
            </w:pPr>
            <w:r>
              <w:rPr>
                <w:rFonts w:hint="eastAsia" w:eastAsia="楷体_GB2312"/>
                <w:b/>
                <w:bCs/>
                <w:sz w:val="18"/>
                <w:szCs w:val="18"/>
              </w:rPr>
              <w:t>9-10</w:t>
            </w:r>
          </w:p>
        </w:tc>
        <w:tc>
          <w:tcPr>
            <w:tcW w:w="798" w:type="dxa"/>
            <w:gridSpan w:val="2"/>
            <w:tcBorders>
              <w:top w:val="single" w:color="auto" w:sz="4" w:space="0"/>
              <w:left w:val="single" w:color="auto" w:sz="6" w:space="0"/>
              <w:bottom w:val="single" w:color="auto" w:sz="6" w:space="0"/>
              <w:right w:val="single" w:color="auto" w:sz="6" w:space="0"/>
            </w:tcBorders>
            <w:vAlign w:val="center"/>
          </w:tcPr>
          <w:p w14:paraId="33E2A692">
            <w:pPr>
              <w:jc w:val="center"/>
              <w:rPr>
                <w:rFonts w:eastAsia="楷体_GB2312"/>
                <w:b/>
                <w:bCs/>
                <w:sz w:val="18"/>
                <w:szCs w:val="18"/>
              </w:rPr>
            </w:pPr>
            <w:r>
              <w:rPr>
                <w:rFonts w:hint="eastAsia" w:eastAsia="楷体_GB2312"/>
                <w:b/>
                <w:bCs/>
                <w:sz w:val="18"/>
                <w:szCs w:val="18"/>
              </w:rPr>
              <w:t>7-8</w:t>
            </w:r>
          </w:p>
        </w:tc>
        <w:tc>
          <w:tcPr>
            <w:tcW w:w="720" w:type="dxa"/>
            <w:tcBorders>
              <w:top w:val="single" w:color="auto" w:sz="4" w:space="0"/>
              <w:left w:val="single" w:color="auto" w:sz="6" w:space="0"/>
              <w:bottom w:val="single" w:color="auto" w:sz="6" w:space="0"/>
              <w:right w:val="single" w:color="auto" w:sz="4" w:space="0"/>
            </w:tcBorders>
            <w:vAlign w:val="center"/>
          </w:tcPr>
          <w:p w14:paraId="191D0A14">
            <w:pPr>
              <w:jc w:val="center"/>
              <w:rPr>
                <w:rFonts w:eastAsia="楷体_GB2312"/>
                <w:b/>
                <w:bCs/>
                <w:sz w:val="18"/>
                <w:szCs w:val="18"/>
              </w:rPr>
            </w:pPr>
            <w:r>
              <w:rPr>
                <w:rFonts w:hint="eastAsia" w:eastAsia="楷体_GB2312"/>
                <w:b/>
                <w:bCs/>
                <w:sz w:val="18"/>
                <w:szCs w:val="18"/>
              </w:rPr>
              <w:t>5-6</w:t>
            </w:r>
          </w:p>
        </w:tc>
        <w:tc>
          <w:tcPr>
            <w:tcW w:w="720" w:type="dxa"/>
            <w:tcBorders>
              <w:top w:val="single" w:color="auto" w:sz="4" w:space="0"/>
              <w:left w:val="single" w:color="auto" w:sz="4" w:space="0"/>
              <w:bottom w:val="single" w:color="auto" w:sz="4" w:space="0"/>
              <w:right w:val="single" w:color="auto" w:sz="4" w:space="0"/>
            </w:tcBorders>
            <w:vAlign w:val="center"/>
          </w:tcPr>
          <w:p w14:paraId="0A186F58">
            <w:pPr>
              <w:jc w:val="center"/>
              <w:rPr>
                <w:rFonts w:eastAsia="楷体_GB2312"/>
                <w:b/>
                <w:bCs/>
                <w:sz w:val="18"/>
                <w:szCs w:val="18"/>
              </w:rPr>
            </w:pPr>
            <w:r>
              <w:rPr>
                <w:rFonts w:hint="eastAsia" w:eastAsia="楷体_GB2312"/>
                <w:b/>
                <w:bCs/>
                <w:sz w:val="18"/>
                <w:szCs w:val="18"/>
              </w:rPr>
              <w:t>3-4</w:t>
            </w:r>
          </w:p>
        </w:tc>
        <w:tc>
          <w:tcPr>
            <w:tcW w:w="584" w:type="dxa"/>
            <w:tcBorders>
              <w:top w:val="single" w:color="auto" w:sz="4" w:space="0"/>
              <w:left w:val="single" w:color="auto" w:sz="4" w:space="0"/>
              <w:bottom w:val="single" w:color="auto" w:sz="4" w:space="0"/>
              <w:right w:val="single" w:color="auto" w:sz="4" w:space="0"/>
            </w:tcBorders>
            <w:vAlign w:val="center"/>
          </w:tcPr>
          <w:p w14:paraId="667440C8">
            <w:pPr>
              <w:jc w:val="center"/>
              <w:rPr>
                <w:rFonts w:eastAsia="楷体_GB2312"/>
                <w:b/>
                <w:bCs/>
                <w:sz w:val="18"/>
                <w:szCs w:val="18"/>
              </w:rPr>
            </w:pPr>
            <w:r>
              <w:rPr>
                <w:rFonts w:hint="eastAsia" w:eastAsia="楷体_GB2312"/>
                <w:b/>
                <w:bCs/>
                <w:sz w:val="18"/>
                <w:szCs w:val="18"/>
              </w:rPr>
              <w:t>0-2</w:t>
            </w:r>
          </w:p>
        </w:tc>
      </w:tr>
      <w:tr w14:paraId="2559D0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left w:val="single" w:color="auto" w:sz="4" w:space="0"/>
              <w:bottom w:val="single" w:color="auto" w:sz="4" w:space="0"/>
              <w:right w:val="single" w:color="auto" w:sz="4" w:space="0"/>
            </w:tcBorders>
            <w:vAlign w:val="center"/>
          </w:tcPr>
          <w:p w14:paraId="5E488B4B">
            <w:pPr>
              <w:jc w:val="center"/>
              <w:rPr>
                <w:rFonts w:ascii="楷体_GB2312" w:eastAsia="楷体_GB2312"/>
                <w:b/>
                <w:bCs/>
                <w:sz w:val="24"/>
                <w:szCs w:val="21"/>
              </w:rPr>
            </w:pPr>
          </w:p>
        </w:tc>
        <w:tc>
          <w:tcPr>
            <w:tcW w:w="4680" w:type="dxa"/>
            <w:gridSpan w:val="3"/>
            <w:vMerge w:val="continue"/>
            <w:tcBorders>
              <w:left w:val="single" w:color="auto" w:sz="4" w:space="0"/>
              <w:bottom w:val="single" w:color="auto" w:sz="4" w:space="0"/>
              <w:right w:val="single" w:color="auto" w:sz="4" w:space="0"/>
            </w:tcBorders>
            <w:vAlign w:val="center"/>
          </w:tcPr>
          <w:p w14:paraId="201497D0">
            <w:pPr>
              <w:jc w:val="center"/>
              <w:rPr>
                <w:rFonts w:ascii="楷体_GB2312" w:eastAsia="楷体_GB2312"/>
                <w:szCs w:val="21"/>
              </w:rPr>
            </w:pPr>
          </w:p>
        </w:tc>
        <w:tc>
          <w:tcPr>
            <w:tcW w:w="608" w:type="dxa"/>
            <w:vMerge w:val="continue"/>
            <w:tcBorders>
              <w:left w:val="single" w:color="auto" w:sz="4" w:space="0"/>
              <w:bottom w:val="single" w:color="auto" w:sz="4" w:space="0"/>
              <w:right w:val="single" w:color="auto" w:sz="4" w:space="0"/>
            </w:tcBorders>
            <w:vAlign w:val="center"/>
          </w:tcPr>
          <w:p w14:paraId="5110B8B0">
            <w:pPr>
              <w:jc w:val="center"/>
              <w:rPr>
                <w:rFonts w:eastAsia="楷体_GB2312"/>
                <w:b/>
                <w:bCs/>
                <w:szCs w:val="21"/>
              </w:rPr>
            </w:pPr>
          </w:p>
        </w:tc>
        <w:tc>
          <w:tcPr>
            <w:tcW w:w="642" w:type="dxa"/>
            <w:tcBorders>
              <w:top w:val="single" w:color="auto" w:sz="4" w:space="0"/>
              <w:left w:val="single" w:color="auto" w:sz="4" w:space="0"/>
              <w:bottom w:val="single" w:color="auto" w:sz="6" w:space="0"/>
              <w:right w:val="single" w:color="auto" w:sz="6" w:space="0"/>
            </w:tcBorders>
          </w:tcPr>
          <w:p w14:paraId="098A25A3">
            <w:pPr>
              <w:jc w:val="center"/>
              <w:rPr>
                <w:rFonts w:eastAsia="楷体_GB2312"/>
                <w:b/>
                <w:bCs/>
                <w:sz w:val="18"/>
                <w:szCs w:val="18"/>
              </w:rPr>
            </w:pPr>
          </w:p>
        </w:tc>
        <w:tc>
          <w:tcPr>
            <w:tcW w:w="798" w:type="dxa"/>
            <w:gridSpan w:val="2"/>
            <w:tcBorders>
              <w:top w:val="single" w:color="auto" w:sz="4" w:space="0"/>
              <w:left w:val="single" w:color="auto" w:sz="6" w:space="0"/>
              <w:bottom w:val="single" w:color="auto" w:sz="6" w:space="0"/>
              <w:right w:val="single" w:color="auto" w:sz="6" w:space="0"/>
            </w:tcBorders>
          </w:tcPr>
          <w:p w14:paraId="13D28EB2">
            <w:pPr>
              <w:jc w:val="center"/>
              <w:rPr>
                <w:rFonts w:eastAsia="楷体_GB2312"/>
                <w:b/>
                <w:bCs/>
                <w:sz w:val="18"/>
                <w:szCs w:val="18"/>
              </w:rPr>
            </w:pPr>
          </w:p>
        </w:tc>
        <w:tc>
          <w:tcPr>
            <w:tcW w:w="720" w:type="dxa"/>
            <w:tcBorders>
              <w:top w:val="single" w:color="auto" w:sz="4" w:space="0"/>
              <w:left w:val="single" w:color="auto" w:sz="6" w:space="0"/>
              <w:bottom w:val="single" w:color="auto" w:sz="6" w:space="0"/>
              <w:right w:val="single" w:color="auto" w:sz="4" w:space="0"/>
            </w:tcBorders>
          </w:tcPr>
          <w:p w14:paraId="0FB90A26">
            <w:pPr>
              <w:jc w:val="center"/>
              <w:rPr>
                <w:rFonts w:eastAsia="楷体_GB2312"/>
                <w:b/>
                <w:bCs/>
                <w:sz w:val="18"/>
                <w:szCs w:val="18"/>
              </w:rPr>
            </w:pPr>
          </w:p>
        </w:tc>
        <w:tc>
          <w:tcPr>
            <w:tcW w:w="720" w:type="dxa"/>
            <w:tcBorders>
              <w:top w:val="single" w:color="auto" w:sz="4" w:space="0"/>
              <w:left w:val="single" w:color="auto" w:sz="4" w:space="0"/>
              <w:bottom w:val="single" w:color="auto" w:sz="4" w:space="0"/>
              <w:right w:val="single" w:color="auto" w:sz="4" w:space="0"/>
            </w:tcBorders>
          </w:tcPr>
          <w:p w14:paraId="48C71238">
            <w:pPr>
              <w:jc w:val="center"/>
              <w:rPr>
                <w:rFonts w:eastAsia="楷体_GB2312"/>
                <w:b/>
                <w:bCs/>
                <w:sz w:val="18"/>
                <w:szCs w:val="18"/>
              </w:rPr>
            </w:pPr>
          </w:p>
        </w:tc>
        <w:tc>
          <w:tcPr>
            <w:tcW w:w="584" w:type="dxa"/>
            <w:tcBorders>
              <w:top w:val="single" w:color="auto" w:sz="4" w:space="0"/>
              <w:left w:val="single" w:color="auto" w:sz="4" w:space="0"/>
              <w:bottom w:val="single" w:color="auto" w:sz="4" w:space="0"/>
              <w:right w:val="single" w:color="auto" w:sz="4" w:space="0"/>
            </w:tcBorders>
          </w:tcPr>
          <w:p w14:paraId="1812D3F3">
            <w:pPr>
              <w:jc w:val="center"/>
              <w:rPr>
                <w:rFonts w:ascii="楷体_GB2312" w:eastAsia="楷体_GB2312"/>
                <w:b/>
                <w:bCs/>
                <w:sz w:val="18"/>
                <w:szCs w:val="18"/>
              </w:rPr>
            </w:pPr>
          </w:p>
        </w:tc>
      </w:tr>
      <w:tr w14:paraId="0303FA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49" w:hRule="atLeast"/>
        </w:trPr>
        <w:tc>
          <w:tcPr>
            <w:tcW w:w="1188" w:type="dxa"/>
            <w:vMerge w:val="restart"/>
            <w:tcBorders>
              <w:top w:val="single" w:color="auto" w:sz="4" w:space="0"/>
              <w:left w:val="single" w:color="auto" w:sz="4" w:space="0"/>
              <w:right w:val="single" w:color="auto" w:sz="4" w:space="0"/>
            </w:tcBorders>
            <w:vAlign w:val="center"/>
          </w:tcPr>
          <w:p w14:paraId="019E5D9D">
            <w:pPr>
              <w:jc w:val="center"/>
              <w:rPr>
                <w:rFonts w:ascii="楷体_GB2312" w:eastAsia="楷体_GB2312"/>
                <w:sz w:val="24"/>
                <w:szCs w:val="21"/>
              </w:rPr>
            </w:pPr>
            <w:r>
              <w:rPr>
                <w:rFonts w:hint="eastAsia" w:ascii="楷体_GB2312" w:eastAsia="楷体_GB2312"/>
                <w:b/>
                <w:bCs/>
                <w:sz w:val="24"/>
                <w:szCs w:val="21"/>
              </w:rPr>
              <w:t>整体表现</w:t>
            </w:r>
          </w:p>
        </w:tc>
        <w:tc>
          <w:tcPr>
            <w:tcW w:w="4680" w:type="dxa"/>
            <w:gridSpan w:val="3"/>
            <w:vMerge w:val="restart"/>
            <w:tcBorders>
              <w:top w:val="single" w:color="auto" w:sz="4" w:space="0"/>
              <w:left w:val="single" w:color="auto" w:sz="4" w:space="0"/>
              <w:right w:val="single" w:color="auto" w:sz="4" w:space="0"/>
            </w:tcBorders>
            <w:vAlign w:val="center"/>
          </w:tcPr>
          <w:p w14:paraId="337A0C5B">
            <w:pPr>
              <w:jc w:val="center"/>
              <w:rPr>
                <w:rFonts w:ascii="楷体_GB2312" w:eastAsia="楷体_GB2312"/>
                <w:szCs w:val="21"/>
              </w:rPr>
            </w:pPr>
            <w:r>
              <w:rPr>
                <w:rFonts w:hint="eastAsia" w:ascii="楷体_GB2312" w:eastAsia="楷体_GB2312"/>
                <w:szCs w:val="21"/>
              </w:rPr>
              <w:t>音频与交互/玩法契合，声音整体质感良好，各声音响度比例平衡</w:t>
            </w:r>
          </w:p>
        </w:tc>
        <w:tc>
          <w:tcPr>
            <w:tcW w:w="608" w:type="dxa"/>
            <w:vMerge w:val="restart"/>
            <w:tcBorders>
              <w:top w:val="single" w:color="auto" w:sz="4" w:space="0"/>
              <w:left w:val="single" w:color="auto" w:sz="4" w:space="0"/>
              <w:right w:val="single" w:color="auto" w:sz="4" w:space="0"/>
            </w:tcBorders>
            <w:vAlign w:val="center"/>
          </w:tcPr>
          <w:p w14:paraId="6C38BB00">
            <w:pPr>
              <w:jc w:val="center"/>
              <w:rPr>
                <w:rFonts w:eastAsia="楷体_GB2312"/>
                <w:b/>
                <w:bCs/>
                <w:szCs w:val="21"/>
              </w:rPr>
            </w:pPr>
            <w:r>
              <w:rPr>
                <w:rFonts w:hint="eastAsia" w:eastAsia="楷体_GB2312"/>
                <w:b/>
                <w:bCs/>
                <w:szCs w:val="21"/>
              </w:rPr>
              <w:t>15</w:t>
            </w:r>
          </w:p>
        </w:tc>
        <w:tc>
          <w:tcPr>
            <w:tcW w:w="642" w:type="dxa"/>
            <w:tcBorders>
              <w:top w:val="single" w:color="auto" w:sz="4" w:space="0"/>
              <w:left w:val="single" w:color="auto" w:sz="4" w:space="0"/>
              <w:bottom w:val="single" w:color="auto" w:sz="4" w:space="0"/>
              <w:right w:val="single" w:color="auto" w:sz="6" w:space="0"/>
            </w:tcBorders>
            <w:vAlign w:val="center"/>
          </w:tcPr>
          <w:p w14:paraId="576AE054">
            <w:pPr>
              <w:jc w:val="center"/>
              <w:rPr>
                <w:rFonts w:eastAsia="楷体_GB2312"/>
                <w:b/>
                <w:bCs/>
                <w:sz w:val="18"/>
                <w:szCs w:val="18"/>
              </w:rPr>
            </w:pPr>
            <w:r>
              <w:rPr>
                <w:rFonts w:hint="eastAsia" w:eastAsia="楷体_GB2312"/>
                <w:b/>
                <w:bCs/>
                <w:sz w:val="18"/>
                <w:szCs w:val="18"/>
              </w:rPr>
              <w:t>13-15</w:t>
            </w:r>
          </w:p>
        </w:tc>
        <w:tc>
          <w:tcPr>
            <w:tcW w:w="798" w:type="dxa"/>
            <w:gridSpan w:val="2"/>
            <w:tcBorders>
              <w:top w:val="single" w:color="auto" w:sz="4" w:space="0"/>
              <w:left w:val="single" w:color="auto" w:sz="6" w:space="0"/>
              <w:bottom w:val="single" w:color="auto" w:sz="4" w:space="0"/>
              <w:right w:val="single" w:color="auto" w:sz="6" w:space="0"/>
            </w:tcBorders>
            <w:vAlign w:val="center"/>
          </w:tcPr>
          <w:p w14:paraId="3A2CD959">
            <w:pPr>
              <w:jc w:val="center"/>
              <w:rPr>
                <w:rFonts w:eastAsia="楷体_GB2312"/>
                <w:b/>
                <w:bCs/>
                <w:sz w:val="18"/>
                <w:szCs w:val="18"/>
              </w:rPr>
            </w:pPr>
            <w:r>
              <w:rPr>
                <w:rFonts w:hint="eastAsia" w:eastAsia="楷体_GB2312"/>
                <w:b/>
                <w:bCs/>
                <w:sz w:val="18"/>
                <w:szCs w:val="18"/>
              </w:rPr>
              <w:t>10-12</w:t>
            </w:r>
          </w:p>
        </w:tc>
        <w:tc>
          <w:tcPr>
            <w:tcW w:w="720" w:type="dxa"/>
            <w:tcBorders>
              <w:top w:val="single" w:color="auto" w:sz="4" w:space="0"/>
              <w:left w:val="single" w:color="auto" w:sz="6" w:space="0"/>
              <w:bottom w:val="single" w:color="auto" w:sz="4" w:space="0"/>
              <w:right w:val="single" w:color="auto" w:sz="4" w:space="0"/>
            </w:tcBorders>
            <w:vAlign w:val="center"/>
          </w:tcPr>
          <w:p w14:paraId="659AF536">
            <w:pPr>
              <w:jc w:val="center"/>
              <w:rPr>
                <w:rFonts w:eastAsia="楷体_GB2312"/>
                <w:b/>
                <w:bCs/>
                <w:sz w:val="18"/>
                <w:szCs w:val="18"/>
              </w:rPr>
            </w:pPr>
            <w:r>
              <w:rPr>
                <w:rFonts w:hint="eastAsia" w:eastAsia="楷体_GB2312"/>
                <w:b/>
                <w:bCs/>
                <w:sz w:val="18"/>
                <w:szCs w:val="18"/>
              </w:rPr>
              <w:t>7-9</w:t>
            </w:r>
          </w:p>
        </w:tc>
        <w:tc>
          <w:tcPr>
            <w:tcW w:w="720" w:type="dxa"/>
            <w:tcBorders>
              <w:top w:val="single" w:color="auto" w:sz="4" w:space="0"/>
              <w:left w:val="single" w:color="auto" w:sz="4" w:space="0"/>
              <w:bottom w:val="single" w:color="auto" w:sz="4" w:space="0"/>
              <w:right w:val="single" w:color="auto" w:sz="4" w:space="0"/>
            </w:tcBorders>
            <w:vAlign w:val="center"/>
          </w:tcPr>
          <w:p w14:paraId="04BDF635">
            <w:pPr>
              <w:jc w:val="center"/>
              <w:rPr>
                <w:rFonts w:eastAsia="楷体_GB2312"/>
                <w:b/>
                <w:bCs/>
                <w:sz w:val="18"/>
                <w:szCs w:val="18"/>
              </w:rPr>
            </w:pPr>
            <w:r>
              <w:rPr>
                <w:rFonts w:hint="eastAsia" w:eastAsia="楷体_GB2312"/>
                <w:b/>
                <w:bCs/>
                <w:sz w:val="18"/>
                <w:szCs w:val="18"/>
              </w:rPr>
              <w:t>4-6</w:t>
            </w:r>
          </w:p>
        </w:tc>
        <w:tc>
          <w:tcPr>
            <w:tcW w:w="584" w:type="dxa"/>
            <w:tcBorders>
              <w:top w:val="single" w:color="auto" w:sz="4" w:space="0"/>
              <w:left w:val="single" w:color="auto" w:sz="4" w:space="0"/>
              <w:bottom w:val="single" w:color="auto" w:sz="4" w:space="0"/>
              <w:right w:val="single" w:color="auto" w:sz="4" w:space="0"/>
            </w:tcBorders>
            <w:vAlign w:val="center"/>
          </w:tcPr>
          <w:p w14:paraId="069AFDB7">
            <w:pPr>
              <w:jc w:val="center"/>
              <w:rPr>
                <w:rFonts w:eastAsia="楷体_GB2312"/>
                <w:b/>
                <w:bCs/>
                <w:sz w:val="18"/>
                <w:szCs w:val="18"/>
              </w:rPr>
            </w:pPr>
            <w:r>
              <w:rPr>
                <w:rFonts w:hint="eastAsia" w:eastAsia="楷体_GB2312"/>
                <w:b/>
                <w:bCs/>
                <w:sz w:val="18"/>
                <w:szCs w:val="18"/>
              </w:rPr>
              <w:t>0-3</w:t>
            </w:r>
          </w:p>
        </w:tc>
      </w:tr>
      <w:tr w14:paraId="59490E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5" w:hRule="atLeast"/>
        </w:trPr>
        <w:tc>
          <w:tcPr>
            <w:tcW w:w="1188" w:type="dxa"/>
            <w:vMerge w:val="continue"/>
            <w:tcBorders>
              <w:left w:val="single" w:color="auto" w:sz="4" w:space="0"/>
              <w:bottom w:val="single" w:color="auto" w:sz="4" w:space="0"/>
              <w:right w:val="single" w:color="auto" w:sz="4" w:space="0"/>
            </w:tcBorders>
            <w:vAlign w:val="center"/>
          </w:tcPr>
          <w:p w14:paraId="4AA50A06">
            <w:pPr>
              <w:jc w:val="center"/>
              <w:rPr>
                <w:sz w:val="24"/>
                <w:szCs w:val="21"/>
              </w:rPr>
            </w:pPr>
          </w:p>
        </w:tc>
        <w:tc>
          <w:tcPr>
            <w:tcW w:w="4680" w:type="dxa"/>
            <w:gridSpan w:val="3"/>
            <w:vMerge w:val="continue"/>
            <w:tcBorders>
              <w:left w:val="single" w:color="auto" w:sz="4" w:space="0"/>
              <w:bottom w:val="single" w:color="auto" w:sz="4" w:space="0"/>
              <w:right w:val="single" w:color="auto" w:sz="4" w:space="0"/>
            </w:tcBorders>
          </w:tcPr>
          <w:p w14:paraId="387E63AC">
            <w:pPr>
              <w:jc w:val="center"/>
              <w:rPr>
                <w:szCs w:val="21"/>
              </w:rPr>
            </w:pPr>
          </w:p>
        </w:tc>
        <w:tc>
          <w:tcPr>
            <w:tcW w:w="608" w:type="dxa"/>
            <w:vMerge w:val="continue"/>
            <w:tcBorders>
              <w:left w:val="single" w:color="auto" w:sz="4" w:space="0"/>
              <w:bottom w:val="single" w:color="auto" w:sz="4" w:space="0"/>
              <w:right w:val="single" w:color="auto" w:sz="4" w:space="0"/>
            </w:tcBorders>
            <w:vAlign w:val="center"/>
          </w:tcPr>
          <w:p w14:paraId="63C27FA5">
            <w:pPr>
              <w:jc w:val="center"/>
              <w:rPr>
                <w:rFonts w:eastAsia="楷体_GB2312"/>
                <w:b/>
                <w:bCs/>
                <w:szCs w:val="21"/>
              </w:rPr>
            </w:pPr>
          </w:p>
        </w:tc>
        <w:tc>
          <w:tcPr>
            <w:tcW w:w="642" w:type="dxa"/>
            <w:tcBorders>
              <w:top w:val="single" w:color="auto" w:sz="4" w:space="0"/>
              <w:left w:val="single" w:color="auto" w:sz="4" w:space="0"/>
              <w:bottom w:val="single" w:color="auto" w:sz="6" w:space="0"/>
              <w:right w:val="single" w:color="auto" w:sz="6" w:space="0"/>
            </w:tcBorders>
          </w:tcPr>
          <w:p w14:paraId="37A7C5B1">
            <w:pPr>
              <w:jc w:val="center"/>
              <w:rPr>
                <w:rFonts w:eastAsia="楷体_GB2312"/>
                <w:b/>
                <w:bCs/>
                <w:szCs w:val="21"/>
              </w:rPr>
            </w:pPr>
          </w:p>
        </w:tc>
        <w:tc>
          <w:tcPr>
            <w:tcW w:w="798" w:type="dxa"/>
            <w:gridSpan w:val="2"/>
            <w:tcBorders>
              <w:top w:val="single" w:color="auto" w:sz="4" w:space="0"/>
              <w:left w:val="single" w:color="auto" w:sz="6" w:space="0"/>
              <w:bottom w:val="single" w:color="auto" w:sz="6" w:space="0"/>
              <w:right w:val="single" w:color="auto" w:sz="6" w:space="0"/>
            </w:tcBorders>
          </w:tcPr>
          <w:p w14:paraId="3A57EE98">
            <w:pPr>
              <w:jc w:val="center"/>
              <w:rPr>
                <w:rFonts w:eastAsia="楷体_GB2312"/>
                <w:b/>
                <w:bCs/>
                <w:szCs w:val="21"/>
              </w:rPr>
            </w:pPr>
          </w:p>
        </w:tc>
        <w:tc>
          <w:tcPr>
            <w:tcW w:w="720" w:type="dxa"/>
            <w:tcBorders>
              <w:top w:val="single" w:color="auto" w:sz="4" w:space="0"/>
              <w:left w:val="single" w:color="auto" w:sz="6" w:space="0"/>
              <w:bottom w:val="single" w:color="auto" w:sz="6" w:space="0"/>
              <w:right w:val="single" w:color="auto" w:sz="4" w:space="0"/>
            </w:tcBorders>
          </w:tcPr>
          <w:p w14:paraId="5A690825">
            <w:pPr>
              <w:jc w:val="center"/>
              <w:rPr>
                <w:rFonts w:eastAsia="楷体_GB2312"/>
                <w:b/>
                <w:bCs/>
                <w:szCs w:val="21"/>
              </w:rPr>
            </w:pPr>
          </w:p>
        </w:tc>
        <w:tc>
          <w:tcPr>
            <w:tcW w:w="720" w:type="dxa"/>
            <w:tcBorders>
              <w:top w:val="single" w:color="auto" w:sz="4" w:space="0"/>
              <w:left w:val="single" w:color="auto" w:sz="4" w:space="0"/>
              <w:bottom w:val="single" w:color="auto" w:sz="4" w:space="0"/>
              <w:right w:val="single" w:color="auto" w:sz="4" w:space="0"/>
            </w:tcBorders>
          </w:tcPr>
          <w:p w14:paraId="0A6A65DC">
            <w:pPr>
              <w:jc w:val="center"/>
              <w:rPr>
                <w:rFonts w:eastAsia="楷体_GB2312"/>
                <w:b/>
                <w:bCs/>
                <w:szCs w:val="21"/>
              </w:rPr>
            </w:pPr>
          </w:p>
        </w:tc>
        <w:tc>
          <w:tcPr>
            <w:tcW w:w="584" w:type="dxa"/>
            <w:tcBorders>
              <w:top w:val="single" w:color="auto" w:sz="4" w:space="0"/>
              <w:left w:val="single" w:color="auto" w:sz="4" w:space="0"/>
              <w:bottom w:val="single" w:color="auto" w:sz="4" w:space="0"/>
              <w:right w:val="single" w:color="auto" w:sz="4" w:space="0"/>
            </w:tcBorders>
          </w:tcPr>
          <w:p w14:paraId="2ED26A69">
            <w:pPr>
              <w:jc w:val="center"/>
              <w:rPr>
                <w:rFonts w:ascii="楷体_GB2312" w:eastAsia="楷体_GB2312"/>
                <w:b/>
                <w:bCs/>
                <w:szCs w:val="21"/>
              </w:rPr>
            </w:pPr>
          </w:p>
        </w:tc>
      </w:tr>
      <w:tr w14:paraId="41FED4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trPr>
        <w:tc>
          <w:tcPr>
            <w:tcW w:w="1188" w:type="dxa"/>
            <w:tcBorders>
              <w:top w:val="single" w:color="auto" w:sz="4" w:space="0"/>
              <w:left w:val="single" w:color="auto" w:sz="4" w:space="0"/>
              <w:bottom w:val="single" w:color="auto" w:sz="4" w:space="0"/>
              <w:right w:val="single" w:color="auto" w:sz="4" w:space="0"/>
            </w:tcBorders>
            <w:vAlign w:val="center"/>
          </w:tcPr>
          <w:p w14:paraId="10A85C9F">
            <w:pPr>
              <w:jc w:val="center"/>
              <w:rPr>
                <w:rFonts w:eastAsia="楷体_GB2312"/>
                <w:b/>
                <w:bCs/>
                <w:sz w:val="24"/>
                <w:szCs w:val="21"/>
              </w:rPr>
            </w:pPr>
            <w:r>
              <w:rPr>
                <w:rFonts w:hint="eastAsia" w:eastAsia="楷体_GB2312"/>
                <w:b/>
                <w:bCs/>
                <w:sz w:val="24"/>
                <w:szCs w:val="21"/>
              </w:rPr>
              <w:t>总分</w:t>
            </w:r>
          </w:p>
        </w:tc>
        <w:tc>
          <w:tcPr>
            <w:tcW w:w="8752" w:type="dxa"/>
            <w:gridSpan w:val="10"/>
            <w:tcBorders>
              <w:top w:val="single" w:color="auto" w:sz="4" w:space="0"/>
              <w:left w:val="single" w:color="auto" w:sz="4" w:space="0"/>
              <w:bottom w:val="single" w:color="auto" w:sz="4" w:space="0"/>
              <w:right w:val="single" w:color="auto" w:sz="4" w:space="0"/>
            </w:tcBorders>
            <w:vAlign w:val="center"/>
          </w:tcPr>
          <w:p w14:paraId="25F60991">
            <w:pPr>
              <w:jc w:val="center"/>
              <w:rPr>
                <w:rFonts w:eastAsia="楷体_GB2312"/>
                <w:b/>
                <w:bCs/>
                <w:szCs w:val="21"/>
              </w:rPr>
            </w:pPr>
          </w:p>
          <w:p w14:paraId="6AD9D64A">
            <w:pPr>
              <w:jc w:val="center"/>
              <w:rPr>
                <w:rFonts w:eastAsia="楷体_GB2312"/>
                <w:b/>
                <w:bCs/>
                <w:szCs w:val="21"/>
              </w:rPr>
            </w:pPr>
          </w:p>
        </w:tc>
      </w:tr>
      <w:tr w14:paraId="6AB2F8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42" w:hRule="atLeast"/>
        </w:trPr>
        <w:tc>
          <w:tcPr>
            <w:tcW w:w="1188" w:type="dxa"/>
            <w:tcBorders>
              <w:top w:val="single" w:color="auto" w:sz="4" w:space="0"/>
              <w:left w:val="single" w:color="auto" w:sz="4" w:space="0"/>
              <w:bottom w:val="single" w:color="auto" w:sz="4" w:space="0"/>
              <w:right w:val="single" w:color="auto" w:sz="4" w:space="0"/>
            </w:tcBorders>
            <w:vAlign w:val="center"/>
          </w:tcPr>
          <w:p w14:paraId="681F004A">
            <w:pPr>
              <w:jc w:val="center"/>
              <w:rPr>
                <w:rFonts w:eastAsia="楷体_GB2312"/>
                <w:b/>
                <w:bCs/>
                <w:sz w:val="24"/>
                <w:szCs w:val="21"/>
              </w:rPr>
            </w:pPr>
            <w:r>
              <w:rPr>
                <w:rFonts w:hint="eastAsia" w:eastAsia="楷体_GB2312"/>
                <w:b/>
                <w:bCs/>
                <w:sz w:val="24"/>
                <w:szCs w:val="21"/>
              </w:rPr>
              <w:t>评语</w:t>
            </w:r>
          </w:p>
        </w:tc>
        <w:tc>
          <w:tcPr>
            <w:tcW w:w="8752" w:type="dxa"/>
            <w:gridSpan w:val="10"/>
            <w:tcBorders>
              <w:top w:val="single" w:color="auto" w:sz="4" w:space="0"/>
              <w:left w:val="single" w:color="auto" w:sz="4" w:space="0"/>
              <w:bottom w:val="single" w:color="auto" w:sz="4" w:space="0"/>
              <w:right w:val="single" w:color="auto" w:sz="4" w:space="0"/>
            </w:tcBorders>
            <w:vAlign w:val="center"/>
          </w:tcPr>
          <w:p w14:paraId="085B0255">
            <w:pPr>
              <w:jc w:val="center"/>
              <w:rPr>
                <w:rFonts w:eastAsia="楷体_GB2312"/>
                <w:b/>
                <w:bCs/>
                <w:szCs w:val="21"/>
              </w:rPr>
            </w:pPr>
          </w:p>
          <w:p w14:paraId="26753C7D">
            <w:pPr>
              <w:jc w:val="center"/>
              <w:rPr>
                <w:rFonts w:eastAsia="楷体_GB2312"/>
                <w:b/>
                <w:bCs/>
                <w:szCs w:val="21"/>
              </w:rPr>
            </w:pPr>
          </w:p>
          <w:p w14:paraId="7A9E576E">
            <w:pPr>
              <w:jc w:val="center"/>
              <w:rPr>
                <w:rFonts w:eastAsia="楷体_GB2312"/>
                <w:b/>
                <w:bCs/>
                <w:szCs w:val="21"/>
              </w:rPr>
            </w:pPr>
          </w:p>
          <w:p w14:paraId="278D16DE">
            <w:pPr>
              <w:jc w:val="center"/>
              <w:rPr>
                <w:rFonts w:eastAsia="楷体_GB2312"/>
                <w:b/>
                <w:bCs/>
                <w:szCs w:val="21"/>
              </w:rPr>
            </w:pPr>
          </w:p>
        </w:tc>
      </w:tr>
    </w:tbl>
    <w:p w14:paraId="1F16A009">
      <w:pPr>
        <w:spacing w:before="156" w:beforeLines="50"/>
        <w:jc w:val="left"/>
        <w:rPr>
          <w:rFonts w:ascii="黑体" w:hAnsi="宋体" w:eastAsia="黑体"/>
          <w:sz w:val="24"/>
        </w:rPr>
      </w:pPr>
      <w:r>
        <w:rPr>
          <w:rFonts w:ascii="黑体" w:hAnsi="宋体" w:eastAsia="黑体"/>
          <w:sz w:val="24"/>
        </w:rPr>
        <w:br w:type="page"/>
      </w:r>
    </w:p>
    <w:p w14:paraId="40388ABB">
      <w:pPr>
        <w:widowControl/>
        <w:jc w:val="center"/>
        <w:rPr>
          <w:rFonts w:ascii="黑体" w:hAnsi="宋体" w:eastAsia="黑体"/>
          <w:b/>
          <w:bCs/>
          <w:sz w:val="28"/>
          <w:szCs w:val="28"/>
        </w:rPr>
      </w:pPr>
      <w:r>
        <w:rPr>
          <w:rFonts w:hint="eastAsia" w:ascii="黑体" w:hAnsi="宋体" w:eastAsia="黑体"/>
          <w:b/>
          <w:bCs/>
          <w:sz w:val="28"/>
          <w:szCs w:val="28"/>
        </w:rPr>
        <w:t>2025-2026学年春季学期《游戏音频设计》期末作品说明</w:t>
      </w:r>
    </w:p>
    <w:p w14:paraId="4FB8C965">
      <w:pPr>
        <w:pStyle w:val="2"/>
        <w:spacing w:beforeLines="100" w:after="50" w:line="360" w:lineRule="auto"/>
        <w:ind w:left="0"/>
        <w:jc w:val="left"/>
      </w:pPr>
      <w:r>
        <w:rPr>
          <w:rFonts w:ascii="宋体" w:hAnsi="Times New Roman" w:eastAsia="宋体"/>
        </w:rPr>
        <w:t>游戏音频设计期末作品说明</w:t>
      </w:r>
    </w:p>
    <w:p w14:paraId="016BCC5A">
      <w:pPr>
        <w:pStyle w:val="3"/>
        <w:spacing w:beforeLines="100" w:after="50" w:line="360" w:lineRule="auto"/>
        <w:ind w:left="0"/>
        <w:jc w:val="left"/>
      </w:pPr>
      <w:bookmarkStart w:id="0" w:name="oOZNE"/>
      <w:r>
        <w:rPr>
          <w:rFonts w:ascii="宋体" w:hAnsi="Times New Roman" w:eastAsia="宋体"/>
        </w:rPr>
        <w:t>一、安装wwise以及UE</w:t>
      </w:r>
    </w:p>
    <w:bookmarkEnd w:id="0"/>
    <w:p w14:paraId="625A48F6">
      <w:pPr>
        <w:spacing w:beforeLines="100" w:after="50" w:line="360" w:lineRule="auto"/>
        <w:ind w:left="0"/>
        <w:jc w:val="left"/>
      </w:pPr>
      <w:bookmarkStart w:id="1" w:name="u50e3d39d"/>
      <w:r>
        <w:rPr>
          <w:rFonts w:ascii="宋体" w:hAnsi="Times New Roman" w:eastAsia="宋体"/>
          <w:b w:val="0"/>
          <w:i w:val="0"/>
          <w:color w:val="000000"/>
          <w:sz w:val="22"/>
        </w:rPr>
        <w:t>此步骤已经在基础实践中学习有关游戏音频设计相关知识时操作过了。但值得注意的是，不同版本的wwise兼容不同版本的UE，有的版本不支持UE，在创建项目前最好确认一下。</w:t>
      </w:r>
    </w:p>
    <w:bookmarkEnd w:id="1"/>
    <w:p w14:paraId="7020A9F1">
      <w:pPr>
        <w:pStyle w:val="3"/>
        <w:spacing w:beforeLines="100" w:after="50" w:line="360" w:lineRule="auto"/>
        <w:ind w:left="0"/>
        <w:jc w:val="left"/>
      </w:pPr>
      <w:bookmarkStart w:id="2" w:name="jBrYv"/>
      <w:r>
        <w:rPr>
          <w:rFonts w:ascii="宋体" w:hAnsi="Times New Roman" w:eastAsia="宋体"/>
        </w:rPr>
        <w:t>二、在wwise中创建篝火的音效</w:t>
      </w:r>
    </w:p>
    <w:bookmarkEnd w:id="2"/>
    <w:p w14:paraId="55E1B752">
      <w:pPr>
        <w:pStyle w:val="4"/>
        <w:spacing w:beforeLines="100" w:after="50" w:line="360" w:lineRule="auto"/>
        <w:ind w:left="0"/>
        <w:jc w:val="left"/>
      </w:pPr>
      <w:bookmarkStart w:id="3" w:name="ub0856f2c"/>
      <w:bookmarkStart w:id="4" w:name="kEVIJ"/>
      <w:r>
        <w:rPr>
          <w:rFonts w:ascii="宋体" w:eastAsia="宋体"/>
        </w:rPr>
        <w:drawing>
          <wp:inline distT="0" distB="0" distL="0" distR="0">
            <wp:extent cx="5841365" cy="2896870"/>
            <wp:effectExtent l="0" t="0" r="63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3275733" cy="6584400"/>
                    </a:xfrm>
                    <a:prstGeom prst="rect">
                      <a:avLst/>
                    </a:prstGeom>
                  </pic:spPr>
                </pic:pic>
              </a:graphicData>
            </a:graphic>
          </wp:inline>
        </w:drawing>
      </w:r>
      <w:bookmarkEnd w:id="3"/>
    </w:p>
    <w:bookmarkEnd w:id="4"/>
    <w:p w14:paraId="3A9D3ABC">
      <w:pPr>
        <w:spacing w:beforeLines="100" w:after="50" w:line="360" w:lineRule="auto"/>
        <w:ind w:left="0"/>
        <w:jc w:val="left"/>
      </w:pPr>
      <w:bookmarkStart w:id="5" w:name="u917d1178"/>
      <w:r>
        <w:rPr>
          <w:rFonts w:ascii="宋体" w:hAnsi="Times New Roman" w:eastAsia="宋体"/>
          <w:b w:val="0"/>
          <w:i w:val="0"/>
          <w:color w:val="000000"/>
          <w:sz w:val="22"/>
        </w:rPr>
        <w:t>导入篝火的音效素材，对篝火的音效进行分析，分成crack、sizzie、loop三个层级</w:t>
      </w:r>
    </w:p>
    <w:bookmarkEnd w:id="5"/>
    <w:p w14:paraId="1088C7BF">
      <w:pPr>
        <w:spacing w:beforeLines="100" w:after="50" w:line="360" w:lineRule="auto"/>
        <w:ind w:left="0"/>
        <w:jc w:val="left"/>
      </w:pPr>
      <w:bookmarkStart w:id="76" w:name="_GoBack"/>
      <w:bookmarkStart w:id="6" w:name="u20b88e1a"/>
      <w:bookmarkStart w:id="7" w:name="u1d4ef4fc"/>
      <w:r>
        <w:rPr>
          <w:rFonts w:ascii="宋体" w:eastAsia="宋体"/>
        </w:rPr>
        <w:drawing>
          <wp:inline distT="0" distB="0" distL="0" distR="0">
            <wp:extent cx="5841365" cy="2896870"/>
            <wp:effectExtent l="0" t="0" r="63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3275733" cy="6584400"/>
                    </a:xfrm>
                    <a:prstGeom prst="rect">
                      <a:avLst/>
                    </a:prstGeom>
                  </pic:spPr>
                </pic:pic>
              </a:graphicData>
            </a:graphic>
          </wp:inline>
        </w:drawing>
      </w:r>
      <w:bookmarkEnd w:id="76"/>
      <w:bookmarkEnd w:id="6"/>
    </w:p>
    <w:bookmarkEnd w:id="7"/>
    <w:p w14:paraId="72663862">
      <w:pPr>
        <w:spacing w:beforeLines="100" w:after="50" w:line="360" w:lineRule="auto"/>
        <w:ind w:left="0"/>
        <w:jc w:val="left"/>
      </w:pPr>
      <w:bookmarkStart w:id="8" w:name="u6abaaf2c"/>
      <w:r>
        <w:rPr>
          <w:rFonts w:ascii="宋体" w:hAnsi="Times New Roman" w:eastAsia="宋体"/>
          <w:b w:val="0"/>
          <w:i w:val="0"/>
          <w:color w:val="000000"/>
          <w:sz w:val="22"/>
        </w:rPr>
        <w:t>对crack和sizzie中不同的素材设置随机播放，并且设置不同音效之间的间隔时间，从而模拟真实的篝火音效</w:t>
      </w:r>
    </w:p>
    <w:bookmarkEnd w:id="8"/>
    <w:p w14:paraId="7CD75FDF">
      <w:pPr>
        <w:spacing w:beforeLines="100" w:after="50" w:line="360" w:lineRule="auto"/>
        <w:ind w:left="0"/>
        <w:jc w:val="left"/>
      </w:pPr>
      <w:bookmarkStart w:id="9" w:name="uca6a6195"/>
      <w:bookmarkStart w:id="10" w:name="u65433b75"/>
      <w:r>
        <w:rPr>
          <w:rFonts w:ascii="宋体" w:eastAsia="宋体"/>
        </w:rPr>
        <w:drawing>
          <wp:inline distT="0" distB="0" distL="0" distR="0">
            <wp:extent cx="5841365" cy="2896870"/>
            <wp:effectExtent l="0" t="0" r="63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3275733" cy="6584400"/>
                    </a:xfrm>
                    <a:prstGeom prst="rect">
                      <a:avLst/>
                    </a:prstGeom>
                  </pic:spPr>
                </pic:pic>
              </a:graphicData>
            </a:graphic>
          </wp:inline>
        </w:drawing>
      </w:r>
      <w:bookmarkEnd w:id="9"/>
    </w:p>
    <w:bookmarkEnd w:id="10"/>
    <w:p w14:paraId="1BF84C8A">
      <w:pPr>
        <w:spacing w:beforeLines="100" w:after="50" w:line="360" w:lineRule="auto"/>
        <w:ind w:left="0"/>
        <w:jc w:val="left"/>
      </w:pPr>
      <w:bookmarkStart w:id="11" w:name="u39bd4e3b"/>
      <w:bookmarkStart w:id="12" w:name="ubafeb4b7"/>
      <w:r>
        <w:rPr>
          <w:rFonts w:ascii="宋体" w:eastAsia="宋体"/>
        </w:rPr>
        <w:drawing>
          <wp:inline distT="0" distB="0" distL="0" distR="0">
            <wp:extent cx="5841365" cy="2896870"/>
            <wp:effectExtent l="0" t="0" r="63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3275733" cy="6584400"/>
                    </a:xfrm>
                    <a:prstGeom prst="rect">
                      <a:avLst/>
                    </a:prstGeom>
                  </pic:spPr>
                </pic:pic>
              </a:graphicData>
            </a:graphic>
          </wp:inline>
        </w:drawing>
      </w:r>
      <w:bookmarkEnd w:id="11"/>
    </w:p>
    <w:bookmarkEnd w:id="12"/>
    <w:p w14:paraId="24AEF0F6">
      <w:pPr>
        <w:spacing w:beforeLines="100" w:after="50" w:line="360" w:lineRule="auto"/>
        <w:ind w:left="0"/>
        <w:jc w:val="left"/>
      </w:pPr>
      <w:bookmarkStart w:id="13" w:name="u3361c91a"/>
      <w:r>
        <w:rPr>
          <w:rFonts w:ascii="宋体" w:hAnsi="Times New Roman" w:eastAsia="宋体"/>
          <w:b w:val="0"/>
          <w:i w:val="0"/>
          <w:color w:val="000000"/>
          <w:sz w:val="22"/>
        </w:rPr>
        <w:t>最后在wwise中调整篝火音效的整体增益，以达到合适的听觉效果。同时给篝火音效创建对应的play事件，给UE中的播放提供接口。</w:t>
      </w:r>
    </w:p>
    <w:bookmarkEnd w:id="13"/>
    <w:p w14:paraId="402D156A">
      <w:pPr>
        <w:pStyle w:val="3"/>
        <w:spacing w:beforeLines="100" w:after="50" w:line="360" w:lineRule="auto"/>
        <w:ind w:left="0"/>
        <w:jc w:val="left"/>
      </w:pPr>
      <w:bookmarkStart w:id="14" w:name="XSdJb"/>
      <w:r>
        <w:rPr>
          <w:rFonts w:ascii="宋体" w:hAnsi="Times New Roman" w:eastAsia="宋体"/>
        </w:rPr>
        <w:t>三、在UE中实现篝火音效</w:t>
      </w:r>
    </w:p>
    <w:bookmarkEnd w:id="14"/>
    <w:p w14:paraId="37E20CE3">
      <w:pPr>
        <w:spacing w:beforeLines="100" w:after="50" w:line="360" w:lineRule="auto"/>
        <w:ind w:left="0"/>
        <w:jc w:val="left"/>
      </w:pPr>
      <w:bookmarkStart w:id="15" w:name="ucf0246fd"/>
      <w:bookmarkStart w:id="16" w:name="u18d70f10"/>
      <w:r>
        <w:rPr>
          <w:rFonts w:ascii="宋体" w:eastAsia="宋体"/>
        </w:rPr>
        <w:drawing>
          <wp:inline distT="0" distB="0" distL="0" distR="0">
            <wp:extent cx="4859655" cy="2725420"/>
            <wp:effectExtent l="0" t="0" r="444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859867" cy="2725800"/>
                    </a:xfrm>
                    <a:prstGeom prst="rect">
                      <a:avLst/>
                    </a:prstGeom>
                  </pic:spPr>
                </pic:pic>
              </a:graphicData>
            </a:graphic>
          </wp:inline>
        </w:drawing>
      </w:r>
      <w:bookmarkEnd w:id="15"/>
    </w:p>
    <w:bookmarkEnd w:id="16"/>
    <w:p w14:paraId="59C0AF04">
      <w:pPr>
        <w:spacing w:beforeLines="100" w:after="50" w:line="360" w:lineRule="auto"/>
        <w:ind w:left="0"/>
        <w:jc w:val="left"/>
      </w:pPr>
      <w:bookmarkStart w:id="17" w:name="ue00f5ad8"/>
      <w:bookmarkStart w:id="18" w:name="ub03dfdf9"/>
      <w:r>
        <w:rPr>
          <w:rFonts w:ascii="宋体" w:eastAsia="宋体"/>
        </w:rPr>
        <w:drawing>
          <wp:inline distT="0" distB="0" distL="0" distR="0">
            <wp:extent cx="5842000" cy="4293235"/>
            <wp:effectExtent l="0" t="0" r="0"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7230534" cy="5314050"/>
                    </a:xfrm>
                    <a:prstGeom prst="rect">
                      <a:avLst/>
                    </a:prstGeom>
                  </pic:spPr>
                </pic:pic>
              </a:graphicData>
            </a:graphic>
          </wp:inline>
        </w:drawing>
      </w:r>
      <w:bookmarkEnd w:id="17"/>
    </w:p>
    <w:bookmarkEnd w:id="18"/>
    <w:p w14:paraId="24B4CE8A">
      <w:pPr>
        <w:spacing w:beforeLines="100" w:after="50" w:line="360" w:lineRule="auto"/>
        <w:ind w:left="0"/>
        <w:jc w:val="left"/>
      </w:pPr>
      <w:bookmarkStart w:id="19" w:name="u18bcf43c"/>
      <w:r>
        <w:rPr>
          <w:rFonts w:ascii="宋体" w:hAnsi="Times New Roman" w:eastAsia="宋体"/>
          <w:b w:val="0"/>
          <w:i w:val="0"/>
          <w:color w:val="000000"/>
          <w:sz w:val="22"/>
        </w:rPr>
        <w:t>在UE中调用我们在wwise中创建的资产的时候，首先要先在wwise中打开soundback界面，并把对应的素材generate一下，在对应的窗口面板我们可以看到对应的资产转化情况。</w:t>
      </w:r>
    </w:p>
    <w:bookmarkEnd w:id="19"/>
    <w:p w14:paraId="20660432">
      <w:pPr>
        <w:spacing w:beforeLines="100" w:after="50" w:line="360" w:lineRule="auto"/>
        <w:ind w:left="0"/>
        <w:jc w:val="left"/>
      </w:pPr>
      <w:bookmarkStart w:id="20" w:name="u82c20eeb"/>
      <w:bookmarkStart w:id="21" w:name="u9d6f0698"/>
      <w:r>
        <w:rPr>
          <w:rFonts w:ascii="宋体" w:eastAsia="宋体"/>
        </w:rPr>
        <w:drawing>
          <wp:inline distT="0" distB="0" distL="0" distR="0">
            <wp:extent cx="5841365" cy="3575050"/>
            <wp:effectExtent l="0" t="0" r="63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8009466" cy="4901508"/>
                    </a:xfrm>
                    <a:prstGeom prst="rect">
                      <a:avLst/>
                    </a:prstGeom>
                  </pic:spPr>
                </pic:pic>
              </a:graphicData>
            </a:graphic>
          </wp:inline>
        </w:drawing>
      </w:r>
      <w:bookmarkEnd w:id="20"/>
    </w:p>
    <w:bookmarkEnd w:id="21"/>
    <w:p w14:paraId="7A30A0A1">
      <w:pPr>
        <w:spacing w:beforeLines="100" w:after="50" w:line="360" w:lineRule="auto"/>
        <w:ind w:left="0"/>
        <w:jc w:val="left"/>
      </w:pPr>
      <w:bookmarkStart w:id="22" w:name="u3e9b05a9"/>
      <w:r>
        <w:rPr>
          <w:rFonts w:ascii="宋体" w:hAnsi="Times New Roman" w:eastAsia="宋体"/>
          <w:b w:val="0"/>
          <w:i w:val="0"/>
          <w:color w:val="000000"/>
          <w:sz w:val="22"/>
        </w:rPr>
        <w:t>上一步操作完后，我们可以在UE中打开wwise browser，在这里我们也generate一下，就可以将对应的wwise资产转化为Asset资产，我们可以在这个界面直观的看到对应资产的层级目录。</w:t>
      </w:r>
    </w:p>
    <w:bookmarkEnd w:id="22"/>
    <w:p w14:paraId="352852C4">
      <w:pPr>
        <w:spacing w:beforeLines="100" w:after="50" w:line="360" w:lineRule="auto"/>
        <w:ind w:left="0"/>
        <w:jc w:val="left"/>
      </w:pPr>
      <w:bookmarkStart w:id="23" w:name="ue9d0dcd0"/>
      <w:bookmarkStart w:id="24" w:name="u95519b5a"/>
      <w:r>
        <w:rPr>
          <w:rFonts w:ascii="宋体" w:eastAsia="宋体"/>
        </w:rPr>
        <w:drawing>
          <wp:inline distT="0" distB="0" distL="0" distR="0">
            <wp:extent cx="5841365" cy="3148330"/>
            <wp:effectExtent l="0" t="0" r="63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13275733" cy="7155225"/>
                    </a:xfrm>
                    <a:prstGeom prst="rect">
                      <a:avLst/>
                    </a:prstGeom>
                  </pic:spPr>
                </pic:pic>
              </a:graphicData>
            </a:graphic>
          </wp:inline>
        </w:drawing>
      </w:r>
      <w:bookmarkEnd w:id="23"/>
    </w:p>
    <w:bookmarkEnd w:id="24"/>
    <w:p w14:paraId="095A70E5">
      <w:pPr>
        <w:spacing w:beforeLines="100" w:after="50" w:line="360" w:lineRule="auto"/>
        <w:ind w:left="0"/>
        <w:jc w:val="left"/>
      </w:pPr>
      <w:bookmarkStart w:id="25" w:name="u2f754741"/>
      <w:bookmarkStart w:id="26" w:name="u18179fc7"/>
      <w:r>
        <w:rPr>
          <w:rFonts w:ascii="宋体" w:eastAsia="宋体"/>
        </w:rPr>
        <w:drawing>
          <wp:inline distT="0" distB="0" distL="0" distR="0">
            <wp:extent cx="5841365" cy="3148330"/>
            <wp:effectExtent l="0" t="0" r="63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13275733" cy="7155225"/>
                    </a:xfrm>
                    <a:prstGeom prst="rect">
                      <a:avLst/>
                    </a:prstGeom>
                  </pic:spPr>
                </pic:pic>
              </a:graphicData>
            </a:graphic>
          </wp:inline>
        </w:drawing>
      </w:r>
      <w:bookmarkEnd w:id="25"/>
    </w:p>
    <w:bookmarkEnd w:id="26"/>
    <w:p w14:paraId="677B869F">
      <w:pPr>
        <w:spacing w:beforeLines="100" w:after="50" w:line="360" w:lineRule="auto"/>
        <w:ind w:left="0"/>
        <w:jc w:val="left"/>
      </w:pPr>
      <w:bookmarkStart w:id="27" w:name="u5ce7bd64"/>
      <w:r>
        <w:rPr>
          <w:rFonts w:ascii="宋体" w:hAnsi="Times New Roman" w:eastAsia="宋体"/>
          <w:b w:val="0"/>
          <w:i w:val="0"/>
          <w:color w:val="000000"/>
          <w:sz w:val="22"/>
        </w:rPr>
        <w:t>以上操作完成后，我们就可以在UE中创建播放实体，并且通过蓝图实现对应的play事件</w:t>
      </w:r>
    </w:p>
    <w:bookmarkEnd w:id="27"/>
    <w:p w14:paraId="2E9ACE3B">
      <w:pPr>
        <w:pStyle w:val="3"/>
        <w:spacing w:beforeLines="100" w:after="50" w:line="360" w:lineRule="auto"/>
        <w:ind w:left="0"/>
        <w:jc w:val="left"/>
      </w:pPr>
      <w:bookmarkStart w:id="28" w:name="enqmc"/>
      <w:r>
        <w:rPr>
          <w:rFonts w:ascii="宋体" w:hAnsi="Times New Roman" w:eastAsia="宋体"/>
        </w:rPr>
        <w:t>四、环境声的实现</w:t>
      </w:r>
    </w:p>
    <w:bookmarkEnd w:id="28"/>
    <w:p w14:paraId="3F9112C9">
      <w:pPr>
        <w:spacing w:beforeLines="100" w:after="50" w:line="360" w:lineRule="auto"/>
        <w:ind w:left="0"/>
        <w:jc w:val="left"/>
      </w:pPr>
      <w:bookmarkStart w:id="29" w:name="u6cd94a91"/>
      <w:r>
        <w:rPr>
          <w:rFonts w:ascii="宋体" w:hAnsi="Times New Roman" w:eastAsia="宋体"/>
          <w:b w:val="0"/>
          <w:i w:val="0"/>
          <w:color w:val="000000"/>
          <w:sz w:val="22"/>
        </w:rPr>
        <w:t>在wwise中导入对应的环境声资产后我们就可以在UE中实现环境声的播放</w:t>
      </w:r>
    </w:p>
    <w:bookmarkEnd w:id="29"/>
    <w:p w14:paraId="001A0473">
      <w:pPr>
        <w:spacing w:beforeLines="100" w:after="50" w:line="360" w:lineRule="auto"/>
        <w:ind w:left="0"/>
        <w:jc w:val="left"/>
      </w:pPr>
      <w:bookmarkStart w:id="30" w:name="u270060fc"/>
      <w:bookmarkStart w:id="31" w:name="uf9484b57"/>
      <w:r>
        <w:rPr>
          <w:rFonts w:ascii="宋体" w:eastAsia="宋体"/>
        </w:rPr>
        <w:drawing>
          <wp:inline distT="0" distB="0" distL="0" distR="0">
            <wp:extent cx="5841365" cy="3148330"/>
            <wp:effectExtent l="0" t="0" r="63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13275733" cy="7155225"/>
                    </a:xfrm>
                    <a:prstGeom prst="rect">
                      <a:avLst/>
                    </a:prstGeom>
                  </pic:spPr>
                </pic:pic>
              </a:graphicData>
            </a:graphic>
          </wp:inline>
        </w:drawing>
      </w:r>
      <w:bookmarkEnd w:id="30"/>
    </w:p>
    <w:bookmarkEnd w:id="31"/>
    <w:p w14:paraId="08C5C749">
      <w:pPr>
        <w:spacing w:beforeLines="100" w:after="50" w:line="360" w:lineRule="auto"/>
        <w:ind w:left="0"/>
        <w:jc w:val="left"/>
      </w:pPr>
      <w:bookmarkStart w:id="32" w:name="ua2094c20"/>
      <w:bookmarkStart w:id="33" w:name="uaf710b95"/>
      <w:r>
        <w:rPr>
          <w:rFonts w:ascii="宋体" w:eastAsia="宋体"/>
        </w:rPr>
        <w:drawing>
          <wp:inline distT="0" distB="0" distL="0" distR="0">
            <wp:extent cx="5841365" cy="3148330"/>
            <wp:effectExtent l="0" t="0" r="63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13275733" cy="7155225"/>
                    </a:xfrm>
                    <a:prstGeom prst="rect">
                      <a:avLst/>
                    </a:prstGeom>
                  </pic:spPr>
                </pic:pic>
              </a:graphicData>
            </a:graphic>
          </wp:inline>
        </w:drawing>
      </w:r>
      <w:bookmarkEnd w:id="32"/>
    </w:p>
    <w:bookmarkEnd w:id="33"/>
    <w:p w14:paraId="3F242B2D">
      <w:pPr>
        <w:spacing w:beforeLines="100" w:after="50" w:line="360" w:lineRule="auto"/>
        <w:ind w:left="0"/>
        <w:jc w:val="left"/>
      </w:pPr>
      <w:bookmarkStart w:id="34" w:name="ud4a57ee7"/>
      <w:r>
        <w:rPr>
          <w:rFonts w:ascii="宋体" w:hAnsi="Times New Roman" w:eastAsia="宋体"/>
          <w:b w:val="0"/>
          <w:i w:val="0"/>
          <w:color w:val="000000"/>
          <w:sz w:val="22"/>
        </w:rPr>
        <w:t>在UE中创建两个盒体，分别对应室内和室外两种场景的环境声音，并且保证室内的优先层级高于室外的。同时创建一个portal，将其放在两个声音盒体的交界处，从而实现室内与室外的环境声的过渡。</w:t>
      </w:r>
    </w:p>
    <w:bookmarkEnd w:id="34"/>
    <w:p w14:paraId="4310995B">
      <w:pPr>
        <w:spacing w:beforeLines="100" w:after="50" w:line="360" w:lineRule="auto"/>
        <w:ind w:left="0"/>
        <w:jc w:val="left"/>
      </w:pPr>
      <w:bookmarkStart w:id="35" w:name="uc0a22ace"/>
      <w:r>
        <w:rPr>
          <w:rFonts w:ascii="宋体" w:hAnsi="Times New Roman" w:eastAsia="宋体"/>
          <w:b w:val="0"/>
          <w:i w:val="0"/>
          <w:color w:val="000000"/>
          <w:sz w:val="22"/>
        </w:rPr>
        <w:t>对于室外的环境声，</w:t>
      </w:r>
      <w:r>
        <w:rPr>
          <w:rFonts w:ascii="宋体" w:hAnsi="Times New Roman" w:eastAsia="宋体"/>
          <w:b w:val="0"/>
          <w:i w:val="0"/>
          <w:color w:val="1F2328"/>
          <w:sz w:val="24"/>
        </w:rPr>
        <w:t xml:space="preserve">我们需要取消勾选 </w:t>
      </w:r>
      <w:r>
        <w:rPr>
          <w:rFonts w:ascii="宋体" w:hAnsi="Courier New" w:eastAsia="宋体"/>
          <w:b w:val="0"/>
          <w:i w:val="0"/>
          <w:color w:val="1F2328"/>
          <w:sz w:val="21"/>
        </w:rPr>
        <w:t>Surface Properties - Enable Surface</w:t>
      </w:r>
      <w:r>
        <w:rPr>
          <w:rFonts w:ascii="宋体" w:hAnsi="Times New Roman" w:eastAsia="宋体"/>
          <w:b w:val="0"/>
          <w:i w:val="0"/>
          <w:color w:val="1F2328"/>
          <w:sz w:val="24"/>
        </w:rPr>
        <w:t xml:space="preserve">，并将传输损耗 </w:t>
      </w:r>
      <w:r>
        <w:rPr>
          <w:rFonts w:ascii="宋体" w:hAnsi="Courier New" w:eastAsia="宋体"/>
          <w:b w:val="0"/>
          <w:i w:val="0"/>
          <w:color w:val="1F2328"/>
          <w:sz w:val="21"/>
        </w:rPr>
        <w:t>Transmission Loss</w:t>
      </w:r>
      <w:r>
        <w:rPr>
          <w:rFonts w:ascii="宋体" w:hAnsi="Times New Roman" w:eastAsia="宋体"/>
          <w:b w:val="0"/>
          <w:i w:val="0"/>
          <w:color w:val="1F2328"/>
          <w:sz w:val="24"/>
        </w:rPr>
        <w:t xml:space="preserve"> 设置为 0，还需要取消勾选 </w:t>
      </w:r>
      <w:r>
        <w:rPr>
          <w:rFonts w:ascii="宋体" w:hAnsi="Courier New" w:eastAsia="宋体"/>
          <w:b w:val="0"/>
          <w:i w:val="0"/>
          <w:color w:val="1F2328"/>
          <w:sz w:val="21"/>
        </w:rPr>
        <w:t>Enable Component - Enable Surface Reflector Set</w:t>
      </w:r>
      <w:r>
        <w:rPr>
          <w:rFonts w:ascii="宋体" w:hAnsi="Times New Roman" w:eastAsia="宋体"/>
          <w:b w:val="0"/>
          <w:i w:val="0"/>
          <w:color w:val="1F2328"/>
          <w:sz w:val="24"/>
        </w:rPr>
        <w:t>。</w:t>
      </w:r>
    </w:p>
    <w:bookmarkEnd w:id="35"/>
    <w:p w14:paraId="323905E5">
      <w:pPr>
        <w:pStyle w:val="3"/>
        <w:spacing w:beforeLines="100" w:after="50" w:line="360" w:lineRule="auto"/>
        <w:ind w:left="0"/>
        <w:jc w:val="left"/>
      </w:pPr>
      <w:bookmarkStart w:id="36" w:name="WuB42"/>
      <w:r>
        <w:rPr>
          <w:rFonts w:ascii="宋体" w:hAnsi="Times New Roman" w:eastAsia="宋体"/>
        </w:rPr>
        <w:t>五、不同声音效果的设置</w:t>
      </w:r>
    </w:p>
    <w:bookmarkEnd w:id="36"/>
    <w:p w14:paraId="6E38A8DB">
      <w:pPr>
        <w:pStyle w:val="4"/>
        <w:spacing w:beforeLines="100" w:after="50" w:line="360" w:lineRule="auto"/>
        <w:ind w:left="0"/>
        <w:jc w:val="left"/>
      </w:pPr>
      <w:bookmarkStart w:id="37" w:name="Cl3sC"/>
      <w:r>
        <w:rPr>
          <w:rFonts w:ascii="宋体" w:hAnsi="Times New Roman" w:eastAsia="宋体"/>
        </w:rPr>
        <w:t>1、声音的基础设置</w:t>
      </w:r>
    </w:p>
    <w:bookmarkEnd w:id="37"/>
    <w:p w14:paraId="49097731">
      <w:pPr>
        <w:spacing w:beforeLines="100" w:after="50" w:line="360" w:lineRule="auto"/>
        <w:ind w:left="0"/>
        <w:jc w:val="left"/>
      </w:pPr>
      <w:bookmarkStart w:id="38" w:name="u69d37a68"/>
      <w:r>
        <w:rPr>
          <w:rFonts w:ascii="宋体" w:hAnsi="Times New Roman" w:eastAsia="宋体"/>
          <w:b w:val="0"/>
          <w:i w:val="0"/>
          <w:color w:val="000000"/>
          <w:sz w:val="22"/>
        </w:rPr>
        <w:t>在wwise中我们可以对声音的不同效果进行设置</w:t>
      </w:r>
    </w:p>
    <w:bookmarkEnd w:id="38"/>
    <w:p w14:paraId="2509B17E">
      <w:pPr>
        <w:spacing w:beforeLines="100" w:after="50" w:line="360" w:lineRule="auto"/>
        <w:ind w:left="0"/>
        <w:jc w:val="left"/>
      </w:pPr>
      <w:bookmarkStart w:id="39" w:name="u24549777"/>
      <w:bookmarkStart w:id="40" w:name="u9fa8d343"/>
      <w:r>
        <w:rPr>
          <w:rFonts w:ascii="宋体" w:eastAsia="宋体"/>
        </w:rPr>
        <w:drawing>
          <wp:inline distT="0" distB="0" distL="0" distR="0">
            <wp:extent cx="5841365" cy="2896870"/>
            <wp:effectExtent l="0" t="0" r="63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3275733" cy="6584400"/>
                    </a:xfrm>
                    <a:prstGeom prst="rect">
                      <a:avLst/>
                    </a:prstGeom>
                  </pic:spPr>
                </pic:pic>
              </a:graphicData>
            </a:graphic>
          </wp:inline>
        </w:drawing>
      </w:r>
      <w:bookmarkEnd w:id="39"/>
    </w:p>
    <w:bookmarkEnd w:id="40"/>
    <w:p w14:paraId="39BC0A9B">
      <w:pPr>
        <w:spacing w:beforeLines="100" w:after="50" w:line="360" w:lineRule="auto"/>
        <w:ind w:left="0"/>
        <w:jc w:val="left"/>
      </w:pPr>
      <w:bookmarkStart w:id="41" w:name="u9e831a0e"/>
      <w:bookmarkStart w:id="42" w:name="uf0a55e7a"/>
      <w:r>
        <w:rPr>
          <w:rFonts w:ascii="宋体" w:eastAsia="宋体"/>
        </w:rPr>
        <w:drawing>
          <wp:inline distT="0" distB="0" distL="0" distR="0">
            <wp:extent cx="5841365" cy="2896870"/>
            <wp:effectExtent l="0" t="0" r="635"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13275733" cy="6584400"/>
                    </a:xfrm>
                    <a:prstGeom prst="rect">
                      <a:avLst/>
                    </a:prstGeom>
                  </pic:spPr>
                </pic:pic>
              </a:graphicData>
            </a:graphic>
          </wp:inline>
        </w:drawing>
      </w:r>
      <w:bookmarkEnd w:id="41"/>
    </w:p>
    <w:bookmarkEnd w:id="42"/>
    <w:p w14:paraId="6CA4ED9A">
      <w:pPr>
        <w:spacing w:beforeLines="100" w:after="50" w:line="360" w:lineRule="auto"/>
        <w:ind w:left="0"/>
        <w:jc w:val="left"/>
      </w:pPr>
      <w:bookmarkStart w:id="43" w:name="ue0676cc6"/>
      <w:r>
        <w:rPr>
          <w:rFonts w:ascii="宋体" w:hAnsi="Times New Roman" w:eastAsia="宋体"/>
          <w:b w:val="0"/>
          <w:i w:val="0"/>
          <w:color w:val="000000"/>
          <w:sz w:val="22"/>
        </w:rPr>
        <w:t>在wwise中通过对声音曲线的设置，我们可以调整声音的整体大小、衰减、混响以及声像，从而达到不同的声音效果。</w:t>
      </w:r>
    </w:p>
    <w:bookmarkEnd w:id="43"/>
    <w:p w14:paraId="3793C851">
      <w:pPr>
        <w:pStyle w:val="3"/>
        <w:spacing w:beforeLines="100" w:after="50" w:line="360" w:lineRule="auto"/>
        <w:ind w:left="0"/>
        <w:jc w:val="left"/>
      </w:pPr>
      <w:bookmarkStart w:id="44" w:name="q2mYz"/>
      <w:r>
        <w:rPr>
          <w:rFonts w:ascii="宋体" w:hAnsi="Times New Roman" w:eastAsia="宋体"/>
        </w:rPr>
        <w:t>2、混响声的实现</w:t>
      </w:r>
    </w:p>
    <w:bookmarkEnd w:id="44"/>
    <w:p w14:paraId="4596A74D">
      <w:pPr>
        <w:spacing w:beforeLines="100" w:after="50" w:line="360" w:lineRule="auto"/>
        <w:ind w:left="0"/>
        <w:jc w:val="left"/>
      </w:pPr>
      <w:bookmarkStart w:id="45" w:name="u55d887bd"/>
      <w:r>
        <w:rPr>
          <w:rFonts w:ascii="宋体" w:hAnsi="Times New Roman" w:eastAsia="宋体"/>
          <w:b w:val="0"/>
          <w:i w:val="0"/>
          <w:color w:val="000000"/>
          <w:sz w:val="22"/>
        </w:rPr>
        <w:t>为了达到更好的环境混响的效果，我们在wwise中可以对其单独设置</w:t>
      </w:r>
    </w:p>
    <w:bookmarkEnd w:id="45"/>
    <w:p w14:paraId="73C55854">
      <w:pPr>
        <w:spacing w:beforeLines="100" w:after="50" w:line="360" w:lineRule="auto"/>
        <w:ind w:left="0"/>
        <w:jc w:val="left"/>
      </w:pPr>
      <w:bookmarkStart w:id="46" w:name="u6fe99b5d"/>
      <w:bookmarkStart w:id="47" w:name="ua1b19a20"/>
      <w:r>
        <w:rPr>
          <w:rFonts w:ascii="宋体" w:eastAsia="宋体"/>
        </w:rPr>
        <w:drawing>
          <wp:inline distT="0" distB="0" distL="0" distR="0">
            <wp:extent cx="5841365" cy="2896870"/>
            <wp:effectExtent l="0" t="0" r="635"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13275733" cy="6584400"/>
                    </a:xfrm>
                    <a:prstGeom prst="rect">
                      <a:avLst/>
                    </a:prstGeom>
                  </pic:spPr>
                </pic:pic>
              </a:graphicData>
            </a:graphic>
          </wp:inline>
        </w:drawing>
      </w:r>
      <w:bookmarkEnd w:id="46"/>
    </w:p>
    <w:bookmarkEnd w:id="47"/>
    <w:p w14:paraId="2D24673E">
      <w:pPr>
        <w:spacing w:beforeLines="100" w:after="50" w:line="360" w:lineRule="auto"/>
        <w:ind w:left="0"/>
        <w:jc w:val="left"/>
      </w:pPr>
      <w:bookmarkStart w:id="48" w:name="udfffc7b8"/>
      <w:r>
        <w:rPr>
          <w:rFonts w:ascii="宋体" w:hAnsi="Times New Roman" w:eastAsia="宋体"/>
          <w:b w:val="0"/>
          <w:i w:val="0"/>
          <w:color w:val="000000"/>
          <w:sz w:val="22"/>
        </w:rPr>
        <w:t>首先我们在AUX BUS层级下添加对应的混响效果器，这一步操作类似于pro tools中效果插件的添加</w:t>
      </w:r>
    </w:p>
    <w:bookmarkEnd w:id="48"/>
    <w:p w14:paraId="5891FD25">
      <w:pPr>
        <w:spacing w:beforeLines="100" w:after="50" w:line="360" w:lineRule="auto"/>
        <w:ind w:left="0"/>
        <w:jc w:val="left"/>
      </w:pPr>
      <w:bookmarkStart w:id="49" w:name="u069994ac"/>
      <w:bookmarkStart w:id="50" w:name="u56769ee1"/>
      <w:r>
        <w:rPr>
          <w:rFonts w:ascii="宋体" w:eastAsia="宋体"/>
        </w:rPr>
        <w:drawing>
          <wp:inline distT="0" distB="0" distL="0" distR="0">
            <wp:extent cx="5841365" cy="2896870"/>
            <wp:effectExtent l="0" t="0" r="63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13275733" cy="6584400"/>
                    </a:xfrm>
                    <a:prstGeom prst="rect">
                      <a:avLst/>
                    </a:prstGeom>
                  </pic:spPr>
                </pic:pic>
              </a:graphicData>
            </a:graphic>
          </wp:inline>
        </w:drawing>
      </w:r>
      <w:bookmarkEnd w:id="49"/>
    </w:p>
    <w:bookmarkEnd w:id="50"/>
    <w:p w14:paraId="01E4B111">
      <w:pPr>
        <w:spacing w:beforeLines="100" w:after="50" w:line="360" w:lineRule="auto"/>
        <w:ind w:left="0"/>
        <w:jc w:val="left"/>
      </w:pPr>
      <w:bookmarkStart w:id="51" w:name="u08449098"/>
      <w:r>
        <w:rPr>
          <w:rFonts w:ascii="宋体" w:hAnsi="Times New Roman" w:eastAsia="宋体"/>
          <w:b w:val="0"/>
          <w:i w:val="0"/>
          <w:color w:val="000000"/>
          <w:sz w:val="22"/>
        </w:rPr>
        <w:t>然后将这个效果应用到篝火音效中，这样在室内的环境中就可以达到更好的混响模拟效果</w:t>
      </w:r>
    </w:p>
    <w:bookmarkEnd w:id="51"/>
    <w:p w14:paraId="70084141">
      <w:pPr>
        <w:pStyle w:val="3"/>
        <w:spacing w:beforeLines="100" w:after="50" w:line="360" w:lineRule="auto"/>
        <w:ind w:left="0"/>
        <w:jc w:val="left"/>
      </w:pPr>
      <w:bookmarkStart w:id="52" w:name="FyftN"/>
      <w:r>
        <w:rPr>
          <w:rFonts w:ascii="宋体" w:hAnsi="Times New Roman" w:eastAsia="宋体"/>
        </w:rPr>
        <w:t>六、脚步声的实现</w:t>
      </w:r>
    </w:p>
    <w:bookmarkEnd w:id="52"/>
    <w:p w14:paraId="6D8C76A0">
      <w:pPr>
        <w:spacing w:beforeLines="100" w:after="50" w:line="360" w:lineRule="auto"/>
        <w:ind w:left="0"/>
        <w:jc w:val="left"/>
      </w:pPr>
      <w:bookmarkStart w:id="53" w:name="udd10d1e4"/>
      <w:bookmarkStart w:id="54" w:name="uf381c436"/>
      <w:r>
        <w:rPr>
          <w:rFonts w:ascii="宋体" w:eastAsia="宋体"/>
        </w:rPr>
        <w:drawing>
          <wp:inline distT="0" distB="0" distL="0" distR="0">
            <wp:extent cx="5841365" cy="3148330"/>
            <wp:effectExtent l="0" t="0" r="63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13275733" cy="7155225"/>
                    </a:xfrm>
                    <a:prstGeom prst="rect">
                      <a:avLst/>
                    </a:prstGeom>
                  </pic:spPr>
                </pic:pic>
              </a:graphicData>
            </a:graphic>
          </wp:inline>
        </w:drawing>
      </w:r>
      <w:bookmarkEnd w:id="53"/>
    </w:p>
    <w:bookmarkEnd w:id="54"/>
    <w:p w14:paraId="404035DF">
      <w:pPr>
        <w:spacing w:beforeLines="100" w:after="50" w:line="360" w:lineRule="auto"/>
        <w:ind w:left="0"/>
        <w:jc w:val="left"/>
      </w:pPr>
      <w:bookmarkStart w:id="55" w:name="u80dd661c"/>
      <w:r>
        <w:rPr>
          <w:rFonts w:ascii="宋体" w:hAnsi="Times New Roman" w:eastAsia="宋体"/>
          <w:b w:val="0"/>
          <w:i w:val="0"/>
          <w:color w:val="000000"/>
          <w:sz w:val="22"/>
        </w:rPr>
        <w:t>在实现脚步声之前，我们参考一下其他第三人称游戏。我们可以发现，在第三人称游戏中，人物的朝向和摄像机并不完全统一，因此我们可以在蓝图中实现摄影机的朝向功能。</w:t>
      </w:r>
    </w:p>
    <w:bookmarkEnd w:id="55"/>
    <w:p w14:paraId="03CDCD65">
      <w:pPr>
        <w:spacing w:beforeLines="100" w:after="50" w:line="360" w:lineRule="auto"/>
        <w:ind w:left="0"/>
        <w:jc w:val="left"/>
      </w:pPr>
      <w:bookmarkStart w:id="56" w:name="u7ccd36bf"/>
      <w:bookmarkStart w:id="57" w:name="ucdde14c4"/>
      <w:r>
        <w:rPr>
          <w:rFonts w:ascii="宋体" w:eastAsia="宋体"/>
        </w:rPr>
        <w:drawing>
          <wp:inline distT="0" distB="0" distL="0" distR="0">
            <wp:extent cx="5841365" cy="2896870"/>
            <wp:effectExtent l="0" t="0" r="635"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13275733" cy="6584400"/>
                    </a:xfrm>
                    <a:prstGeom prst="rect">
                      <a:avLst/>
                    </a:prstGeom>
                  </pic:spPr>
                </pic:pic>
              </a:graphicData>
            </a:graphic>
          </wp:inline>
        </w:drawing>
      </w:r>
      <w:bookmarkEnd w:id="56"/>
    </w:p>
    <w:bookmarkEnd w:id="57"/>
    <w:p w14:paraId="04703114">
      <w:pPr>
        <w:spacing w:beforeLines="100" w:after="50" w:line="360" w:lineRule="auto"/>
        <w:ind w:left="0"/>
        <w:jc w:val="left"/>
      </w:pPr>
      <w:bookmarkStart w:id="58" w:name="ua9aca574"/>
      <w:r>
        <w:rPr>
          <w:rFonts w:ascii="宋体" w:hAnsi="Times New Roman" w:eastAsia="宋体"/>
          <w:b w:val="0"/>
          <w:i w:val="0"/>
          <w:color w:val="000000"/>
          <w:sz w:val="22"/>
        </w:rPr>
        <w:t>然后我们回到wwise，创建Player大类，并且创建设置 Switch类型的随机播放，可以实现根据不同材质发出不同脚步声音，然后导入相应的素材</w:t>
      </w:r>
    </w:p>
    <w:bookmarkEnd w:id="58"/>
    <w:p w14:paraId="1DA61988">
      <w:pPr>
        <w:spacing w:beforeLines="100" w:after="50" w:line="360" w:lineRule="auto"/>
        <w:ind w:left="0"/>
        <w:jc w:val="left"/>
      </w:pPr>
      <w:bookmarkStart w:id="59" w:name="u96d9fdd5"/>
      <w:bookmarkStart w:id="60" w:name="u701a2705"/>
      <w:r>
        <w:rPr>
          <w:rFonts w:ascii="宋体" w:eastAsia="宋体"/>
        </w:rPr>
        <w:drawing>
          <wp:inline distT="0" distB="0" distL="0" distR="0">
            <wp:extent cx="5841365" cy="3148330"/>
            <wp:effectExtent l="0" t="0" r="635"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13275733" cy="7155225"/>
                    </a:xfrm>
                    <a:prstGeom prst="rect">
                      <a:avLst/>
                    </a:prstGeom>
                  </pic:spPr>
                </pic:pic>
              </a:graphicData>
            </a:graphic>
          </wp:inline>
        </w:drawing>
      </w:r>
      <w:bookmarkEnd w:id="59"/>
    </w:p>
    <w:bookmarkEnd w:id="60"/>
    <w:p w14:paraId="6B834CAA">
      <w:pPr>
        <w:spacing w:beforeLines="100" w:after="50" w:line="360" w:lineRule="auto"/>
        <w:ind w:left="0"/>
        <w:jc w:val="left"/>
      </w:pPr>
      <w:bookmarkStart w:id="61" w:name="ub23f5d7f"/>
      <w:r>
        <w:rPr>
          <w:rFonts w:ascii="宋体" w:hAnsi="Times New Roman" w:eastAsia="宋体"/>
          <w:b w:val="0"/>
          <w:i w:val="0"/>
          <w:color w:val="000000"/>
          <w:sz w:val="22"/>
        </w:rPr>
        <w:t>再回到UE，找到对应的人物运动的动画，根据动画关键帧设置脚步和声音的匹配</w:t>
      </w:r>
    </w:p>
    <w:bookmarkEnd w:id="61"/>
    <w:p w14:paraId="12DEE6F8">
      <w:pPr>
        <w:spacing w:beforeLines="100" w:after="50" w:line="360" w:lineRule="auto"/>
        <w:ind w:left="0"/>
        <w:jc w:val="left"/>
      </w:pPr>
      <w:bookmarkStart w:id="62" w:name="u2a936d7d"/>
      <w:bookmarkStart w:id="63" w:name="u963d12aa"/>
      <w:r>
        <w:rPr>
          <w:rFonts w:ascii="宋体" w:eastAsia="宋体"/>
        </w:rPr>
        <w:drawing>
          <wp:inline distT="0" distB="0" distL="0" distR="0">
            <wp:extent cx="5842000" cy="3189605"/>
            <wp:effectExtent l="0" t="0" r="0" b="1079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8822266" cy="4816812"/>
                    </a:xfrm>
                    <a:prstGeom prst="rect">
                      <a:avLst/>
                    </a:prstGeom>
                  </pic:spPr>
                </pic:pic>
              </a:graphicData>
            </a:graphic>
          </wp:inline>
        </w:drawing>
      </w:r>
      <w:bookmarkEnd w:id="62"/>
    </w:p>
    <w:bookmarkEnd w:id="63"/>
    <w:p w14:paraId="4DCDCFF6">
      <w:pPr>
        <w:spacing w:beforeLines="100" w:after="50" w:line="360" w:lineRule="auto"/>
        <w:ind w:left="0"/>
        <w:jc w:val="left"/>
      </w:pPr>
      <w:bookmarkStart w:id="64" w:name="uf73ea28f"/>
      <w:bookmarkStart w:id="65" w:name="ue5d6616b"/>
      <w:r>
        <w:rPr>
          <w:rFonts w:ascii="宋体" w:eastAsia="宋体"/>
        </w:rPr>
        <w:drawing>
          <wp:inline distT="0" distB="0" distL="0" distR="0">
            <wp:extent cx="5841365" cy="3148330"/>
            <wp:effectExtent l="0" t="0" r="635"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13275733" cy="7155225"/>
                    </a:xfrm>
                    <a:prstGeom prst="rect">
                      <a:avLst/>
                    </a:prstGeom>
                  </pic:spPr>
                </pic:pic>
              </a:graphicData>
            </a:graphic>
          </wp:inline>
        </w:drawing>
      </w:r>
      <w:bookmarkEnd w:id="64"/>
    </w:p>
    <w:bookmarkEnd w:id="65"/>
    <w:p w14:paraId="347C777A">
      <w:pPr>
        <w:spacing w:beforeLines="100" w:after="50" w:line="360" w:lineRule="auto"/>
        <w:ind w:left="0"/>
        <w:jc w:val="left"/>
      </w:pPr>
      <w:bookmarkStart w:id="66" w:name="u61dfd517"/>
      <w:bookmarkStart w:id="67" w:name="ua1b7de09"/>
      <w:r>
        <w:rPr>
          <w:rFonts w:ascii="宋体" w:eastAsia="宋体"/>
        </w:rPr>
        <w:drawing>
          <wp:inline distT="0" distB="0" distL="0" distR="0">
            <wp:extent cx="5841365" cy="3148330"/>
            <wp:effectExtent l="0" t="0" r="635"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13275733" cy="7155225"/>
                    </a:xfrm>
                    <a:prstGeom prst="rect">
                      <a:avLst/>
                    </a:prstGeom>
                  </pic:spPr>
                </pic:pic>
              </a:graphicData>
            </a:graphic>
          </wp:inline>
        </w:drawing>
      </w:r>
      <w:bookmarkEnd w:id="66"/>
    </w:p>
    <w:bookmarkEnd w:id="67"/>
    <w:p w14:paraId="07FE1998">
      <w:pPr>
        <w:spacing w:beforeLines="100" w:after="50" w:line="360" w:lineRule="auto"/>
        <w:ind w:left="0"/>
        <w:jc w:val="left"/>
      </w:pPr>
      <w:bookmarkStart w:id="68" w:name="u6b1f6121"/>
      <w:r>
        <w:rPr>
          <w:rFonts w:ascii="宋体" w:hAnsi="Times New Roman" w:eastAsia="宋体"/>
          <w:b w:val="0"/>
          <w:i w:val="0"/>
          <w:color w:val="000000"/>
          <w:sz w:val="22"/>
        </w:rPr>
        <w:t>然后再UE项目设置中的物理层级菜单下设置不同的材质类型，并且创建相应的材质球</w:t>
      </w:r>
    </w:p>
    <w:bookmarkEnd w:id="68"/>
    <w:p w14:paraId="03B53796">
      <w:pPr>
        <w:spacing w:beforeLines="100" w:after="50" w:line="360" w:lineRule="auto"/>
        <w:ind w:left="0"/>
        <w:jc w:val="left"/>
      </w:pPr>
      <w:bookmarkStart w:id="69" w:name="ua99fdf20"/>
      <w:bookmarkStart w:id="70" w:name="u53047cc3"/>
      <w:r>
        <w:rPr>
          <w:rFonts w:ascii="宋体" w:eastAsia="宋体"/>
        </w:rPr>
        <w:drawing>
          <wp:inline distT="0" distB="0" distL="0" distR="0">
            <wp:extent cx="5841365" cy="3148330"/>
            <wp:effectExtent l="0" t="0" r="635"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13275733" cy="7155225"/>
                    </a:xfrm>
                    <a:prstGeom prst="rect">
                      <a:avLst/>
                    </a:prstGeom>
                  </pic:spPr>
                </pic:pic>
              </a:graphicData>
            </a:graphic>
          </wp:inline>
        </w:drawing>
      </w:r>
      <w:bookmarkEnd w:id="69"/>
    </w:p>
    <w:bookmarkEnd w:id="70"/>
    <w:p w14:paraId="3DBE6560">
      <w:pPr>
        <w:spacing w:beforeLines="100" w:after="50" w:line="360" w:lineRule="auto"/>
        <w:ind w:left="0"/>
        <w:jc w:val="left"/>
      </w:pPr>
      <w:bookmarkStart w:id="71" w:name="uaba22df0"/>
      <w:r>
        <w:rPr>
          <w:rFonts w:ascii="宋体" w:hAnsi="Times New Roman" w:eastAsia="宋体"/>
          <w:b w:val="0"/>
          <w:i w:val="0"/>
          <w:color w:val="000000"/>
          <w:sz w:val="22"/>
        </w:rPr>
        <w:t>最后在UE的人物动画界面中实现检测不同材质的逻辑蓝图</w:t>
      </w:r>
    </w:p>
    <w:bookmarkEnd w:id="71"/>
    <w:p w14:paraId="0B3C620B">
      <w:pPr>
        <w:spacing w:beforeLines="100" w:after="50" w:line="360" w:lineRule="auto"/>
        <w:ind w:left="0"/>
        <w:jc w:val="left"/>
      </w:pPr>
      <w:bookmarkStart w:id="72" w:name="u1100e768"/>
      <w:r>
        <w:rPr>
          <w:rFonts w:ascii="宋体" w:hAnsi="Times New Roman" w:eastAsia="宋体"/>
          <w:b w:val="0"/>
          <w:i w:val="0"/>
          <w:color w:val="1F2328"/>
          <w:sz w:val="24"/>
        </w:rPr>
        <w:t xml:space="preserve">通过射线检测的方式来检测下方的材质的 </w:t>
      </w:r>
      <w:r>
        <w:rPr>
          <w:rFonts w:ascii="宋体" w:hAnsi="Courier New" w:eastAsia="宋体"/>
          <w:b w:val="0"/>
          <w:i w:val="0"/>
          <w:color w:val="1F2328"/>
          <w:sz w:val="21"/>
        </w:rPr>
        <w:t>Phyical Material</w:t>
      </w:r>
      <w:r>
        <w:rPr>
          <w:rFonts w:ascii="宋体" w:hAnsi="Times New Roman" w:eastAsia="宋体"/>
          <w:b w:val="0"/>
          <w:i w:val="0"/>
          <w:color w:val="1F2328"/>
          <w:sz w:val="24"/>
        </w:rPr>
        <w:t xml:space="preserve">，以此来通过切换 </w:t>
      </w:r>
      <w:r>
        <w:rPr>
          <w:rFonts w:ascii="宋体" w:hAnsi="Courier New" w:eastAsia="宋体"/>
          <w:b w:val="0"/>
          <w:i w:val="0"/>
          <w:color w:val="1F2328"/>
          <w:sz w:val="21"/>
        </w:rPr>
        <w:t>Game Sync - Switch</w:t>
      </w:r>
      <w:r>
        <w:rPr>
          <w:rFonts w:ascii="宋体" w:hAnsi="Times New Roman" w:eastAsia="宋体"/>
          <w:b w:val="0"/>
          <w:i w:val="0"/>
          <w:color w:val="1F2328"/>
          <w:sz w:val="24"/>
        </w:rPr>
        <w:t xml:space="preserve"> 的方式切换不同材质对应的脚步声</w:t>
      </w:r>
    </w:p>
    <w:bookmarkEnd w:id="72"/>
    <w:p w14:paraId="28C0D1DC">
      <w:pPr>
        <w:spacing w:beforeLines="100" w:after="50" w:line="360" w:lineRule="auto"/>
        <w:ind w:left="0"/>
        <w:jc w:val="left"/>
      </w:pPr>
      <w:bookmarkStart w:id="73" w:name="u147b0d9e"/>
      <w:bookmarkStart w:id="74" w:name="u013a2b85"/>
      <w:r>
        <w:rPr>
          <w:rFonts w:ascii="宋体" w:eastAsia="宋体"/>
        </w:rPr>
        <w:drawing>
          <wp:inline distT="0" distB="0" distL="0" distR="0">
            <wp:extent cx="5841365" cy="2896870"/>
            <wp:effectExtent l="0" t="0" r="635"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13275733" cy="6584400"/>
                    </a:xfrm>
                    <a:prstGeom prst="rect">
                      <a:avLst/>
                    </a:prstGeom>
                  </pic:spPr>
                </pic:pic>
              </a:graphicData>
            </a:graphic>
          </wp:inline>
        </w:drawing>
      </w:r>
      <w:bookmarkEnd w:id="73"/>
    </w:p>
    <w:bookmarkEnd w:id="74"/>
    <w:p w14:paraId="31A2B815">
      <w:pPr>
        <w:spacing w:beforeLines="100" w:after="50" w:line="360" w:lineRule="auto"/>
        <w:ind w:left="0"/>
        <w:jc w:val="left"/>
      </w:pPr>
      <w:bookmarkStart w:id="75" w:name="u4446ee8c"/>
      <w:r>
        <w:rPr>
          <w:rFonts w:ascii="宋体" w:hAnsi="Times New Roman" w:eastAsia="宋体"/>
          <w:b w:val="0"/>
          <w:i w:val="0"/>
          <w:color w:val="000000"/>
          <w:sz w:val="22"/>
        </w:rPr>
        <w:t>最后也同样给脚步添加混响效果</w:t>
      </w:r>
    </w:p>
    <w:bookmarkEnd w:id="75"/>
    <w:p w14:paraId="23B08061">
      <w:pPr>
        <w:spacing w:before="156" w:beforeLines="50"/>
        <w:jc w:val="left"/>
        <w:rPr>
          <w:rFonts w:ascii="黑体" w:hAnsi="宋体" w:eastAsia="黑体"/>
          <w:sz w:val="24"/>
        </w:rPr>
      </w:pPr>
    </w:p>
    <w:sectPr>
      <w:pgSz w:w="11906" w:h="16838"/>
      <w:pgMar w:top="851" w:right="1797" w:bottom="1134"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944"/>
    <w:rsid w:val="00041F96"/>
    <w:rsid w:val="00052646"/>
    <w:rsid w:val="00095202"/>
    <w:rsid w:val="000A184C"/>
    <w:rsid w:val="000C19CE"/>
    <w:rsid w:val="000E2F50"/>
    <w:rsid w:val="0010593A"/>
    <w:rsid w:val="00110C58"/>
    <w:rsid w:val="001316D7"/>
    <w:rsid w:val="001355EA"/>
    <w:rsid w:val="00195E78"/>
    <w:rsid w:val="001A0AC3"/>
    <w:rsid w:val="001F40B6"/>
    <w:rsid w:val="00224A73"/>
    <w:rsid w:val="002315AA"/>
    <w:rsid w:val="00264DC5"/>
    <w:rsid w:val="0028642F"/>
    <w:rsid w:val="002B4A4A"/>
    <w:rsid w:val="00310185"/>
    <w:rsid w:val="00361B85"/>
    <w:rsid w:val="0036458D"/>
    <w:rsid w:val="003C0292"/>
    <w:rsid w:val="003C42B1"/>
    <w:rsid w:val="003D2194"/>
    <w:rsid w:val="0042701E"/>
    <w:rsid w:val="00437103"/>
    <w:rsid w:val="004504B2"/>
    <w:rsid w:val="004916B6"/>
    <w:rsid w:val="004A4391"/>
    <w:rsid w:val="004B1944"/>
    <w:rsid w:val="004E7F0E"/>
    <w:rsid w:val="004F0F68"/>
    <w:rsid w:val="004F6063"/>
    <w:rsid w:val="0050225A"/>
    <w:rsid w:val="00505AF7"/>
    <w:rsid w:val="0053208D"/>
    <w:rsid w:val="00534A8D"/>
    <w:rsid w:val="00580C0F"/>
    <w:rsid w:val="005A6FB5"/>
    <w:rsid w:val="00625658"/>
    <w:rsid w:val="006810BE"/>
    <w:rsid w:val="006D6F41"/>
    <w:rsid w:val="006E3A6E"/>
    <w:rsid w:val="006F6D27"/>
    <w:rsid w:val="007006B8"/>
    <w:rsid w:val="00715C05"/>
    <w:rsid w:val="00763EDF"/>
    <w:rsid w:val="0079540A"/>
    <w:rsid w:val="00815FE0"/>
    <w:rsid w:val="008202FE"/>
    <w:rsid w:val="008315A8"/>
    <w:rsid w:val="00844561"/>
    <w:rsid w:val="0085265C"/>
    <w:rsid w:val="008E6ACD"/>
    <w:rsid w:val="00916DDE"/>
    <w:rsid w:val="00942DF9"/>
    <w:rsid w:val="00945A05"/>
    <w:rsid w:val="00964941"/>
    <w:rsid w:val="009C03BE"/>
    <w:rsid w:val="009C2952"/>
    <w:rsid w:val="009F5129"/>
    <w:rsid w:val="00A148F5"/>
    <w:rsid w:val="00A32109"/>
    <w:rsid w:val="00A44247"/>
    <w:rsid w:val="00A477ED"/>
    <w:rsid w:val="00A6304A"/>
    <w:rsid w:val="00A63215"/>
    <w:rsid w:val="00A85A84"/>
    <w:rsid w:val="00AB58BC"/>
    <w:rsid w:val="00B027B7"/>
    <w:rsid w:val="00B03BB8"/>
    <w:rsid w:val="00B276D2"/>
    <w:rsid w:val="00B6787A"/>
    <w:rsid w:val="00B8418C"/>
    <w:rsid w:val="00BA548F"/>
    <w:rsid w:val="00BC6FA0"/>
    <w:rsid w:val="00C21742"/>
    <w:rsid w:val="00C34A5D"/>
    <w:rsid w:val="00C36F61"/>
    <w:rsid w:val="00C3793C"/>
    <w:rsid w:val="00C66384"/>
    <w:rsid w:val="00C90A22"/>
    <w:rsid w:val="00C97EBD"/>
    <w:rsid w:val="00CC61C6"/>
    <w:rsid w:val="00CF4891"/>
    <w:rsid w:val="00D41858"/>
    <w:rsid w:val="00D46321"/>
    <w:rsid w:val="00D53252"/>
    <w:rsid w:val="00D63448"/>
    <w:rsid w:val="00D820ED"/>
    <w:rsid w:val="00DD7ED3"/>
    <w:rsid w:val="00E51CB7"/>
    <w:rsid w:val="00E64DD6"/>
    <w:rsid w:val="00E659ED"/>
    <w:rsid w:val="00EA6B73"/>
    <w:rsid w:val="00ED76E2"/>
    <w:rsid w:val="00F91BBF"/>
    <w:rsid w:val="00FA6CE0"/>
    <w:rsid w:val="39E15381"/>
    <w:rsid w:val="51FF0A7F"/>
    <w:rsid w:val="6CAD3E18"/>
    <w:rsid w:val="6FF33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0"/>
    <w:pPr>
      <w:keepNext/>
      <w:autoSpaceDE w:val="0"/>
      <w:autoSpaceDN w:val="0"/>
      <w:adjustRightInd w:val="0"/>
      <w:spacing w:line="720" w:lineRule="auto"/>
      <w:outlineLvl w:val="0"/>
    </w:pPr>
    <w:rPr>
      <w:rFonts w:eastAsia="黑体"/>
      <w:b/>
      <w:bCs/>
      <w:sz w:val="28"/>
    </w:rPr>
  </w:style>
  <w:style w:type="paragraph" w:styleId="3">
    <w:name w:val="heading 2"/>
    <w:basedOn w:val="1"/>
    <w:next w:val="1"/>
    <w:link w:val="1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nhideWhenUsed/>
    <w:qFormat/>
    <w:uiPriority w:val="9"/>
    <w:pPr>
      <w:keepNext/>
      <w:keepLines/>
      <w:spacing w:before="200"/>
      <w:outlineLvl w:val="2"/>
    </w:pPr>
    <w:rPr>
      <w:rFonts w:ascii="宋体" w:eastAsia="宋体"/>
      <w:b/>
      <w:bCs/>
      <w:color w:val="000000"/>
      <w:sz w:val="34"/>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Normal Indent"/>
    <w:basedOn w:val="1"/>
    <w:qFormat/>
    <w:uiPriority w:val="0"/>
    <w:pPr>
      <w:snapToGrid w:val="0"/>
      <w:spacing w:line="312" w:lineRule="auto"/>
    </w:pPr>
    <w:rPr>
      <w:sz w:val="20"/>
      <w:szCs w:val="20"/>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0">
    <w:name w:val="标题 1 字符"/>
    <w:basedOn w:val="9"/>
    <w:link w:val="2"/>
    <w:qFormat/>
    <w:uiPriority w:val="0"/>
    <w:rPr>
      <w:rFonts w:ascii="Times New Roman" w:hAnsi="Times New Roman" w:eastAsia="黑体" w:cs="Times New Roman"/>
      <w:b/>
      <w:bCs/>
      <w:sz w:val="28"/>
      <w:szCs w:val="24"/>
    </w:rPr>
  </w:style>
  <w:style w:type="character" w:customStyle="1" w:styleId="11">
    <w:name w:val="标题 2 字符"/>
    <w:basedOn w:val="9"/>
    <w:link w:val="3"/>
    <w:qFormat/>
    <w:uiPriority w:val="0"/>
    <w:rPr>
      <w:rFonts w:ascii="Arial" w:hAnsi="Arial" w:eastAsia="黑体" w:cs="Times New Roman"/>
      <w:b/>
      <w:bCs/>
      <w:sz w:val="32"/>
      <w:szCs w:val="32"/>
    </w:rPr>
  </w:style>
  <w:style w:type="paragraph" w:customStyle="1" w:styleId="12">
    <w:name w:val="List Paragraph1"/>
    <w:basedOn w:val="1"/>
    <w:qFormat/>
    <w:uiPriority w:val="0"/>
    <w:pPr>
      <w:ind w:firstLine="420" w:firstLineChars="200"/>
    </w:pPr>
  </w:style>
  <w:style w:type="character" w:customStyle="1" w:styleId="13">
    <w:name w:val="页眉 字符"/>
    <w:basedOn w:val="9"/>
    <w:link w:val="7"/>
    <w:qFormat/>
    <w:uiPriority w:val="99"/>
    <w:rPr>
      <w:rFonts w:ascii="Times New Roman" w:hAnsi="Times New Roman" w:eastAsia="宋体" w:cs="Times New Roman"/>
      <w:kern w:val="2"/>
      <w:sz w:val="18"/>
      <w:szCs w:val="18"/>
    </w:rPr>
  </w:style>
  <w:style w:type="character" w:customStyle="1" w:styleId="14">
    <w:name w:val="页脚 字符"/>
    <w:basedOn w:val="9"/>
    <w:link w:val="6"/>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75F93-C4DA-40CE-BD36-767C10166922}">
  <ds:schemaRefs/>
</ds:datastoreItem>
</file>

<file path=docProps/app.xml><?xml version="1.0" encoding="utf-8"?>
<Properties xmlns="http://schemas.openxmlformats.org/officeDocument/2006/extended-properties" xmlns:vt="http://schemas.openxmlformats.org/officeDocument/2006/docPropsVTypes">
  <Template>Normal</Template>
  <Pages>13</Pages>
  <Words>332</Words>
  <Characters>429</Characters>
  <Lines>4</Lines>
  <Paragraphs>1</Paragraphs>
  <TotalTime>0</TotalTime>
  <ScaleCrop>false</ScaleCrop>
  <LinksUpToDate>false</LinksUpToDate>
  <CharactersWithSpaces>435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2025-05-08T00:27:00Z</dcterms:created>
  <dc:creator>Dell XPS</dc:creator>
  <cp:lastModifiedBy>炀</cp:lastModifiedBy>
  <dcterms:modified xsi:type="dcterms:W3CDTF">2026-06-17T02:17:05Z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eyJoZGlkIjoiODUwOGY5MWY2NjE1MmEyMjViZjYzMDNlMWUzYjY2ODgiLCJ1c2VySWQiOiIxMTY3NjYyNzI2In0=</vt:lpwstr>
  </property>
  <property fmtid="{D5CDD505-2E9C-101B-9397-08002B2CF9AE}" pid="4" name="ICV">
    <vt:lpwstr>DFC3BE4A3BB34FF48640A22C6C547D07_12</vt:lpwstr>
  </property>
</Properties>
</file>