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20181122</w:t>
      </w:r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原始的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port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宣告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// ===================================================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module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ltp_controller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iCLK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,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// LCD display clock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,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systen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reset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SDRAM SIDE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iREAD_DATA1,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R and G  color data form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iREAD_DATA2,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B color data form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oREAD_SDRAM_EN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read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data control signal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//LCD SIDE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LCD Horizontal sync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LCD Vertical sync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// LCD Data Enable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LCD Red color data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             // LCD Green color data  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             // LCD Blue color data  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br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);</w:t>
      </w:r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加入按鍵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SW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的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port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宣告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// ===================================================</w:t>
      </w:r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module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ltp_controller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iCLK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,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// LCD display clock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,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systen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reset</w:t>
      </w:r>
    </w:p>
    <w:p w:rsidR="009546A0" w:rsidRPr="009546A0" w:rsidRDefault="009546A0" w:rsidP="009546A0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SDRAM SIDE 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iREAD_DATA1,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R and 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G  color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data form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iREAD_DATA2,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B color data form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iSW</w:t>
      </w:r>
      <w:proofErr w:type="spellEnd"/>
      <w:proofErr w:type="gramEnd"/>
      <w:r w:rsidRPr="009546A0">
        <w:rPr>
          <w:rFonts w:ascii="Arial" w:eastAsia="新細明體" w:hAnsi="Arial" w:cs="Arial"/>
          <w:color w:val="0000FF"/>
          <w:kern w:val="0"/>
          <w:sz w:val="22"/>
        </w:rPr>
        <w:t>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oREAD_SDRAM_EN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read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data control signal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//LCD SIDE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LCD Horizontal sync 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LCD Vertical sync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// LCD Data Enable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LCD Red color data 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lastRenderedPageBreak/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             // LCD Green color data  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,             // LCD Blue color data  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);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>input</w:t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[3:0]</w:t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iSW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>;</w:t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 xml:space="preserve">// </w:t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>記得加宣告</w:t>
      </w:r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原始的影像輸出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//  ======================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always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@(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posedge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iCLK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negedge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begin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if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(!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begin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&lt;= 1'd0;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&lt;= 1'd0;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1'd0;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8'd0;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8'd0;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8'd0;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else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begin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mhd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mvd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mden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read_red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read_green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read_blue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end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加入　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Case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利用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SW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選擇影像處理方式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// =============================================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always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@(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posedge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iCLK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negedge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begin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if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(!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begin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&lt;= 1'd0;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&lt;= 1'd0;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lastRenderedPageBreak/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1'd0;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8'd0;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8'd0;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8'd0;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else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begin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mhd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mvd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mden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case</w:t>
      </w:r>
      <w:proofErr w:type="gramEnd"/>
      <w:r w:rsidRPr="009546A0">
        <w:rPr>
          <w:rFonts w:ascii="Arial" w:eastAsia="新細明體" w:hAnsi="Arial" w:cs="Arial"/>
          <w:color w:val="0000FF"/>
          <w:kern w:val="0"/>
          <w:sz w:val="22"/>
        </w:rPr>
        <w:t xml:space="preserve"> (</w:t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iSW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>)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4'd1: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4'd2: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4'd3: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4'd4: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4'd5: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4'd6: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4'd8: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4'd9: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  <w:t>4'd10: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default</w:t>
      </w:r>
      <w:proofErr w:type="gramEnd"/>
      <w:r w:rsidRPr="009546A0">
        <w:rPr>
          <w:rFonts w:ascii="Arial" w:eastAsia="新細明體" w:hAnsi="Arial" w:cs="Arial"/>
          <w:color w:val="0000FF"/>
          <w:kern w:val="0"/>
          <w:sz w:val="22"/>
        </w:rPr>
        <w:t>: begin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oLCD_R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read_red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oLCD_G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read_green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oLCD_B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 xml:space="preserve"> &lt;= </w:t>
      </w:r>
      <w:proofErr w:type="spellStart"/>
      <w:r w:rsidRPr="009546A0">
        <w:rPr>
          <w:rFonts w:ascii="Arial" w:eastAsia="新細明體" w:hAnsi="Arial" w:cs="Arial"/>
          <w:color w:val="0000FF"/>
          <w:kern w:val="0"/>
          <w:sz w:val="22"/>
        </w:rPr>
        <w:t>read_blue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>;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ab/>
      </w:r>
      <w:proofErr w:type="spellStart"/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endcase</w:t>
      </w:r>
      <w:proofErr w:type="spellEnd"/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end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end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9546A0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Camera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主程式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>// ==================================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ltp_controller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u1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(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iCLK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LTP_CTRL_CLK),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DLY_RST_2),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side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.iREAD_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DATA1(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Read_DATA1),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.iREAD_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DATA2(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Read_DATA2),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oREAD_SDRAM_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Read),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lcd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side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lcd_hs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lcd_vs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()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);</w:t>
      </w:r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Camera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主程式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// =======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>加入按鍵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 ===========================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ltp_controller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u1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( </w:t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iCLK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LTP_CTRL_CLK),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iRST_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DLY_RST_2),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sdram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side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.iREAD_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DATA1(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Read_DATA1),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.iREAD_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DATA2(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Read_DATA2),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FF"/>
          <w:kern w:val="0"/>
          <w:sz w:val="22"/>
        </w:rPr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FF"/>
          <w:kern w:val="0"/>
          <w:sz w:val="22"/>
        </w:rPr>
        <w:t>iSW</w:t>
      </w:r>
      <w:proofErr w:type="spellEnd"/>
      <w:r w:rsidRPr="009546A0">
        <w:rPr>
          <w:rFonts w:ascii="Arial" w:eastAsia="新細明體" w:hAnsi="Arial" w:cs="Arial"/>
          <w:color w:val="0000FF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FF"/>
          <w:kern w:val="0"/>
          <w:sz w:val="22"/>
        </w:rPr>
        <w:t>SW[10:7]),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oREAD_SDRAM_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Read),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 xml:space="preserve">// 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lcd</w:t>
      </w:r>
      <w:proofErr w:type="spellEnd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 xml:space="preserve"> side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lcd_r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lcd_g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r w:rsidRPr="009546A0">
        <w:rPr>
          <w:rFonts w:ascii="Arial" w:eastAsia="新細明體" w:hAnsi="Arial" w:cs="Arial"/>
          <w:color w:val="000000"/>
          <w:kern w:val="0"/>
          <w:sz w:val="22"/>
        </w:rPr>
        <w:t>oLCD_</w:t>
      </w:r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lcd_b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oHD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lcd_hs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oVD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spellStart"/>
      <w:proofErr w:type="gramEnd"/>
      <w:r w:rsidRPr="009546A0">
        <w:rPr>
          <w:rFonts w:ascii="Arial" w:eastAsia="新細明體" w:hAnsi="Arial" w:cs="Arial"/>
          <w:color w:val="000000"/>
          <w:kern w:val="0"/>
          <w:sz w:val="22"/>
        </w:rPr>
        <w:t>lcd_vs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),</w:t>
      </w:r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.</w:t>
      </w:r>
      <w:proofErr w:type="spellStart"/>
      <w:proofErr w:type="gramStart"/>
      <w:r w:rsidRPr="009546A0">
        <w:rPr>
          <w:rFonts w:ascii="Arial" w:eastAsia="新細明體" w:hAnsi="Arial" w:cs="Arial"/>
          <w:color w:val="000000"/>
          <w:kern w:val="0"/>
          <w:sz w:val="22"/>
        </w:rPr>
        <w:t>oDEN</w:t>
      </w:r>
      <w:proofErr w:type="spellEnd"/>
      <w:r w:rsidRPr="009546A0">
        <w:rPr>
          <w:rFonts w:ascii="Arial" w:eastAsia="新細明體" w:hAnsi="Arial" w:cs="Arial"/>
          <w:color w:val="000000"/>
          <w:kern w:val="0"/>
          <w:sz w:val="22"/>
        </w:rPr>
        <w:t>()</w:t>
      </w:r>
      <w:proofErr w:type="gramEnd"/>
    </w:p>
    <w:p w:rsidR="009546A0" w:rsidRPr="009546A0" w:rsidRDefault="009546A0" w:rsidP="009546A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</w:r>
      <w:r w:rsidRPr="009546A0">
        <w:rPr>
          <w:rFonts w:ascii="Arial" w:eastAsia="新細明體" w:hAnsi="Arial" w:cs="Arial"/>
          <w:color w:val="000000"/>
          <w:kern w:val="0"/>
          <w:sz w:val="22"/>
        </w:rPr>
        <w:tab/>
        <w:t>);</w:t>
      </w:r>
    </w:p>
    <w:p w:rsidR="009546A0" w:rsidRPr="009546A0" w:rsidRDefault="009546A0" w:rsidP="009546A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64220C" w:rsidRDefault="0064220C"/>
    <w:sectPr w:rsidR="00642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C0"/>
    <w:rsid w:val="0045429F"/>
    <w:rsid w:val="0064220C"/>
    <w:rsid w:val="00734FEF"/>
    <w:rsid w:val="0086186F"/>
    <w:rsid w:val="009546A0"/>
    <w:rsid w:val="009922C0"/>
    <w:rsid w:val="00E229DA"/>
    <w:rsid w:val="00E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46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954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46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95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RCLU</dc:creator>
  <cp:keywords/>
  <dc:description/>
  <cp:lastModifiedBy>RCLU</cp:lastModifiedBy>
  <cp:revision>2</cp:revision>
  <dcterms:created xsi:type="dcterms:W3CDTF">2018-11-22T07:12:00Z</dcterms:created>
  <dcterms:modified xsi:type="dcterms:W3CDTF">2018-11-22T07:14:00Z</dcterms:modified>
</cp:coreProperties>
</file>