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Equation coverage fixture.</w:t>
      </w:r>
    </w:p>
    <w:p>
      <w:r>
        <w:t xml:space="preserve">Atom: superscript</w:t>
      </w:r>
    </w:p>
    <w:p>
      <m:oMath>
        <m:sSup>
          <m:e>
            <m:r>
              <m:t>x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r>
        <w:t xml:space="preserve">Atom: subscript</w:t>
      </w:r>
    </w:p>
    <w:p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p>
      <w:r>
        <w:t xml:space="preserve">Atom: both</w:t>
      </w:r>
    </w:p>
    <w:p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2</m:t>
            </m:r>
          </m:sup>
        </m:sSubSup>
      </m:oMath>
    </w:p>
    <w:p>
      <w:r>
        <w:t xml:space="preserve">Atom: mass-energy</w:t>
      </w:r>
    </w:p>
    <w:p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r>
        <w:t xml:space="preserve">Greek: alpha+beta</w:t>
      </w:r>
    </w:p>
    <w:p>
      <m:oMath>
        <m:r>
          <m:t>α</m:t>
        </m:r>
        <m:r>
          <m:rPr>
            <m:sty m:val="p"/>
          </m:rPr>
          <m:t>+</m:t>
        </m:r>
        <m:r>
          <m:t>β</m:t>
        </m:r>
      </m:oMath>
    </w:p>
    <w:p>
      <w:r>
        <w:br w:type="column"/>
      </w:r>
    </w:p>
    <w:p>
      <w:r>
        <w:t xml:space="preserve">Accent: \hat</w:t>
      </w:r>
    </w:p>
    <w:p>
      <m:oMath>
        <m:acc>
          <m:accPr>
            <m:chr m:val="̂"/>
          </m:accPr>
          <m:e>
            <m:r>
              <m:t>n</m:t>
            </m:r>
          </m:e>
        </m:acc>
      </m:oMath>
    </w:p>
    <w:p>
      <w:r>
        <w:t xml:space="preserve">Accent: \bar</w:t>
      </w:r>
    </w:p>
    <w:p>
      <m:oMath>
        <m:acc>
          <m:accPr>
            <m:chr m:val="̄"/>
          </m:accPr>
          <m:e>
            <m:r>
              <m:t>x</m:t>
            </m:r>
          </m:e>
        </m:acc>
      </m:oMath>
    </w:p>
    <w:p>
      <w:r>
        <w:t xml:space="preserve">Accent: \vec</w:t>
      </w:r>
    </w:p>
    <w:p>
      <m:oMath>
        <m:acc>
          <m:accPr>
            <m:chr m:val="⃗"/>
          </m:accPr>
          <m:e>
            <m:r>
              <m:t>v</m:t>
            </m:r>
          </m:e>
        </m:acc>
      </m:oMath>
    </w:p>
    <w:p>
      <w:r>
        <w:t xml:space="preserve">Wide: \widehat</w:t>
      </w:r>
    </w:p>
    <w:p>
      <m:oMath>
        <m:groupChr>
          <m:groupChrPr>
            <m:chr m:val="^"/>
            <m:pos m:val="top"/>
          </m:groupChrPr>
          <m:e>
            <m:r>
              <m:t>x</m:t>
            </m:r>
          </m:e>
        </m:groupChr>
      </m:oMath>
    </w:p>
    <w:p>
      <w:r>
        <w:t xml:space="preserve">Wide: \widetilde</w:t>
      </w:r>
    </w:p>
    <w:p>
      <m:oMath>
        <m:groupChr>
          <m:groupChrPr>
            <m:chr m:val="~"/>
            <m:pos m:val="top"/>
          </m:groupChrPr>
          <m:e>
            <m:r>
              <m:t>x</m:t>
            </m:r>
          </m:e>
        </m:groupChr>
      </m:oMath>
    </w:p>
    <w:p>
      <w:r>
        <w:br w:type="column"/>
      </w:r>
    </w:p>
    <w:p>
      <w:r>
        <w:t xml:space="preserve">Wide: \overrightarrow</w:t>
      </w:r>
    </w:p>
    <w:p>
      <m:oMath>
        <m:groupChr>
          <m:groupChrPr>
            <m:chr m:val="→"/>
            <m:pos m:val="top"/>
          </m:groupChrPr>
          <m:e>
            <m:r>
              <m:t>A</m:t>
            </m:r>
            <m:r>
              <m:t>B</m:t>
            </m:r>
          </m:e>
        </m:groupChr>
      </m:oMath>
    </w:p>
    <w:p>
      <w:r>
        <w:t xml:space="preserve">Fraction: simple</w:t>
      </w:r>
    </w:p>
    <w:p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p>
      <w:r>
        <w:t xml:space="preserve">Fraction: nested</w:t>
      </w:r>
    </w:p>
    <w:p>
      <m:oMath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f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t>x</m:t>
                </m:r>
              </m:den>
            </m:f>
          </m:den>
        </m:f>
      </m:oMath>
    </w:p>
    <w:p>
      <w:r>
        <w:t xml:space="preserve">Fraction: partial</w:t>
      </w:r>
    </w:p>
    <w:p>
      <m:oMath>
        <m:f>
          <m:num>
            <m:r>
              <m:t>∂</m:t>
            </m:r>
            <m:r>
              <m:t>f</m:t>
            </m:r>
          </m:num>
          <m:den>
            <m:r>
              <m:t>∂</m:t>
            </m:r>
            <m:r>
              <m:t>x</m:t>
            </m:r>
          </m:den>
        </m:f>
      </m:oMath>
    </w:p>
    <w:p>
      <w:r>
        <w:t xml:space="preserve">Fraction: \binom</w:t>
      </w:r>
    </w:p>
    <w:p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</w:p>
    <w:p>
      <w:r>
        <w:br w:type="column"/>
      </w:r>
    </w:p>
    <w:p>
      <w:r>
        <w:t xml:space="preserve">Root: square</w:t>
      </w:r>
    </w:p>
    <w:p>
      <m:oMath>
        <m:rad>
          <m:radPr>
            <m:degHide m:val="1"/>
          </m:radPr>
          <m:deg/>
          <m:e>
            <m:r>
              <m:rPr>
                <m:sty m:val="p"/>
              </m:rPr>
              <m:t>2</m:t>
            </m:r>
          </m:e>
        </m:rad>
      </m:oMath>
    </w:p>
    <w:p>
      <w:r>
        <w:t xml:space="preserve">Root: nested square</w:t>
      </w:r>
    </w:p>
    <w:p>
      <m:oMath>
        <m:rad>
          <m:radPr>
            <m:degHide m:val="1"/>
          </m:radPr>
          <m:deg/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</m:oMath>
    </w:p>
    <w:p>
      <w:r>
        <w:t xml:space="preserve">Root: cube</w:t>
      </w:r>
    </w:p>
    <w:p>
      <m:oMath>
        <m:rad>
          <m:deg>
            <m:r>
              <m:rPr>
                <m:sty m:val="p"/>
              </m:rPr>
              <m:t>3</m:t>
            </m:r>
          </m:deg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</m:oMath>
    </w:p>
    <w:p>
      <w:r>
        <w:t xml:space="preserve">Root: nth</w:t>
      </w:r>
    </w:p>
    <w:p>
      <m:oMath>
        <m:rad>
          <m:deg>
            <m:r>
              <m:t>n</m:t>
            </m:r>
          </m:deg>
          <m:e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⋯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</m:oMath>
    </w:p>
    <w:p>
      <w:r>
        <w:t xml:space="preserve">Big: \sum</w:t>
      </w:r>
    </w:p>
    <w:p>
      <m:oMath>
        <m:nary>
          <m:naryPr>
            <m:chr m:val="∑"/>
            <m:limLoc m:val="undOvr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</w:p>
    <w:p>
      <w:r>
        <w:br w:type="column"/>
      </w:r>
    </w:p>
    <w:p>
      <w:r>
        <w:t xml:space="preserve">Big: \sum factorial</w:t>
      </w:r>
    </w:p>
    <w:p>
      <m:oMath>
        <m:nary>
          <m:naryPr>
            <m:chr m:val="∑"/>
            <m:limLoc m:val="undOvr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sub>
          <m:sup>
            <m:r>
              <m:t>∞</m:t>
            </m:r>
          </m:sup>
          <m:e>
            <m:f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</m:oMath>
    </w:p>
    <w:p>
      <w:r>
        <w:t xml:space="preserve">Big: \int gaussian</w:t>
      </w:r>
    </w:p>
    <w:p>
      <m:oMath>
        <m:nary>
          <m:naryPr>
            <m:chr m:val="∫"/>
            <m:limLoc m:val="undOvr"/>
          </m:naryPr>
          <m:sub>
            <m:r>
              <m:rPr>
                <m:sty m:val="p"/>
              </m:rPr>
              <m:t>0</m:t>
            </m:r>
          </m:sub>
          <m:sup>
            <m: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sup>
            </m:sSup>
          </m:e>
        </m:nary>
        <m:r>
          <m:t xml:space="preserve"> </m:t>
        </m:r>
        <m:r>
          <m:t>d</m:t>
        </m:r>
        <m:r>
          <m:t>x</m:t>
        </m:r>
      </m:oMath>
    </w:p>
    <w:p>
      <w:r>
        <w:t xml:space="preserve">Big: \iint</w:t>
      </w:r>
    </w:p>
    <w:p>
      <m:oMath>
        <m:nary>
          <m:naryPr>
            <m:chr m:val="∬"/>
            <m:limLoc m:val="undOvr"/>
            <m:supHide m:val="1"/>
          </m:naryPr>
          <m:sub>
            <m:r>
              <m:t>D</m:t>
            </m:r>
          </m:sub>
          <m:sup/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 xml:space="preserve"> </m:t>
        </m:r>
        <m:r>
          <m:t>d</m:t>
        </m:r>
        <m:r>
          <m:t>x</m:t>
        </m:r>
        <m:r>
          <m:t xml:space="preserve"> </m:t>
        </m:r>
        <m:r>
          <m:t>d</m:t>
        </m:r>
        <m:r>
          <m:t>y</m:t>
        </m:r>
      </m:oMath>
    </w:p>
    <w:p>
      <w:r>
        <w:t xml:space="preserve">Big: \oint</w:t>
      </w:r>
    </w:p>
    <w:p>
      <m:oMath>
        <m:nary>
          <m:naryPr>
            <m:chr m:val="∮"/>
            <m:limLoc m:val="undOvr"/>
            <m:supHide m:val="1"/>
          </m:naryPr>
          <m:sub>
            <m:r>
              <m:t>C</m:t>
            </m:r>
          </m:sub>
          <m:sup/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r</m:t>
            </m:r>
          </m:e>
        </m:acc>
      </m:oMath>
    </w:p>
    <w:p>
      <w:r>
        <w:t xml:space="preserve">Big: \prod</w:t>
      </w:r>
    </w:p>
    <w:p>
      <m:oMath>
        <m:nary>
          <m:naryPr>
            <m:chr m:val="∏"/>
            <m:limLoc m:val="undOvr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r>
        <w:br w:type="column"/>
      </w:r>
    </w:p>
    <w:p>
      <w:r>
        <w:t xml:space="preserve">Big: \lim</w:t>
      </w:r>
    </w:p>
    <w:p>
      <m:oMath>
        <m:func>
          <m:fName>
            <m:sSub>
              <m:e>
                <m:r>
                  <m:rPr>
                    <m:sty m:val="p"/>
                  </m:rPr>
                  <m:t>lim</m:t>
                </m:r>
              </m:e>
              <m:sub>
                <m:r>
                  <m:t>x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0</m:t>
                </m:r>
              </m:sub>
            </m:sSub>
          </m:fName>
          <m:e>
            <m:f>
              <m:num>
                <m:func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t>x</m:t>
                    </m:r>
                  </m:e>
                </m:func>
              </m:num>
              <m:den>
                <m:r>
                  <m:t>x</m:t>
                </m:r>
              </m:den>
            </m:f>
          </m:e>
        </m:func>
      </m:oMath>
    </w:p>
    <w:p>
      <w:r>
        <w:t xml:space="preserve">Bar: \overline</w:t>
      </w:r>
    </w:p>
    <w:p>
      <m:oMath>
        <m:bar>
          <m:barPr>
            <m:pos m:val="top"/>
          </m:bar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bar>
      </m:oMath>
    </w:p>
    <w:p>
      <w:r>
        <w:t xml:space="preserve">Bar: \underline</w:t>
      </w:r>
    </w:p>
    <w:p>
      <m:oMath>
        <m:bar>
          <m:barPr>
            <m:pos m:val="bot"/>
          </m:bar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bar>
      </m:oMath>
    </w:p>
    <w:p>
      <w:r>
        <w:t xml:space="preserve">Box: \boxed</w:t>
      </w:r>
    </w:p>
    <w:p>
      <m:oMath>
        <m:borderBox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borderBox>
      </m:oMath>
    </w:p>
    <w:p>
      <w:r>
        <w:t xml:space="preserve">Spacing: thin</w:t>
      </w:r>
    </w:p>
    <w:p>
      <m:oMath>
        <m:r>
          <m:t>a</m:t>
        </m:r>
        <m:r>
          <m:t xml:space="preserve"> </m:t>
        </m:r>
        <m:r>
          <m:t>b</m:t>
        </m:r>
      </m:oMath>
    </w:p>
    <w:p>
      <w:r>
        <w:br w:type="column"/>
      </w:r>
    </w:p>
    <w:p>
      <w:r>
        <w:t xml:space="preserve">Spacing: quad</w:t>
      </w:r>
    </w:p>
    <w:p>
      <m:oMath>
        <m:r>
          <m:t>a</m:t>
        </m:r>
        <m:r>
          <m:t xml:space="preserve">    </m:t>
        </m:r>
        <m:r>
          <m:t>b</m:t>
        </m:r>
      </m:oMath>
    </w:p>
    <w:p>
      <w:r>
        <w:t xml:space="preserve">Brace: \underbrace label</w:t>
      </w:r>
    </w:p>
    <w:p>
      <m:oMath>
        <m:limLow>
          <m:e>
            <m:groupChr>
              <m:groupChrPr>
                <m:chr m:val="⏟"/>
                <m:pos m:val="bot"/>
              </m:groupChr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groupChr>
          </m:e>
          <m:lim>
            <m:r>
              <m:rPr>
                <m:sty m:val="p"/>
              </m:rPr>
              <m:t>=</m:t>
            </m:r>
            <m:r>
              <m:t>n</m:t>
            </m:r>
          </m:lim>
        </m:limLow>
      </m:oMath>
    </w:p>
    <w:p>
      <w:r>
        <w:t xml:space="preserve">Brace: \overbrace label</w:t>
      </w:r>
    </w:p>
    <w:p>
      <m:oMath>
        <m:limUpp>
          <m:e>
            <m:groupChr>
              <m:groupChrPr>
                <m:chr m:val="⏞"/>
                <m:pos m:val="top"/>
              </m:groupChr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groupChr>
          </m:e>
          <m:lim>
            <m:r>
              <m:t>n</m:t>
            </m:r>
          </m:lim>
        </m:limUpp>
      </m:oMath>
    </w:p>
    <w:p>
      <w:r>
        <w:t xml:space="preserve">Norm: \|x\|</w:t>
      </w:r>
    </w:p>
    <w:p>
      <m:oMath>
        <m:d>
          <m:dPr>
            <m:begChr m:val="‖"/>
            <m:endChr m:val="‖"/>
          </m:dPr>
          <m:e>
            <m:r>
              <m:t>x</m:t>
            </m:r>
          </m:e>
        </m:d>
      </m:oMath>
    </w:p>
    <w:p>
      <w:r>
        <w:t xml:space="preserve">Delim: \left(</w:t>
      </w:r>
      <w:r>
        <w:br/>
      </w:r>
      <w:r>
        <w:t xml:space="preserve">ight)</w:t>
      </w:r>
    </w:p>
    <w:p>
      <m:oMath>
        <m:d>
          <m:dPr>
            <m:begChr m:val="("/>
            <m:endChr m:val=")"/>
          </m:dPr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r>
        <w:br w:type="column"/>
      </w:r>
    </w:p>
    <w:p>
      <w:r>
        <w:t xml:space="preserve">Stat: mean</w:t>
      </w:r>
    </w:p>
    <w:p>
      <m:oMath>
        <m:acc>
          <m:accPr>
            <m:chr m:val="̄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</w:p>
    <w:p>
      <w:r>
        <w:t xml:space="preserve">Stat: variance</w:t>
      </w:r>
    </w:p>
    <w:p>
      <m:oMath>
        <m:sSup>
          <m:e>
            <m:r>
              <m:t>σ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t>n</m:t>
            </m:r>
          </m:sup>
          <m:e>
            <m:sSup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nary>
      </m:oMath>
    </w:p>
    <w:p>
      <w:r>
        <w:t xml:space="preserve">Stat: normal PDF</w:t>
      </w:r>
    </w:p>
    <w:p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t>σ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num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den>
            </m:f>
          </m:sup>
        </m:sSup>
      </m:oMath>
    </w:p>
    <w:p>
      <w:r>
        <w:t xml:space="preserve">Stat: Bayes</w:t>
      </w:r>
    </w:p>
    <w:p>
      <m:oMath>
        <m:r>
          <m:t>P</m:t>
        </m:r>
        <m:r>
          <m:rPr>
            <m:sty m:val="p"/>
          </m:rPr>
          <m:t>(</m:t>
        </m:r>
        <m:r>
          <m:t>A</m:t>
        </m:r>
        <m:r>
          <m:t>|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num>
            <m:r>
              <m:t>P</m:t>
            </m:r>
            <m:r>
              <m:rPr>
                <m:sty m:val="p"/>
              </m:rPr>
              <m:t>(</m:t>
            </m:r>
            <m:r>
              <m:t>B</m:t>
            </m:r>
            <m:r>
              <m:t>|</m:t>
            </m:r>
            <m:r>
              <m:t>A</m:t>
            </m:r>
            <m:r>
              <m:rPr>
                <m:sty m:val="p"/>
              </m:rPr>
              <m:t>)</m:t>
            </m:r>
            <m: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P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</w:p>
    <w:p>
      <w:r>
        <w:t xml:space="preserve">Stat: binomial PMF</w:t>
      </w:r>
    </w:p>
    <w:p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sSup>
          <m:e>
            <m:r>
              <m:t>p</m:t>
            </m:r>
          </m:e>
          <m:sup>
            <m:r>
              <m:t>k</m:t>
            </m:r>
          </m:sup>
        </m:sSup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</w:p>
    <w:p>
      <w:r>
        <w:br w:type="column"/>
      </w:r>
    </w:p>
    <w:p>
      <w:r>
        <w:t xml:space="preserve">Stat: z-score</w:t>
      </w:r>
    </w:p>
    <w:p>
      <m:oMath>
        <m:r>
          <m:t>z</m:t>
        </m:r>
        <m:r>
          <m:rPr>
            <m:sty m:val="p"/>
          </m:rPr>
          <m:t>=</m:t>
        </m:r>
        <m:f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</w:p>
    <w:p>
      <w:r>
        <w:t xml:space="preserve">Stat: chi-squared</w:t>
      </w:r>
    </w:p>
    <w:p>
      <m:oMath>
        <m:sSup>
          <m:e>
            <m:r>
              <m:t>χ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t>n</m:t>
            </m:r>
          </m:sup>
          <m:e>
            <m:f>
              <m:num>
                <m:sSup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num>
              <m:den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nary>
      </m:oMath>
    </w:p>
    <w:p>
      <w:r>
        <w:t xml:space="preserve">Stat: correlation</w:t>
      </w:r>
    </w:p>
    <w:p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f>
          <m:num>
            <m:r>
              <m:rPr>
                <m:sty m:val="p"/>
              </m:rPr>
              <m:t>Cov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den>
        </m:f>
      </m:oMath>
    </w:p>
    <w:p>
      <w:r>
        <w:t xml:space="preserve">Stat: expectation</w:t>
      </w:r>
    </w:p>
    <w:p>
      <m:oMath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t>i</m:t>
            </m:r>
          </m:sub>
          <m:sup/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</m:oMath>
    </w:p>
    <w:p>
      <w:r>
        <w:t xml:space="preserve">Eng: Newton gravity</w:t>
      </w:r>
    </w:p>
    <w:p>
      <m:oMath>
        <m:r>
          <m:t>F</m:t>
        </m:r>
        <m:r>
          <m:rPr>
            <m:sty m:val="p"/>
          </m:rPr>
          <m:t>=</m:t>
        </m:r>
        <m:r>
          <m:t>G</m:t>
        </m:r>
        <m:f>
          <m:num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num>
          <m:den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</m:oMath>
    </w:p>
    <w:p>
      <w:r>
        <w:br w:type="column"/>
      </w:r>
    </w:p>
    <w:p>
      <w:r>
        <w:t xml:space="preserve">Eng: Coulomb</w:t>
      </w:r>
    </w:p>
    <w:p>
      <m:oMath>
        <m:r>
          <m:t>F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e</m:t>
            </m:r>
          </m:sub>
        </m:sSub>
        <m:f>
          <m:num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num>
          <m:den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</m:oMath>
    </w:p>
    <w:p>
      <w:r>
        <w:t xml:space="preserve">Eng: energy-momentum</w:t>
      </w:r>
    </w:p>
    <w:p>
      <m:oMath>
        <m:sSup>
          <m:e>
            <m:r>
              <m:t>E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m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p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r>
        <w:t xml:space="preserve">Eng: Schrödinger</w:t>
      </w:r>
    </w:p>
    <w:p>
      <m:oMath>
        <m:r>
          <m:t>i</m:t>
        </m:r>
        <m:r>
          <m:t>ℏ</m:t>
        </m:r>
        <m:f>
          <m:num>
            <m:r>
              <m:t>∂</m:t>
            </m:r>
            <m:r>
              <m:rPr>
                <m:sty m:val="p"/>
              </m:rPr>
              <m:t>Ψ</m:t>
            </m:r>
          </m:num>
          <m:den>
            <m: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Ψ</m:t>
        </m:r>
      </m:oMath>
    </w:p>
    <w:p>
      <w:r>
        <w:t xml:space="preserve">Eng: wave equation</w:t>
      </w:r>
    </w:p>
    <w:p>
      <m:oMath>
        <m:f>
          <m:num>
            <m:sSup>
              <m:e>
                <m:r>
                  <m:t>∂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2</m:t>
            </m:r>
          </m:sup>
        </m:sSup>
        <m:sSup>
          <m:e>
            <m:r>
              <m:rPr>
                <m:sty m:val="p"/>
              </m:rPr>
              <m:t>∇</m:t>
            </m:r>
          </m:e>
          <m:sup>
            <m:r>
              <m:rPr>
                <m:sty m:val="p"/>
              </m:rPr>
              <m:t>2</m:t>
            </m:r>
          </m:sup>
        </m:sSup>
        <m:r>
          <m:t>u</m:t>
        </m:r>
      </m:oMath>
    </w:p>
    <w:p>
      <w:r>
        <w:t xml:space="preserve">Eng: Euler identity</w:t>
      </w:r>
    </w:p>
    <w:p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</w:p>
    <w:p>
      <w:r>
        <w:br w:type="column"/>
      </w:r>
    </w:p>
    <w:p>
      <w:r>
        <w:t xml:space="preserve">Eng: Maxwell-Ampère</w:t>
      </w:r>
    </w:p>
    <w:p>
      <m:oMath>
        <m:r>
          <m:rPr>
            <m:sty m:val="p"/>
          </m:rPr>
          <m:t>∇</m:t>
        </m:r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sty m:val="p"/>
              </m:rPr>
              <m:t>0</m:t>
            </m:r>
          </m:sub>
        </m:sSub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rPr>
                <m:sty m:val="p"/>
              </m:rPr>
              <m:t>0</m:t>
            </m:r>
          </m:sub>
        </m:sSub>
        <m:sSub>
          <m:e>
            <m:r>
              <m:t>ϵ</m:t>
            </m:r>
          </m:e>
          <m:sub>
            <m:r>
              <m:rPr>
                <m:sty m:val="p"/>
              </m:rPr>
              <m:t>0</m:t>
            </m:r>
          </m:sub>
        </m:sSub>
        <m:f>
          <m:num>
            <m:r>
              <m:t>∂</m:t>
            </m:r>
            <m:acc>
              <m:accPr>
                <m:chr m:val="⃗"/>
              </m:accPr>
              <m:e>
                <m:r>
                  <m:t>E</m:t>
                </m:r>
              </m:e>
            </m:acc>
          </m:num>
          <m:den>
            <m:r>
              <m:t>∂</m:t>
            </m:r>
            <m:r>
              <m:t>t</m:t>
            </m:r>
          </m:den>
        </m:f>
      </m:oMath>
    </w:p>
    <w:p>
      <w:r>
        <w:t xml:space="preserve">Eng: Fourier transform</w:t>
      </w:r>
    </w:p>
    <w:p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</m:naryPr>
          <m:sub>
            <m:r>
              <m:rPr>
                <m:sty m:val="p"/>
              </m:rPr>
              <m:t>−</m:t>
            </m:r>
            <m:r>
              <m:t>∞</m:t>
            </m:r>
          </m:sub>
          <m:sup>
            <m: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t>π</m:t>
            </m:r>
            <m:r>
              <m:t>i</m:t>
            </m:r>
            <m:r>
              <m:t>x</m:t>
            </m:r>
            <m:r>
              <m:t>ξ</m:t>
            </m:r>
          </m:sup>
        </m:sSup>
        <m:r>
          <m:t xml:space="preserve"> </m:t>
        </m:r>
        <m:r>
          <m:t>d</m:t>
        </m:r>
        <m:r>
          <m:t>x</m:t>
        </m:r>
      </m:oMath>
    </w:p>
    <w:p>
      <w:r>
        <w:t xml:space="preserve">Eng: Reynolds number</w:t>
      </w:r>
    </w:p>
    <w:p>
      <m:oMath>
        <m:r>
          <m:t>R</m:t>
        </m:r>
        <m:r>
          <m:t>e</m:t>
        </m:r>
        <m:r>
          <m:rPr>
            <m:sty m:val="p"/>
          </m:rPr>
          <m:t>=</m:t>
        </m:r>
        <m:f>
          <m:num>
            <m:r>
              <m:t>ρ</m:t>
            </m:r>
            <m:r>
              <m:t>v</m:t>
            </m:r>
            <m:r>
              <m:t>L</m:t>
            </m:r>
          </m:num>
          <m:den>
            <m:r>
              <m:t>μ</m:t>
            </m:r>
          </m:den>
        </m:f>
      </m:oMath>
    </w:p>
    <w:p>
      <w:r>
        <w:t xml:space="preserve">Eng: Bernoulli</w:t>
      </w:r>
    </w:p>
    <w:p>
      <m:oMath>
        <m:r>
          <m:t>P</m:t>
        </m:r>
        <m:r>
          <m:rPr>
            <m:sty m:val="p"/>
          </m:rPr>
          <m:t>+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t>ρ</m:t>
        </m:r>
        <m:sSup>
          <m:e>
            <m:r>
              <m:t>v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t>ρ</m:t>
        </m:r>
        <m:r>
          <m:t>g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const</m:t>
        </m:r>
      </m:oMath>
    </w:p>
    <w:p>
      <w:r>
        <w:t xml:space="preserve">Eng: heat equation</w:t>
      </w:r>
    </w:p>
    <w:p>
      <m:oMath>
        <m:f>
          <m:num>
            <m:r>
              <m:t>∂</m:t>
            </m:r>
            <m:r>
              <m:t>u</m:t>
            </m:r>
          </m:num>
          <m:den>
            <m: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sSup>
          <m:e>
            <m:r>
              <m:rPr>
                <m:sty m:val="p"/>
              </m:rPr>
              <m:t>∇</m:t>
            </m:r>
          </m:e>
          <m:sup>
            <m:r>
              <m:rPr>
                <m:sty m:val="p"/>
              </m:rPr>
              <m:t>2</m:t>
            </m:r>
          </m:sup>
        </m:sSup>
        <m:r>
          <m:t>u</m:t>
        </m:r>
      </m:oMath>
    </w:p>
    <w:p>
      <w:r>
        <w:br w:type="column"/>
      </w:r>
    </w:p>
    <w:p>
      <w:r>
        <w:t xml:space="preserve">Eng: beam deflection</w:t>
      </w:r>
    </w:p>
    <w:p>
      <m:oMath>
        <m:r>
          <m:t>δ</m:t>
        </m:r>
        <m:r>
          <m:rPr>
            <m:sty m:val="p"/>
          </m:rPr>
          <m:t>=</m:t>
        </m:r>
        <m:f>
          <m:num>
            <m:r>
              <m:t>F</m:t>
            </m:r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num>
          <m:den>
            <m:r>
              <m:rPr>
                <m:sty m:val="p"/>
              </m:rPr>
              <m:t>3</m:t>
            </m:r>
            <m:r>
              <m:t>E</m:t>
            </m:r>
            <m:r>
              <m:t>I</m:t>
            </m:r>
          </m:den>
        </m:f>
      </m:oMath>
    </w:p>
    <w:p>
      <w:r>
        <w:t xml:space="preserve">Chem: pH</w:t>
      </w:r>
    </w:p>
    <w:p>
      <m:oMath>
        <m:r>
          <m:rPr>
            <m:sty m:val="p"/>
          </m:rPr>
          <m:t>pH</m:t>
        </m:r>
        <m:r>
          <m:rPr>
            <m:sty m:val="p"/>
          </m:rPr>
          <m:t>=</m:t>
        </m:r>
        <m:r>
          <m:rPr>
            <m:sty m:val="p"/>
          </m:rPr>
          <m:t>−</m:t>
        </m:r>
        <m:func>
          <m:fNam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10</m:t>
                </m:r>
              </m:sub>
            </m:sSub>
          </m:fName>
          <m:e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e>
        </m:func>
      </m:oMath>
    </w:p>
    <w:p>
      <w:r>
        <w:t xml:space="preserve">Chem: Henderson-Hasselbalch</w:t>
      </w:r>
    </w:p>
    <w:p>
      <m:oMath>
        <m:r>
          <m:rPr>
            <m:sty m:val="p"/>
          </m:rPr>
          <m:t>pH</m:t>
        </m:r>
        <m:r>
          <m:rPr>
            <m:sty m:val="p"/>
          </m:rPr>
          <m:t>=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func>
          <m:fNam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10</m:t>
                </m:r>
              </m:sub>
            </m:sSub>
          </m:fName>
          <m:e>
            <m:f>
              <m:num>
                <m:r>
                  <m:rPr>
                    <m:sty m:val="p"/>
                  </m:rPr>
                  <m:t>[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]</m:t>
                </m:r>
              </m:num>
              <m:den>
                <m:r>
                  <m:rPr>
                    <m:sty m:val="p"/>
                  </m:rPr>
                  <m:t>[</m:t>
                </m:r>
                <m:r>
                  <m:t>H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den>
            </m:f>
          </m:e>
        </m:func>
      </m:oMath>
    </w:p>
    <w:p>
      <w:r>
        <w:t xml:space="preserve">Chem: Arrhenius</w:t>
      </w:r>
    </w:p>
    <w:p>
      <m:oMath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t>/</m:t>
            </m:r>
            <m:r>
              <m:t>R</m:t>
            </m:r>
            <m:r>
              <m:t>T</m:t>
            </m:r>
          </m:sup>
        </m:sSup>
      </m:oMath>
    </w:p>
    <w:p>
      <w:r>
        <w:t xml:space="preserve">Chem: ideal gas</w:t>
      </w:r>
    </w:p>
    <w:p>
      <m:oMath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</w:p>
    <w:p>
      <w:r>
        <w:br w:type="column"/>
      </w:r>
    </w:p>
    <w:p>
      <w:r>
        <w:t xml:space="preserve">Chem: Gibbs free energy</w:t>
      </w:r>
    </w:p>
    <w:p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func>
          <m:fName>
            <m:r>
              <m:rPr>
                <m:sty m:val="p"/>
              </m:rPr>
              <m:t>ln</m:t>
            </m:r>
          </m:fName>
          <m:e>
            <m:r>
              <m:t>K</m:t>
            </m:r>
          </m:e>
        </m:func>
      </m:oMath>
    </w:p>
    <w:p>
      <w:r>
        <w:t xml:space="preserve">Chem: Nernst</w:t>
      </w:r>
    </w:p>
    <w:p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0</m:t>
            </m:r>
          </m:sup>
        </m:sSup>
        <m:r>
          <m:rPr>
            <m:sty m:val="p"/>
          </m:rPr>
          <m:t>−</m:t>
        </m:r>
        <m:f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func>
          <m:fName>
            <m:r>
              <m:rPr>
                <m:sty m:val="p"/>
              </m:rPr>
              <m:t>ln</m:t>
            </m:r>
          </m:fName>
          <m:e>
            <m:r>
              <m:t>Q</m:t>
            </m:r>
          </m:e>
        </m:func>
      </m:oMath>
    </w:p>
    <w:p>
      <w:r>
        <w:t xml:space="preserve">Chem: equilibrium constant</w:t>
      </w:r>
    </w:p>
    <w:p>
      <m:oMath>
        <m:sSub>
          <m:e>
            <m:r>
              <m:t>K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num>
            <m:sSup>
              <m:e>
                <m:r>
                  <m:rPr>
                    <m:sty m:val="p"/>
                  </m:rPr>
                  <m:t>[</m:t>
                </m:r>
                <m:r>
                  <m:t>C</m:t>
                </m:r>
                <m:r>
                  <m:rPr>
                    <m:sty m:val="p"/>
                  </m:rPr>
                  <m:t>]</m:t>
                </m:r>
              </m:e>
              <m:sup>
                <m:r>
                  <m:t>c</m:t>
                </m:r>
              </m:sup>
            </m:sSup>
            <m:sSup>
              <m:e>
                <m:r>
                  <m:rPr>
                    <m:sty m:val="p"/>
                  </m:rPr>
                  <m:t>[</m:t>
                </m:r>
                <m:r>
                  <m:t>D</m:t>
                </m:r>
                <m:r>
                  <m:rPr>
                    <m:sty m:val="p"/>
                  </m:rPr>
                  <m:t>]</m:t>
                </m:r>
              </m:e>
              <m:sup>
                <m:r>
                  <m:t>d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e>
              <m:sup>
                <m:r>
                  <m:t>a</m:t>
                </m:r>
              </m:sup>
            </m:sSup>
            <m:sSup>
              <m:e>
                <m:r>
                  <m:rPr>
                    <m:sty m:val="p"/>
                  </m:rPr>
                  <m:t>[</m:t>
                </m:r>
                <m:r>
                  <m:t>B</m:t>
                </m:r>
                <m:r>
                  <m:rPr>
                    <m:sty m:val="p"/>
                  </m:rPr>
                  <m:t>]</m:t>
                </m:r>
              </m:e>
              <m:sup>
                <m:r>
                  <m:t>b</m:t>
                </m:r>
              </m:sup>
            </m:sSup>
          </m:den>
        </m:f>
      </m:oMath>
    </w:p>
    <w:p>
      <w:r>
        <w:t xml:space="preserve">Chem: rate law</w:t>
      </w:r>
    </w:p>
    <w:p>
      <m:oMath>
        <m:r>
          <m:rPr>
            <m:sty m:val="p"/>
          </m:rPr>
          <m:t>rate</m:t>
        </m:r>
        <m:r>
          <m:rPr>
            <m:sty m:val="p"/>
          </m:rPr>
          <m:t>=</m:t>
        </m:r>
        <m:r>
          <m:t>k</m:t>
        </m:r>
        <m:sSup>
          <m:e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sSup>
          <m:e>
            <m:r>
              <m:rPr>
                <m:sty m:val="p"/>
              </m:rPr>
              <m:t>[</m:t>
            </m:r>
            <m:r>
              <m:t>B</m:t>
            </m:r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</w:p>
    <w:p>
      <w:r>
        <w:t xml:space="preserve">Chem: half-life (1st order)</w:t>
      </w:r>
    </w:p>
    <w:p>
      <m:oMath>
        <m:sSub>
          <m:e>
            <m:r>
              <m:t>t</m:t>
            </m:r>
          </m:e>
          <m:sub>
            <m:r>
              <m:rPr>
                <m:sty m:val="p"/>
              </m:rPr>
              <m:t>1</m:t>
            </m:r>
            <m:r>
              <m:t>/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num>
            <m:func>
              <m:fName>
                <m:r>
                  <m:rPr>
                    <m:sty m:val="p"/>
                  </m:rPr>
                  <m:t>ln</m:t>
                </m:r>
              </m:fName>
              <m:e>
                <m:r>
                  <m:rPr>
                    <m:sty m:val="p"/>
                  </m:rPr>
                  <m:t>2</m:t>
                </m:r>
              </m:e>
            </m:func>
          </m:num>
          <m:den>
            <m:r>
              <m:t>k</m:t>
            </m:r>
          </m:den>
        </m:f>
      </m:oMath>
    </w:p>
    <w:p>
      <w:r>
        <w:br w:type="column"/>
      </w:r>
    </w:p>
    <w:p>
      <w:r>
        <w:t xml:space="preserve">Chem: Boltzmann distribution</w:t>
      </w:r>
    </w:p>
    <w:p>
      <m:oMath>
        <m:f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E</m:t>
            </m:r>
            <m:r>
              <m:t>/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sup>
        </m:sSup>
      </m:oMath>
    </w:p>
    <w:p>
      <w:r>
        <w:t xml:space="preserve">Alphabet: \mathbf</w:t>
      </w:r>
    </w:p>
    <w:p>
      <m:oMath>
        <m:r>
          <m:rPr>
            <m:sty m:val="p"/>
          </m:rPr>
          <m:t>𝐯</m:t>
        </m:r>
        <m:r>
          <m:rPr>
            <m:sty m:val="p"/>
          </m:rPr>
          <m:t>⋅</m:t>
        </m:r>
        <m:r>
          <m:rPr>
            <m:sty m:val="p"/>
          </m:rPr>
          <m:t>𝐰</m:t>
        </m:r>
      </m:oMath>
    </w:p>
    <w:p>
      <w:r>
        <w:t xml:space="preserve">Alphabet: \mathit</w:t>
      </w:r>
    </w:p>
    <w:p>
      <m:oMath>
        <m:r>
          <m:rPr>
            <m:sty m:val="p"/>
          </m:rPr>
          <m:t>𝑎𝑏𝑐</m:t>
        </m:r>
      </m:oMath>
    </w:p>
    <w:p>
      <w:r>
        <w:t xml:space="preserve">Alphabet: \mathbb (R, N, Z, Q, C)</w:t>
      </w:r>
    </w:p>
    <w:p>
      <m:oMath>
        <m:r>
          <m:t>ℝ</m:t>
        </m:r>
        <m:r>
          <m:rPr>
            <m:sty m:val="p"/>
          </m:rPr>
          <m:t>⊂</m:t>
        </m:r>
        <m:r>
          <m:t>ℂ</m:t>
        </m:r>
      </m:oMath>
    </w:p>
    <w:p>
      <w:r>
        <w:t xml:space="preserve">Alphabet: \mathcal</w:t>
      </w:r>
    </w:p>
    <w:p>
      <m:oMath>
        <m:r>
          <m:t>ℒ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r>
        <w:br w:type="column"/>
      </w:r>
    </w:p>
    <w:p>
      <w:r>
        <w:t xml:space="preserve">Alphabet: \mathfrak (Lie algebra)</w:t>
      </w:r>
    </w:p>
    <w:p>
      <m:oMath>
        <m:r>
          <m:rPr>
            <m:sty m:val="p"/>
          </m:rPr>
          <m:t>𝔤</m:t>
        </m:r>
        <m:r>
          <m:rPr>
            <m:sty m:val="p"/>
          </m:rPr>
          <m:t>⊕</m:t>
        </m:r>
        <m:r>
          <m:rPr>
            <m:sty m:val="p"/>
          </m:rPr>
          <m:t>𝔥</m:t>
        </m:r>
      </m:oMath>
    </w:p>
    <w:p>
      <w:r>
        <w:t xml:space="preserve">Alphabet: \mathsf</w:t>
      </w:r>
    </w:p>
    <w:p>
      <m:oMath>
        <m:r>
          <m:rPr>
            <m:sty m:val="p"/>
          </m:rPr>
          <m:t>𝖠</m:t>
        </m:r>
        <m:r>
          <m:rPr>
            <m:sty m:val="p"/>
          </m:rPr>
          <m:t>𝖡</m:t>
        </m:r>
      </m:oMath>
    </w:p>
    <w:p>
      <w:r>
        <w:t xml:space="preserve">Alphabet: \mathtt (monospace)</w:t>
      </w:r>
    </w:p>
    <w:p>
      <m:oMath>
        <m:r>
          <m:rPr>
            <m:sty m:val="p"/>
          </m:rPr>
          <m:t>𝚏</m:t>
        </m:r>
        <m:r>
          <m:rPr>
            <m:sty m:val="p"/>
          </m:rPr>
          <m:t>𝚒</m:t>
        </m:r>
        <m:r>
          <m:rPr>
            <m:sty m:val="p"/>
          </m:rPr>
          <m:t>𝚡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</w:p>
    <w:p>
      <w:r>
        <w:t xml:space="preserve">Bold: \boldsymbol{</w:t>
      </w:r>
      <w:r>
        <w:br/>
      </w:r>
      <w:r>
        <w:t xml:space="preserve">abla}</w:t>
      </w:r>
    </w:p>
    <w:p>
      <m:oMath>
        <m:r>
          <m:rPr>
            <m:sty m:val="bi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𝑬</m:t>
        </m:r>
      </m:oMath>
    </w:p>
    <w:p>
      <w:r>
        <w:t xml:space="preserve">Bold: \boldsymbol vector</w:t>
      </w:r>
    </w:p>
    <w:p>
      <m:oMath>
        <m:r>
          <m:rPr>
            <m:sty m:val="p"/>
          </m:rPr>
          <m:t>𝑭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𝒂</m:t>
        </m:r>
      </m:oMath>
    </w:p>
    <w:p>
      <w:r>
        <w:br w:type="column"/>
      </w:r>
    </w:p>
    <w:p>
      <w:r>
        <w:t xml:space="preserve">Bold: \boldsymbol stress tensor</w:t>
      </w:r>
    </w:p>
    <w:p>
      <m:oMath>
        <m:sSub>
          <m:e>
            <m:r>
              <m:rPr>
                <m:sty m:val="p"/>
              </m:rPr>
              <m:t>𝝈</m:t>
            </m:r>
          </m:e>
          <m:sub>
            <m:r>
              <m:t>i</m:t>
            </m:r>
            <m:r>
              <m:t>j</m:t>
            </m:r>
          </m:sub>
        </m:sSub>
      </m:oMath>
    </w:p>
    <w:p>
      <w:r>
        <w:t xml:space="preserve">Bold: \boldsymbol Greek span</w:t>
      </w:r>
    </w:p>
    <w:p>
      <m:oMath>
        <m:r>
          <m:rPr>
            <m:sty m:val="bi"/>
          </m:rPr>
          <m:t>𝜶</m:t>
        </m:r>
        <m:r>
          <m:rPr>
            <m:sty m:val="bi"/>
          </m:rPr>
          <m:t>+</m:t>
        </m:r>
        <m:r>
          <m:rPr>
            <m:sty m:val="bi"/>
          </m:rPr>
          <m:t>𝜷</m:t>
        </m:r>
        <m:r>
          <m:rPr>
            <m:sty m:val="bi"/>
          </m:rPr>
          <m:t>+</m:t>
        </m:r>
        <m:r>
          <m:rPr>
            <m:sty m:val="bi"/>
          </m:rPr>
          <m:t>𝜸</m:t>
        </m:r>
      </m:oMath>
    </w:p>
    <w:p>
      <w:r>
        <w:t xml:space="preserve">Color: red text</w:t>
      </w:r>
    </w:p>
    <w:p>
      <m:oMath>
        <m:r>
          <w:rPr>
            <w:color w:val="FF0000"/>
          </w:rPr>
          <m:t>x</m:t>
        </m:r>
        <m:r>
          <m:rPr>
            <m:sty m:val="p"/>
          </m:rPr>
          <w:rPr>
            <w:color w:val="FF0000"/>
          </w:rPr>
          <m:t>+</m:t>
        </m:r>
        <m:r>
          <w:rPr>
            <w:color w:val="FF0000"/>
          </w:rPr>
          <m:t>y</m:t>
        </m:r>
        <m:r>
          <m:rPr>
            <m:sty m:val="p"/>
          </m:rPr>
          <w:rPr>
            <w:color w:val="FF0000"/>
          </w:rPr>
          <m:t>=</m:t>
        </m:r>
        <m:r>
          <w:rPr>
            <w:color w:val="FF0000"/>
          </w:rPr>
          <m:t>z</m:t>
        </m:r>
      </m:oMath>
    </w:p>
    <w:p>
      <w:r>
        <w:t xml:space="preserve">Color: blue fraction</w:t>
      </w:r>
    </w:p>
    <w:p>
      <m:oMath>
        <m:f>
          <m:num>
            <m:r>
              <w:rPr>
                <w:color w:val="0000FF"/>
              </w:rPr>
              <m:t>a</m:t>
            </m:r>
          </m:num>
          <m:den>
            <m:r>
              <w:rPr>
                <w:color w:val="0000FF"/>
              </w:rPr>
              <m:t>b</m:t>
            </m:r>
          </m:den>
        </m:f>
      </m:oMath>
    </w:p>
    <w:p>
      <w:r>
        <w:t xml:space="preserve">Color: hex (orange)</w:t>
      </w:r>
    </w:p>
    <w:p>
      <m:oMath>
        <m:r>
          <w:rPr>
            <w:color w:val="FFA500"/>
          </w:rPr>
          <m:t>f</m:t>
        </m:r>
        <m:r>
          <m:rPr>
            <m:sty m:val="p"/>
          </m:rPr>
          <w:rPr>
            <w:color w:val="FFA500"/>
          </w:rPr>
          <m:t>(</m:t>
        </m:r>
        <m:r>
          <w:rPr>
            <w:color w:val="FFA500"/>
          </w:rPr>
          <m:t>x</m:t>
        </m:r>
        <m:r>
          <m:rPr>
            <m:sty m:val="p"/>
          </m:rPr>
          <w:rPr>
            <w:color w:val="FFA500"/>
          </w:rPr>
          <m:t>)</m:t>
        </m:r>
        <m:r>
          <m:rPr>
            <m:sty m:val="p"/>
          </m:rPr>
          <w:rPr>
            <w:color w:val="FFA500"/>
          </w:rPr>
          <m:t>=</m:t>
        </m:r>
        <m:func>
          <m:fName>
            <m:r>
              <m:rPr>
                <m:sty m:val="p"/>
              </m:rPr>
              <m:t>sin</m:t>
            </m:r>
          </m:fName>
          <m:e>
            <m:r>
              <w:rPr>
                <w:color w:val="FFA500"/>
              </w:rPr>
              <m:t>x</m:t>
            </m:r>
          </m:e>
        </m:func>
      </m:oMath>
    </w:p>
    <w:p>
      <w:r>
        <w:br w:type="column"/>
      </w:r>
    </w:p>
    <w:p>
      <w:r>
        <w:t xml:space="preserve">Color: mixed inline</w:t>
      </w:r>
    </w:p>
    <w:p>
      <m:oMath>
        <m:r>
          <w:rPr>
            <w:color w:val="FF0000"/>
          </w:rPr>
          <m:t>a</m:t>
        </m:r>
        <m:r>
          <m:rPr>
            <m:sty m:val="p"/>
          </m:rPr>
          <m:t>+</m:t>
        </m:r>
        <m:r>
          <w:rPr>
            <w:color w:val="00FF00"/>
          </w:rPr>
          <m:t>b</m:t>
        </m:r>
        <m:r>
          <m:rPr>
            <m:sty m:val="p"/>
          </m:rPr>
          <m:t>=</m:t>
        </m:r>
        <m:r>
          <w:rPr>
            <w:color w:val="0000FF"/>
          </w:rPr>
          <m:t>c</m:t>
        </m:r>
      </m:oMath>
    </w:p>
    <w:p>
      <w:r>
        <w:t xml:space="preserve">Size: \Large</w:t>
      </w:r>
    </w:p>
    <w:p>
      <m:oMath>
        <m:r>
          <w:rPr>
            <w:sz w:val="32"/>
          </w:rPr>
          <m:t>E</m:t>
        </m:r>
        <m:r>
          <m:rPr>
            <m:sty m:val="p"/>
          </m:rPr>
          <w:rPr>
            <w:sz w:val="32"/>
          </w:rPr>
          <m:t>=</m:t>
        </m:r>
        <m:r>
          <w:rPr>
            <w:sz w:val="32"/>
          </w:rPr>
          <m:t>m</m:t>
        </m:r>
        <m:sSup>
          <m:e>
            <m:r>
              <w:rPr>
                <w:sz w:val="32"/>
              </w:rPr>
              <m:t>c</m:t>
            </m:r>
          </m:e>
          <m:sup>
            <m:r>
              <m:rPr>
                <m:sty m:val="p"/>
              </m:rPr>
              <w:rPr>
                <w:sz w:val="32"/>
              </w:rPr>
              <m:t>2</m:t>
            </m:r>
          </m:sup>
        </m:sSup>
      </m:oMath>
    </w:p>
    <w:p>
      <w:r>
        <w:t xml:space="preserve">Size: \small inline</w:t>
      </w:r>
    </w:p>
    <w:p>
      <m:oMath>
        <m:r>
          <m:t>x</m:t>
        </m:r>
        <m:r>
          <m:rPr>
            <m:sty m:val="p"/>
          </m:rPr>
          <m:t>+</m:t>
        </m:r>
        <m:r>
          <w:rPr>
            <w:sz w:val="20"/>
          </w:rPr>
          <m:t>ϵ</m:t>
        </m:r>
      </m:oMath>
    </w:p>
    <w:p>
      <w:r>
        <w:t xml:space="preserve">Cancel: simple</w:t>
      </w:r>
    </w:p>
    <w:p>
      <m:oMath>
        <m:f>
          <m:num>
            <m:r>
              <w:rPr>
                <w:strike/>
              </w:rPr>
              <m:t>x</m:t>
            </m:r>
          </m:num>
          <m:den>
            <m:r>
              <w:rPr>
                <w:strike/>
              </w:rPr>
              <m:t>x</m:t>
            </m:r>
            <m:r>
              <m:t>y</m:t>
            </m:r>
          </m:den>
        </m:f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t>y</m:t>
            </m:r>
          </m:den>
        </m:f>
      </m:oMath>
    </w:p>
    <w:p>
      <w:r>
        <w:t xml:space="preserve">Cancel: in algebra step</w:t>
      </w:r>
    </w:p>
    <w:p>
      <m:oMath>
        <m:r>
          <w:rPr>
            <w:strike/>
          </w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w:rPr>
            <w:strike/>
          </w:rPr>
          <m:t>a</m:t>
        </m:r>
        <m:r>
          <m:rPr>
            <m:sty m:val="p"/>
          </m:rPr>
          <m:t>=</m:t>
        </m:r>
        <m:r>
          <m:t>b</m:t>
        </m:r>
      </m:oMath>
    </w:p>
    <w:p>
      <w:r>
        <w:br w:type="column"/>
      </w:r>
    </w:p>
    <w:p>
      <w:r>
        <w:t xml:space="preserve">Overset: question</w:t>
      </w:r>
    </w:p>
    <w:p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?</m:t>
            </m:r>
          </m:lim>
        </m:limUpp>
        <m:r>
          <m:t>B</m:t>
        </m:r>
      </m:oMath>
    </w:p>
    <w:p>
      <w:r>
        <w:t xml:space="preserve">Overset: chemistry arrow</w:t>
      </w:r>
    </w:p>
    <w:p>
      <m:oMath>
        <m:r>
          <m:t>A</m:t>
        </m:r>
        <m:limUpp>
          <m:e>
            <m:r>
              <m:rPr>
                <m:sty m:val="p"/>
              </m:rPr>
              <m:t>⟶</m:t>
            </m:r>
          </m:e>
          <m:lim>
            <m:r>
              <m:rPr>
                <m:sty m:val="p"/>
              </m:rPr>
              <m:t>cat</m:t>
            </m:r>
          </m:lim>
        </m:limUpp>
        <m:r>
          <m:t>B</m:t>
        </m:r>
      </m:oMath>
    </w:p>
    <w:p>
      <w:r>
        <w:t xml:space="preserve">Underset: convergence</w:t>
      </w:r>
    </w:p>
    <w:p>
      <m:oMath>
        <m:sSub>
          <m:e>
            <m:r>
              <m:t>A</m:t>
            </m:r>
          </m:e>
          <m:sub>
            <m:r>
              <m:t>n</m:t>
            </m:r>
          </m:sub>
        </m:sSub>
        <m:limLow>
          <m:e>
            <m:r>
              <m:rPr>
                <m:sty m:val="p"/>
              </m:rPr>
              <m:t>⟶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t>∞</m:t>
            </m:r>
          </m:lim>
        </m:limLow>
        <m:r>
          <m:t>A</m:t>
        </m:r>
      </m:oMath>
    </w:p>
    <w:p>
      <w:r>
        <w:t xml:space="preserve">Stackrel: definition</w:t>
      </w:r>
    </w:p>
    <w:p>
      <m:oMath>
        <m:r>
          <m:t>f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def</m:t>
            </m:r>
          </m:lim>
        </m:limUpp>
        <m:r>
          <m:t>g</m:t>
        </m:r>
      </m:oMath>
    </w:p>
    <w:p>
      <w:r>
        <w:t xml:space="preserve">ML loss (annotated regularization)</w:t>
      </w:r>
    </w:p>
    <w:p>
      <m:oMath>
        <m:r>
          <m:t>ℒ</m:t>
        </m:r>
        <m:r>
          <m:rPr>
            <m:sty m:val="p"/>
          </m:rPr>
          <m:t>(</m:t>
        </m:r>
        <m:r>
          <m:rPr>
            <m:sty m:val="p"/>
          </m:rPr>
          <m:t>𝜽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groupChr>
              <m:groupChrPr>
                <m:chr m:val="⏟"/>
                <m:pos m:val="bot"/>
              </m:groupChrPr>
              <m:e>
                <m:f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nary>
              </m:e>
            </m:groupChr>
          </m:e>
          <m:lim>
            <m:r>
              <m:rPr>
                <m:sty m:val="p"/>
              </m:rPr>
              <w:rPr>
                <w:color w:val="0000FF"/>
              </w:rPr>
              <m:t>data fit</m:t>
            </m:r>
          </m:lim>
        </m:limLow>
        <m:r>
          <m:rPr>
            <m:sty m:val="p"/>
          </m:rPr>
          <m:t>+</m:t>
        </m:r>
        <m:limLow>
          <m:e>
            <m:groupChr>
              <m:groupChrPr>
                <m:chr m:val="⏟"/>
                <m:pos m:val="bot"/>
              </m:groupChrPr>
              <m:e>
                <m:r>
                  <m:t>λ</m:t>
                </m:r>
                <m:r>
                  <m:t>‖</m:t>
                </m:r>
                <m:r>
                  <m:rPr>
                    <m:sty m:val="p"/>
                  </m:rPr>
                  <m:t>𝜽</m:t>
                </m:r>
                <m:sSup>
                  <m:e>
                    <m:r>
                      <m:t>‖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groupChr>
          </m:e>
          <m:lim>
            <m:r>
              <m:rPr>
                <m:sty m:val="p"/>
              </m:rPr>
              <w:rPr>
                <w:color w:val="FF0000"/>
              </w:rPr>
              <m:t>regularizer</m:t>
            </m:r>
          </m:lim>
        </m:limLow>
      </m:oMath>
    </w:p>
    <w:p>
      <w:r>
        <w:br w:type="column"/>
      </w:r>
    </w:p>
    <w:p>
      <w:r>
        <w:t xml:space="preserve">Polynomial simplification (cancel)</w:t>
      </w:r>
    </w:p>
    <w:p>
      <m:oMath>
        <m:f>
          <m:num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den>
        </m:f>
        <m:r>
          <m:rPr>
            <m:sty m:val="p"/>
          </m:rPr>
          <m:t>=</m:t>
        </m:r>
        <m:f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w:rPr>
                <w:strike/>
              </w:rPr>
              <m:t>(</m:t>
            </m:r>
            <m:r>
              <w:rPr>
                <w:strike/>
              </w:rPr>
              <m:t>x</m:t>
            </m:r>
            <m:r>
              <m:rPr>
                <m:sty m:val="p"/>
              </m:rPr>
              <w:rPr>
                <w:strike/>
              </w:rPr>
              <m:t>−</m:t>
            </m:r>
            <m:r>
              <m:rPr>
                <m:sty m:val="p"/>
              </m:rPr>
              <w:rPr>
                <w:strike/>
              </w:rPr>
              <m:t>1</m:t>
            </m:r>
            <m:r>
              <m:rPr>
                <m:sty m:val="p"/>
              </m:rPr>
              <w:rPr>
                <w:strike/>
              </w:rPr>
              <m:t>)</m:t>
            </m:r>
          </m:num>
          <m:den>
            <m:r>
              <m:rPr>
                <m:sty m:val="p"/>
              </m:rPr>
              <w:rPr>
                <w:strike/>
              </w:rPr>
              <m:t>(</m:t>
            </m:r>
            <m:r>
              <w:rPr>
                <w:strike/>
              </w:rPr>
              <m:t>x</m:t>
            </m:r>
            <m:r>
              <m:rPr>
                <m:sty m:val="p"/>
              </m:rPr>
              <w:rPr>
                <w:strike/>
              </w:rPr>
              <m:t>−</m:t>
            </m:r>
            <m:r>
              <m:rPr>
                <m:sty m:val="p"/>
              </m:rPr>
              <w:rPr>
                <w:strike/>
              </w:rPr>
              <m:t>1</m:t>
            </m:r>
            <m:r>
              <m:rPr>
                <m:sty m:val="p"/>
              </m:rPr>
              <w:rPr>
                <w:strike/>
              </w:rPr>
              <m:t>)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1</m:t>
        </m:r>
      </m:oMath>
    </w:p>
    <w:p>
      <w:r>
        <w:t xml:space="preserve">Haber-Bosch synthesis (catalyzed)</w:t>
      </w:r>
    </w:p>
    <w:p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t xml:space="preserve"> 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r>
              <m:rPr>
                <m:sty m:val="p"/>
              </m:rPr>
              <m:t>Fe, </m:t>
            </m:r>
            <m:r>
              <m:rPr>
                <m:sty m:val="p"/>
              </m:rPr>
              <m:t>450</m:t>
            </m:r>
            <m: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2</m:t>
        </m:r>
        <m:r>
          <m:t xml:space="preserve"> </m:t>
        </m:r>
        <m:sSub>
          <m:e>
            <m:r>
              <m:rPr>
                <m:sty m:val="p"/>
              </m:rPr>
              <m:t>NH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r>
        <w:t xml:space="preserve">Variance identity (color-coded sides)</w:t>
      </w:r>
    </w:p>
    <w:p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w:rPr>
            <w:color w:val="FF0000"/>
          </w:rPr>
          <m:t>𝔼</m:t>
        </m:r>
        <m:r>
          <m:rPr>
            <m:sty m:val="p"/>
          </m:rPr>
          <w:rPr>
            <w:color w:val="FF0000"/>
          </w:rPr>
          <m:t>[</m:t>
        </m:r>
        <m:sSup>
          <m:e>
            <m:r>
              <w:rPr>
                <w:color w:val="FF0000"/>
              </w:rPr>
              <m:t>X</m:t>
            </m:r>
          </m:e>
          <m:sup>
            <m:r>
              <m:rPr>
                <m:sty m:val="p"/>
              </m:rPr>
              <w:rPr>
                <w:color w:val="FF0000"/>
              </w:rPr>
              <m:t>2</m:t>
            </m:r>
          </m:sup>
        </m:sSup>
        <m:r>
          <m:rPr>
            <m:sty m:val="p"/>
          </m:rPr>
          <w:rPr>
            <w:color w:val="FF0000"/>
          </w:rPr>
          <m:t>]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w:rPr>
                <w:color w:val="0000FF"/>
              </w:rPr>
              <m:t>(</m:t>
            </m:r>
            <m:r>
              <m:rPr>
                <m:sty m:val="p"/>
              </m:rPr>
              <w:rPr>
                <w:color w:val="0000FF"/>
              </w:rPr>
              <m:t>𝔼</m:t>
            </m:r>
            <m:r>
              <m:rPr>
                <m:sty m:val="p"/>
              </m:rPr>
              <w:rPr>
                <w:color w:val="0000FF"/>
              </w:rPr>
              <m:t>[</m:t>
            </m:r>
            <m:r>
              <w:rPr>
                <w:color w:val="0000FF"/>
              </w:rPr>
              <m:t>X</m:t>
            </m:r>
            <m:r>
              <m:rPr>
                <m:sty m:val="p"/>
              </m:rPr>
              <w:rPr>
                <w:color w:val="0000FF"/>
              </w:rPr>
              <m:t>]</m:t>
            </m:r>
            <m:r>
              <m:rPr>
                <m:sty m:val="p"/>
              </m:rPr>
              <w:rPr>
                <w:color w:val="0000FF"/>
              </w:rPr>
              <m:t>)</m:t>
            </m:r>
          </m:e>
          <m:sup>
            <m:r>
              <m:rPr>
                <m:sty m:val="p"/>
              </m:rPr>
              <w:rPr>
                <w:color w:val="0000FF"/>
              </w:rPr>
              <m:t>2</m:t>
            </m:r>
          </m:sup>
        </m:sSup>
      </m:oMath>
    </w:p>
    <w:p>
      <w:r>
        <w:t xml:space="preserve">Matrix: 2x2 pmatrix (display)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r>
        <w:t xml:space="preserve">3x3 determinant (display)</w:t>
      </w:r>
    </w:p>
    <w:p>
      <m:oMathPara>
        <m:oMath>
          <m:func>
            <m:fName>
              <m:r>
                <m:rPr>
                  <m:sty m:val="p"/>
                </m:rPr>
                <m:t>det</m:t>
              </m:r>
            </m:fName>
            <m:e>
              <m:d>
                <m:dPr>
                  <m:begChr m:val="("/>
                  <m:endChr m:val=")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m:t>5</m:t>
                        </m:r>
                      </m:e>
                      <m:e>
                        <m:r>
                          <m:rPr>
                            <m:sty m:val="p"/>
                          </m:rP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7</m:t>
                        </m:r>
                      </m:e>
                      <m:e>
                        <m:r>
                          <m:rPr>
                            <m:sty m:val="p"/>
                          </m:rPr>
                          <m:t>8</m:t>
                        </m:r>
                      </m:e>
                      <m:e>
                        <m:r>
                          <m:rPr>
                            <m:sty m:val="p"/>
                          </m:rPr>
                          <m:t>9</m:t>
                        </m:r>
                      </m:e>
                    </m:mr>
                  </m:m>
                </m:e>
              </m:d>
            </m:e>
          </m:func>
        </m:oMath>
      </m:oMathPara>
    </w:p>
    <w:p>
      <w:r>
        <w:br w:type="column"/>
      </w:r>
    </w:p>
    <w:p>
      <w:r>
        <w:t xml:space="preserve">Aligned (display)</w:t>
      </w:r>
    </w:p>
    <w:p>
      <m:oMathPara>
        <m:oMath>
          <m:eqAr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e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</m:e>
          </m:eqArr>
        </m:oMath>
      </m:oMathPara>
    </w:p>
    <w:p>
      <w:r>
        <w:t xml:space="preserve">Maxwell aligned (display)</w:t>
      </w:r>
    </w:p>
    <w:p>
      <m:oMathPara>
        <m:oMath>
          <m:eqAr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f>
                <m:num>
                  <m:r>
                    <m:t>ρ</m:t>
                  </m:r>
                </m:num>
                <m:den>
                  <m:sSub>
                    <m:e>
                      <m:r>
                        <m:t>ϵ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</m:e>
          </m:eqArr>
        </m:oMath>
      </m:oMathPara>
    </w:p>
    <w:p>
      <w:r>
        <w:t xml:space="preserve">Cases (display)</w:t>
      </w:r>
    </w:p>
    <w:p>
      <m:oMathPara>
        <m:oMath>
          <m:r>
            <m:t>|</m:t>
          </m:r>
          <m:r>
            <m:t>x</m:t>
          </m:r>
          <m:r>
            <m:t>|</m:t>
          </m:r>
          <m:r>
            <m:rPr>
              <m:sty m:val="p"/>
            </m:rPr>
            <m:t>=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0</m:t>
                    </m:r>
                  </m:e>
                </m:mr>
              </m:m>
            </m:e>
          </m:d>
        </m:oMath>
      </m:oMathPara>
    </w:p>
    <w:p>
      <w:r>
        <w:t xml:space="preserve">Quadratic formula (display)</w:t>
      </w:r>
    </w:p>
    <w:p>
      <m:oMathPara>
        <m:oMath>
          <m:r>
            <m:t>x</m:t>
          </m:r>
          <m:r>
            <m:rPr>
              <m:sty m:val="p"/>
            </m:rPr>
            <m:t>=</m:t>
          </m:r>
          <m:f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rPr>
                  <m:sty m:val="p"/>
                </m:rPr>
                <m:t>2</m:t>
              </m:r>
              <m:r>
                <m:t>a</m:t>
              </m:r>
            </m:den>
          </m:f>
        </m:oMath>
      </m:oMathPara>
    </w:p>
    <w:p>
      <w:r>
        <w:t xml:space="preserve">Tagged equation (display)</w:t>
      </w:r>
    </w:p>
    <w:p>
      <m:oMathPara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1</m:t>
          </m:r>
          <m:r>
            <m:t xml:space="preserve"> </m:t>
          </m:r>
          <m:r>
            <m:rPr>
              <m:sty m:val="p"/>
            </m:rPr>
            <m:t>(1)</m:t>
          </m:r>
        </m:oMath>
      </m:oMathPara>
    </w:p>
    <w:p>
      <w:r>
        <w:br w:type="column"/>
      </w:r>
    </w:p>
    <w:p>
      <w:r>
        <w:t xml:space="preserve">Multi-line block (display)</w:t>
      </w:r>
    </w:p>
    <w:p>
      <m:oMathPara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</m:oMath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4</m:t>
          </m:r>
        </m:oMath>
      </m:oMathPara>
    </w:p>
    <w:sectPr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