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Cost of living, anti-price-gouging, and housing reform.</w:t>
      </w:r>
    </w:p>
    <w:p>
      <w:r>
        <w:t xml:space="preserve">Old plan: ship Tuesday.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trackRevision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Chained tracked edits fixture</dc:title>
  <dc:creator>docx-cli</dc:creator>
  <cp:lastModifiedBy>docx-cli</cp:lastModifiedBy>
  <dcterms:created xsi:type="dcterms:W3CDTF">2026-05-22T00:00:00Z</dcterms:created>
  <dcterms:modified xsi:type="dcterms:W3CDTF">2026-05-22T00:00:00Z</dcterms:modified>
</cp:coreProperties>
</file>