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Aria Chen</w:t>
      </w:r>
    </w:p>
    <w:p>
      <w:pPr>
        <w:spacing w:after="0"/>
      </w:pPr>
      <w:r>
        <w:t xml:space="preserve">500 Howard Street</w:t>
      </w:r>
    </w:p>
    <w:p>
      <w:pPr>
        <w:spacing w:after="0"/>
      </w:pPr>
      <w:r>
        <w:t xml:space="preserve">San Francisco, CA 94105</w:t>
      </w:r>
    </w:p>
    <w:p>
      <w:pPr>
        <w:spacing w:before="240" w:after="240"/>
      </w:pPr>
      <w:r>
        <w:t xml:space="preserve">June 23, 2026</w:t>
      </w:r>
    </w:p>
    <w:p>
      <w:pPr>
        <w:spacing w:after="0"/>
      </w:pPr>
      <w:r>
        <w:t xml:space="preserve">Ms. Dana Rivera</w:t>
      </w:r>
    </w:p>
    <w:p>
      <w:pPr>
        <w:spacing w:after="0"/>
      </w:pPr>
      <w:r>
        <w:t xml:space="preserve">General Counsel, Northwind Traders</w:t>
      </w:r>
    </w:p>
    <w:p>
      <w:pPr>
        <w:spacing w:after="0"/>
      </w:pPr>
      <w:r>
        <w:t xml:space="preserve">1200 Pike Street, Seattle, WA 98101</w:t>
      </w:r>
    </w:p>
    <w:p>
      <w:pPr>
        <w:spacing w:before="240" w:after="240"/>
      </w:pPr>
      <w:r>
        <w:t xml:space="preserve">Dear Ms. Rivera,</w:t>
      </w:r>
    </w:p>
    <w:p>
      <w:pPr>
        <w:spacing w:line="360" w:lineRule="auto"/>
        <w:ind w:firstLine="720"/>
      </w:pPr>
      <w:r>
        <w:t xml:space="preserve">Thank you for sending the revised Master Services Agreement. We have reviewed it with our team and are pleased with the overall direction.</w:t>
      </w:r>
    </w:p>
    <w:p>
      <w:pPr>
        <w:spacing w:line="360" w:lineRule="auto"/>
        <w:ind w:firstLine="720"/>
      </w:pPr>
      <w:r>
        <w:t xml:space="preserve">We have one remaining concern with the limitation-of-liability clause, which currently caps damages at the fees paid in the prior three months.</w:t>
      </w:r>
    </w:p>
    <w:p>
      <w:pPr>
        <w:spacing w:line="360" w:lineRule="auto"/>
        <w:ind w:firstLine="720"/>
      </w:pPr>
      <w:r>
        <w:t xml:space="preserve">We propose extending that window to twelve months, consistent with the rest of the agreement.</w:t>
      </w:r>
    </w:p>
    <w:p>
      <w:pPr>
        <w:spacing w:after="160"/>
        <w:ind w:left="720" w:right="720"/>
      </w:pPr>
      <w:r>
        <w:t xml:space="preserve">"In no event shall the Company's aggregate liability exceed the fees paid during the three (3) months preceding the claim."</w:t>
      </w:r>
    </w:p>
    <w:p>
      <w:pPr>
        <w:spacing w:before="240" w:after="960"/>
        <w:ind w:left="5040"/>
      </w:pPr>
      <w:r>
        <w:t xml:space="preserve">Sincerely,</w:t>
      </w:r>
    </w:p>
    <w:p>
      <w:pPr>
        <w:ind w:left="5040"/>
      </w:pPr>
      <w:r>
        <w:t xml:space="preserve">Aria Chen</w:t>
      </w:r>
    </w:p>
    <w:p>
      <w:pPr>
        <w:spacing w:before="240"/>
        <w:ind w:hanging="720"/>
      </w:pPr>
      <w:r>
        <w:t xml:space="preserve">Enclosures: Master Services Agreement (redline); Statement of Work; Invoice #4471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letter</dc:title>
  <dc:creator>docx-cli</dc:creator>
  <cp:lastModifiedBy>docx-cli</cp:lastModifiedBy>
  <dcterms:created xsi:type="dcterms:W3CDTF">2026-05-22T00:00:00Z</dcterms:created>
  <dcterms:modified xsi:type="dcterms:W3CDTF">2026-05-22T00:00:00Z</dcterms:modified>
</cp:coreProperties>
</file>