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7278" w14:textId="5FB6BA9D" w:rsidR="008D413D" w:rsidRPr="00B27F4B" w:rsidRDefault="00622325" w:rsidP="001D7759">
      <w:pPr>
        <w:pStyle w:val="Nagwek3"/>
        <w:ind w:firstLine="284"/>
        <w:rPr>
          <w:rStyle w:val="Pogrubienie"/>
        </w:rPr>
      </w:pPr>
      <w:r w:rsidRPr="00B27F4B">
        <w:rPr>
          <w:rStyle w:val="Pogrubienie"/>
        </w:rPr>
        <w:t>Kamil Lipski, G4I2</w:t>
      </w:r>
    </w:p>
    <w:p w14:paraId="0021FD38" w14:textId="32FBFB33" w:rsidR="00622325" w:rsidRPr="00B27F4B" w:rsidRDefault="00622325" w:rsidP="001D7759">
      <w:pPr>
        <w:ind w:firstLine="284"/>
      </w:pPr>
    </w:p>
    <w:p w14:paraId="073F0C16" w14:textId="5A56D568" w:rsidR="00622325" w:rsidRPr="00B27F4B" w:rsidRDefault="00622325" w:rsidP="001D7759">
      <w:pPr>
        <w:pStyle w:val="Tytu"/>
        <w:spacing w:after="300"/>
        <w:ind w:firstLine="284"/>
      </w:pPr>
      <w:r w:rsidRPr="00B27F4B">
        <w:t>Systemy operacyjne (I)</w:t>
      </w:r>
    </w:p>
    <w:p w14:paraId="06D33ACD" w14:textId="74D16C37" w:rsidR="00622325" w:rsidRPr="00B27F4B" w:rsidRDefault="00622325" w:rsidP="001D7759">
      <w:pPr>
        <w:pStyle w:val="Podtytu"/>
        <w:spacing w:after="600"/>
        <w:ind w:firstLine="284"/>
      </w:pPr>
      <w:r w:rsidRPr="00B27F4B">
        <w:t>Ćwiczenie I</w:t>
      </w:r>
      <w:r w:rsidR="00A8728E" w:rsidRPr="00B27F4B">
        <w:t>V</w:t>
      </w:r>
      <w:r w:rsidRPr="00B27F4B">
        <w:t xml:space="preserve"> – </w:t>
      </w:r>
      <w:r w:rsidR="00A8728E" w:rsidRPr="00B27F4B">
        <w:t>monitory</w:t>
      </w:r>
    </w:p>
    <w:p w14:paraId="3E2433BA" w14:textId="69AB5BE5" w:rsidR="0070176F" w:rsidRPr="00B27F4B" w:rsidRDefault="00622325" w:rsidP="001D7759">
      <w:pPr>
        <w:pStyle w:val="Nagwek2"/>
        <w:numPr>
          <w:ilvl w:val="0"/>
          <w:numId w:val="2"/>
        </w:numPr>
        <w:spacing w:after="200"/>
        <w:ind w:left="714" w:firstLine="284"/>
        <w:rPr>
          <w:sz w:val="32"/>
          <w:szCs w:val="32"/>
        </w:rPr>
      </w:pPr>
      <w:r w:rsidRPr="00B27F4B">
        <w:rPr>
          <w:sz w:val="32"/>
          <w:szCs w:val="32"/>
        </w:rPr>
        <w:t>Treść zadania</w:t>
      </w:r>
    </w:p>
    <w:p w14:paraId="4E25B1A7" w14:textId="1A06385D" w:rsidR="00B41016" w:rsidRPr="00B27F4B" w:rsidRDefault="00B41016" w:rsidP="001D7759">
      <w:pPr>
        <w:spacing w:after="240"/>
        <w:ind w:firstLine="284"/>
        <w:rPr>
          <w:sz w:val="24"/>
          <w:szCs w:val="24"/>
        </w:rPr>
      </w:pPr>
      <w:r w:rsidRPr="00B27F4B">
        <w:rPr>
          <w:sz w:val="24"/>
          <w:szCs w:val="24"/>
        </w:rPr>
        <w:t xml:space="preserve">Jest danych 2 producentów, którzy produkują losowe liczby i umieszczają </w:t>
      </w:r>
      <w:r w:rsidR="00A5492D" w:rsidRPr="00B27F4B">
        <w:rPr>
          <w:sz w:val="24"/>
          <w:szCs w:val="24"/>
        </w:rPr>
        <w:br/>
      </w:r>
      <w:r w:rsidRPr="00B27F4B">
        <w:rPr>
          <w:sz w:val="24"/>
          <w:szCs w:val="24"/>
        </w:rPr>
        <w:t xml:space="preserve">je w 9-cio elementowym buforze FIFO. Jest też danych 2 konsumentów, którzy konsumują produkty z bufora (usuwają je), przy czym konsument pierwszy konsumuje tylko liczby parzyste, a drugi tylko liczby nieparzyste. Ponadto konsumenci mogą konsumować tylko, </w:t>
      </w:r>
      <w:r w:rsidR="00A5492D" w:rsidRPr="00B27F4B">
        <w:rPr>
          <w:sz w:val="24"/>
          <w:szCs w:val="24"/>
        </w:rPr>
        <w:br/>
      </w:r>
      <w:r w:rsidRPr="00B27F4B">
        <w:rPr>
          <w:sz w:val="24"/>
          <w:szCs w:val="24"/>
        </w:rPr>
        <w:t xml:space="preserve">jeśli w buforze znajdują się co najmniej 3 produkty. Zadanie należy wykonać korzystając </w:t>
      </w:r>
      <w:r w:rsidR="00A5492D" w:rsidRPr="00B27F4B">
        <w:rPr>
          <w:sz w:val="24"/>
          <w:szCs w:val="24"/>
        </w:rPr>
        <w:br/>
      </w:r>
      <w:r w:rsidRPr="00B27F4B">
        <w:rPr>
          <w:sz w:val="24"/>
          <w:szCs w:val="24"/>
        </w:rPr>
        <w:t xml:space="preserve">z </w:t>
      </w:r>
      <w:r w:rsidR="00A8728E" w:rsidRPr="00B27F4B">
        <w:rPr>
          <w:sz w:val="24"/>
          <w:szCs w:val="24"/>
        </w:rPr>
        <w:t>monitorów</w:t>
      </w:r>
      <w:r w:rsidRPr="00B27F4B">
        <w:rPr>
          <w:sz w:val="24"/>
          <w:szCs w:val="24"/>
        </w:rPr>
        <w:t>.</w:t>
      </w:r>
    </w:p>
    <w:p w14:paraId="1320A876" w14:textId="0F10910B" w:rsidR="0070176F" w:rsidRPr="00B27F4B" w:rsidRDefault="00622325" w:rsidP="001D7759">
      <w:pPr>
        <w:pStyle w:val="Nagwek2"/>
        <w:numPr>
          <w:ilvl w:val="0"/>
          <w:numId w:val="2"/>
        </w:numPr>
        <w:spacing w:after="200"/>
        <w:ind w:left="714" w:firstLine="284"/>
        <w:rPr>
          <w:sz w:val="32"/>
          <w:szCs w:val="32"/>
        </w:rPr>
      </w:pPr>
      <w:r w:rsidRPr="00B27F4B">
        <w:rPr>
          <w:sz w:val="32"/>
          <w:szCs w:val="32"/>
        </w:rPr>
        <w:t>Proponowane rozwiązanie</w:t>
      </w:r>
    </w:p>
    <w:p w14:paraId="24150395" w14:textId="5C61CD18" w:rsidR="002E243C" w:rsidRDefault="00571474" w:rsidP="001D7759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B27F4B">
        <w:rPr>
          <w:rFonts w:asciiTheme="minorHAnsi" w:hAnsiTheme="minorHAnsi" w:cstheme="minorHAnsi"/>
          <w:lang w:val="pl-PL"/>
        </w:rPr>
        <w:t xml:space="preserve">Rozwiązanie powyższego zadania na monitorach będzie różniło się w pewnym stopniu </w:t>
      </w:r>
      <w:r w:rsidR="00DD43DA">
        <w:rPr>
          <w:rFonts w:asciiTheme="minorHAnsi" w:hAnsiTheme="minorHAnsi" w:cstheme="minorHAnsi"/>
          <w:lang w:val="pl-PL"/>
        </w:rPr>
        <w:br/>
      </w:r>
      <w:r w:rsidRPr="00B27F4B">
        <w:rPr>
          <w:rFonts w:asciiTheme="minorHAnsi" w:hAnsiTheme="minorHAnsi" w:cstheme="minorHAnsi"/>
          <w:lang w:val="pl-PL"/>
        </w:rPr>
        <w:t xml:space="preserve">od </w:t>
      </w:r>
      <w:r w:rsidR="00A75E7B">
        <w:rPr>
          <w:rFonts w:asciiTheme="minorHAnsi" w:hAnsiTheme="minorHAnsi" w:cstheme="minorHAnsi"/>
          <w:lang w:val="pl-PL"/>
        </w:rPr>
        <w:t xml:space="preserve">jego </w:t>
      </w:r>
      <w:r w:rsidRPr="00B27F4B">
        <w:rPr>
          <w:rFonts w:asciiTheme="minorHAnsi" w:hAnsiTheme="minorHAnsi" w:cstheme="minorHAnsi"/>
          <w:lang w:val="pl-PL"/>
        </w:rPr>
        <w:t xml:space="preserve">rozwiązania za pomocą semaforów. </w:t>
      </w:r>
    </w:p>
    <w:p w14:paraId="2F0603D6" w14:textId="32B263C7" w:rsidR="006F469C" w:rsidRPr="00B27F4B" w:rsidRDefault="00A41C74" w:rsidP="001D7759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Jedną z n</w:t>
      </w:r>
      <w:r w:rsidR="006F469C">
        <w:rPr>
          <w:rFonts w:asciiTheme="minorHAnsi" w:hAnsiTheme="minorHAnsi" w:cstheme="minorHAnsi"/>
          <w:lang w:val="pl-PL"/>
        </w:rPr>
        <w:t>ajważniejsz</w:t>
      </w:r>
      <w:r>
        <w:rPr>
          <w:rFonts w:asciiTheme="minorHAnsi" w:hAnsiTheme="minorHAnsi" w:cstheme="minorHAnsi"/>
          <w:lang w:val="pl-PL"/>
        </w:rPr>
        <w:t>ych</w:t>
      </w:r>
      <w:r w:rsidR="006F469C">
        <w:rPr>
          <w:rFonts w:asciiTheme="minorHAnsi" w:hAnsiTheme="minorHAnsi" w:cstheme="minorHAnsi"/>
          <w:lang w:val="pl-PL"/>
        </w:rPr>
        <w:t xml:space="preserve"> różnic pomiędzy semaforem a monitorem jest kolejność budzenia procesów: w semaforach jest ona dowolna, natomiast w monitorach – ściśle określona. Ponadto, podniesienie semafora powoduje kontynuację wykonywania procesu, a po </w:t>
      </w:r>
      <w:proofErr w:type="spellStart"/>
      <w:r w:rsidR="006F469C">
        <w:rPr>
          <w:rFonts w:asciiTheme="minorHAnsi" w:hAnsiTheme="minorHAnsi" w:cstheme="minorHAnsi"/>
          <w:lang w:val="pl-PL"/>
        </w:rPr>
        <w:t>signalu</w:t>
      </w:r>
      <w:proofErr w:type="spellEnd"/>
      <w:r w:rsidR="006F469C">
        <w:rPr>
          <w:rFonts w:asciiTheme="minorHAnsi" w:hAnsiTheme="minorHAnsi" w:cstheme="minorHAnsi"/>
          <w:lang w:val="pl-PL"/>
        </w:rPr>
        <w:t xml:space="preserve"> (monitor) jest on jedynie wrzucany na stos oczekujących procesów.</w:t>
      </w:r>
      <w:r>
        <w:rPr>
          <w:rFonts w:asciiTheme="minorHAnsi" w:hAnsiTheme="minorHAnsi" w:cstheme="minorHAnsi"/>
          <w:lang w:val="pl-PL"/>
        </w:rPr>
        <w:t xml:space="preserve"> Warto również wspomnieć, </w:t>
      </w:r>
      <w:r>
        <w:rPr>
          <w:rFonts w:asciiTheme="minorHAnsi" w:hAnsiTheme="minorHAnsi" w:cstheme="minorHAnsi"/>
          <w:lang w:val="pl-PL"/>
        </w:rPr>
        <w:br/>
        <w:t>że w przeciwieństwie do monitora, semafor nie jest mechanizmem strukturalnym (co jest jego wadą).</w:t>
      </w:r>
    </w:p>
    <w:p w14:paraId="4266A423" w14:textId="2F19747F" w:rsidR="00BA6A84" w:rsidRPr="00B27F4B" w:rsidRDefault="00571474" w:rsidP="001D7759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B27F4B">
        <w:rPr>
          <w:rFonts w:asciiTheme="minorHAnsi" w:hAnsiTheme="minorHAnsi" w:cstheme="minorHAnsi"/>
          <w:lang w:val="pl-PL"/>
        </w:rPr>
        <w:t>Ponownie</w:t>
      </w:r>
      <w:r w:rsidR="00266B07" w:rsidRPr="00B27F4B">
        <w:rPr>
          <w:rFonts w:asciiTheme="minorHAnsi" w:hAnsiTheme="minorHAnsi" w:cstheme="minorHAnsi"/>
          <w:lang w:val="pl-PL"/>
        </w:rPr>
        <w:t xml:space="preserve"> należy pamiętać o zabezpiecz</w:t>
      </w:r>
      <w:r w:rsidR="00F231FB" w:rsidRPr="00B27F4B">
        <w:rPr>
          <w:rFonts w:asciiTheme="minorHAnsi" w:hAnsiTheme="minorHAnsi" w:cstheme="minorHAnsi"/>
          <w:lang w:val="pl-PL"/>
        </w:rPr>
        <w:t>eniu</w:t>
      </w:r>
      <w:r w:rsidR="00266B07" w:rsidRPr="00B27F4B">
        <w:rPr>
          <w:rFonts w:asciiTheme="minorHAnsi" w:hAnsiTheme="minorHAnsi" w:cstheme="minorHAnsi"/>
          <w:lang w:val="pl-PL"/>
        </w:rPr>
        <w:t xml:space="preserve"> się przed prób</w:t>
      </w:r>
      <w:r w:rsidR="00451E20" w:rsidRPr="00B27F4B">
        <w:rPr>
          <w:rFonts w:asciiTheme="minorHAnsi" w:hAnsiTheme="minorHAnsi" w:cstheme="minorHAnsi"/>
          <w:lang w:val="pl-PL"/>
        </w:rPr>
        <w:t>ą</w:t>
      </w:r>
      <w:r w:rsidR="00B00B4B" w:rsidRPr="00B27F4B">
        <w:rPr>
          <w:rFonts w:asciiTheme="minorHAnsi" w:hAnsiTheme="minorHAnsi" w:cstheme="minorHAnsi"/>
          <w:lang w:val="pl-PL"/>
        </w:rPr>
        <w:t xml:space="preserve"> </w:t>
      </w:r>
      <w:r w:rsidR="00451E20" w:rsidRPr="00B27F4B">
        <w:rPr>
          <w:rFonts w:asciiTheme="minorHAnsi" w:hAnsiTheme="minorHAnsi" w:cstheme="minorHAnsi"/>
          <w:lang w:val="pl-PL"/>
        </w:rPr>
        <w:t xml:space="preserve">umieszczenia produktu </w:t>
      </w:r>
      <w:r w:rsidR="00B00B4B" w:rsidRPr="00B27F4B">
        <w:rPr>
          <w:rFonts w:asciiTheme="minorHAnsi" w:hAnsiTheme="minorHAnsi" w:cstheme="minorHAnsi"/>
          <w:lang w:val="pl-PL"/>
        </w:rPr>
        <w:br/>
      </w:r>
      <w:r w:rsidR="00451E20" w:rsidRPr="00B27F4B">
        <w:rPr>
          <w:rFonts w:asciiTheme="minorHAnsi" w:hAnsiTheme="minorHAnsi" w:cstheme="minorHAnsi"/>
          <w:lang w:val="pl-PL"/>
        </w:rPr>
        <w:t xml:space="preserve">w </w:t>
      </w:r>
      <w:r w:rsidR="00D43312" w:rsidRPr="00B27F4B">
        <w:rPr>
          <w:rFonts w:asciiTheme="minorHAnsi" w:hAnsiTheme="minorHAnsi" w:cstheme="minorHAnsi"/>
          <w:lang w:val="pl-PL"/>
        </w:rPr>
        <w:t xml:space="preserve">pełnym </w:t>
      </w:r>
      <w:r w:rsidR="00451E20" w:rsidRPr="00B27F4B">
        <w:rPr>
          <w:rFonts w:asciiTheme="minorHAnsi" w:hAnsiTheme="minorHAnsi" w:cstheme="minorHAnsi"/>
          <w:lang w:val="pl-PL"/>
        </w:rPr>
        <w:t xml:space="preserve">buforze </w:t>
      </w:r>
      <w:r w:rsidR="00266B07" w:rsidRPr="00B27F4B">
        <w:rPr>
          <w:rFonts w:asciiTheme="minorHAnsi" w:hAnsiTheme="minorHAnsi" w:cstheme="minorHAnsi"/>
          <w:lang w:val="pl-PL"/>
        </w:rPr>
        <w:t>przez producenta</w:t>
      </w:r>
      <w:r w:rsidRPr="00B27F4B">
        <w:rPr>
          <w:rFonts w:asciiTheme="minorHAnsi" w:hAnsiTheme="minorHAnsi" w:cstheme="minorHAnsi"/>
          <w:lang w:val="pl-PL"/>
        </w:rPr>
        <w:t>, jako że</w:t>
      </w:r>
      <w:r w:rsidR="00451E20" w:rsidRPr="00B27F4B">
        <w:rPr>
          <w:rFonts w:asciiTheme="minorHAnsi" w:hAnsiTheme="minorHAnsi" w:cstheme="minorHAnsi"/>
          <w:lang w:val="pl-PL"/>
        </w:rPr>
        <w:t xml:space="preserve"> </w:t>
      </w:r>
      <w:r w:rsidRPr="00B27F4B">
        <w:rPr>
          <w:rFonts w:asciiTheme="minorHAnsi" w:hAnsiTheme="minorHAnsi" w:cstheme="minorHAnsi"/>
          <w:lang w:val="pl-PL"/>
        </w:rPr>
        <w:t>b</w:t>
      </w:r>
      <w:r w:rsidR="00266B07" w:rsidRPr="00B27F4B">
        <w:rPr>
          <w:rFonts w:asciiTheme="minorHAnsi" w:hAnsiTheme="minorHAnsi" w:cstheme="minorHAnsi"/>
          <w:lang w:val="pl-PL"/>
        </w:rPr>
        <w:t xml:space="preserve">ufor nie </w:t>
      </w:r>
      <w:r w:rsidR="00451E20" w:rsidRPr="00B27F4B">
        <w:rPr>
          <w:rFonts w:asciiTheme="minorHAnsi" w:hAnsiTheme="minorHAnsi" w:cstheme="minorHAnsi"/>
          <w:lang w:val="pl-PL"/>
        </w:rPr>
        <w:t>jest</w:t>
      </w:r>
      <w:r w:rsidR="00D43312" w:rsidRPr="00B27F4B">
        <w:rPr>
          <w:rFonts w:asciiTheme="minorHAnsi" w:hAnsiTheme="minorHAnsi" w:cstheme="minorHAnsi"/>
          <w:lang w:val="pl-PL"/>
        </w:rPr>
        <w:t xml:space="preserve"> </w:t>
      </w:r>
      <w:r w:rsidR="00266B07" w:rsidRPr="00B27F4B">
        <w:rPr>
          <w:rFonts w:asciiTheme="minorHAnsi" w:hAnsiTheme="minorHAnsi" w:cstheme="minorHAnsi"/>
          <w:lang w:val="pl-PL"/>
        </w:rPr>
        <w:t>nieskończon</w:t>
      </w:r>
      <w:r w:rsidR="00451E20" w:rsidRPr="00B27F4B">
        <w:rPr>
          <w:rFonts w:asciiTheme="minorHAnsi" w:hAnsiTheme="minorHAnsi" w:cstheme="minorHAnsi"/>
          <w:lang w:val="pl-PL"/>
        </w:rPr>
        <w:t>y</w:t>
      </w:r>
      <w:r w:rsidR="00266B07" w:rsidRPr="00B27F4B">
        <w:rPr>
          <w:rFonts w:asciiTheme="minorHAnsi" w:hAnsiTheme="minorHAnsi" w:cstheme="minorHAnsi"/>
          <w:lang w:val="pl-PL"/>
        </w:rPr>
        <w:t xml:space="preserve"> i posiada narzuconą liczbę wolnych miejsc – </w:t>
      </w:r>
      <w:r w:rsidR="00451E20" w:rsidRPr="00B27F4B">
        <w:rPr>
          <w:rFonts w:asciiTheme="minorHAnsi" w:hAnsiTheme="minorHAnsi" w:cstheme="minorHAnsi"/>
          <w:lang w:val="pl-PL"/>
        </w:rPr>
        <w:t>9</w:t>
      </w:r>
      <w:r w:rsidRPr="00B27F4B">
        <w:rPr>
          <w:rFonts w:asciiTheme="minorHAnsi" w:hAnsiTheme="minorHAnsi" w:cstheme="minorHAnsi"/>
          <w:lang w:val="pl-PL"/>
        </w:rPr>
        <w:t xml:space="preserve"> (</w:t>
      </w:r>
      <w:r w:rsidR="00451E20" w:rsidRPr="00B27F4B">
        <w:rPr>
          <w:rFonts w:asciiTheme="minorHAnsi" w:hAnsiTheme="minorHAnsi" w:cstheme="minorHAnsi"/>
          <w:lang w:val="pl-PL"/>
        </w:rPr>
        <w:t>zgodnie z założeniami zadania</w:t>
      </w:r>
      <w:r w:rsidRPr="00B27F4B">
        <w:rPr>
          <w:rFonts w:asciiTheme="minorHAnsi" w:hAnsiTheme="minorHAnsi" w:cstheme="minorHAnsi"/>
          <w:lang w:val="pl-PL"/>
        </w:rPr>
        <w:t>)</w:t>
      </w:r>
      <w:r w:rsidR="00266B07" w:rsidRPr="00B27F4B">
        <w:rPr>
          <w:rFonts w:asciiTheme="minorHAnsi" w:hAnsiTheme="minorHAnsi" w:cstheme="minorHAnsi"/>
          <w:lang w:val="pl-PL"/>
        </w:rPr>
        <w:t>.</w:t>
      </w:r>
      <w:r w:rsidR="00B00B4B" w:rsidRPr="00B27F4B">
        <w:rPr>
          <w:rFonts w:asciiTheme="minorHAnsi" w:hAnsiTheme="minorHAnsi" w:cstheme="minorHAnsi"/>
          <w:lang w:val="pl-PL"/>
        </w:rPr>
        <w:t xml:space="preserve"> W przypadku konsumentów </w:t>
      </w:r>
      <w:r w:rsidR="00D5718A" w:rsidRPr="00B27F4B">
        <w:rPr>
          <w:rFonts w:asciiTheme="minorHAnsi" w:hAnsiTheme="minorHAnsi" w:cstheme="minorHAnsi"/>
          <w:lang w:val="pl-PL"/>
        </w:rPr>
        <w:br/>
      </w:r>
      <w:r w:rsidR="00B00B4B" w:rsidRPr="00B27F4B">
        <w:rPr>
          <w:rFonts w:asciiTheme="minorHAnsi" w:hAnsiTheme="minorHAnsi" w:cstheme="minorHAnsi"/>
          <w:lang w:val="pl-PL"/>
        </w:rPr>
        <w:t>należy sprawdz</w:t>
      </w:r>
      <w:r w:rsidRPr="00B27F4B">
        <w:rPr>
          <w:rFonts w:asciiTheme="minorHAnsi" w:hAnsiTheme="minorHAnsi" w:cstheme="minorHAnsi"/>
          <w:lang w:val="pl-PL"/>
        </w:rPr>
        <w:t>a</w:t>
      </w:r>
      <w:r w:rsidR="00B00B4B" w:rsidRPr="00B27F4B">
        <w:rPr>
          <w:rFonts w:asciiTheme="minorHAnsi" w:hAnsiTheme="minorHAnsi" w:cstheme="minorHAnsi"/>
          <w:lang w:val="pl-PL"/>
        </w:rPr>
        <w:t xml:space="preserve">ć ilość elementów znajdujących się w buforze (trzeba zapewnić zgodność </w:t>
      </w:r>
      <w:r w:rsidR="00D5718A" w:rsidRPr="00B27F4B">
        <w:rPr>
          <w:rFonts w:asciiTheme="minorHAnsi" w:hAnsiTheme="minorHAnsi" w:cstheme="minorHAnsi"/>
          <w:lang w:val="pl-PL"/>
        </w:rPr>
        <w:br/>
      </w:r>
      <w:r w:rsidR="00B00B4B" w:rsidRPr="00B27F4B">
        <w:rPr>
          <w:rFonts w:asciiTheme="minorHAnsi" w:hAnsiTheme="minorHAnsi" w:cstheme="minorHAnsi"/>
          <w:lang w:val="pl-PL"/>
        </w:rPr>
        <w:t xml:space="preserve">z założeniami zadania). Jeśli będą w nim mniej niż trzy elementy, </w:t>
      </w:r>
      <w:r w:rsidR="00D5718A" w:rsidRPr="00B27F4B">
        <w:rPr>
          <w:rFonts w:asciiTheme="minorHAnsi" w:hAnsiTheme="minorHAnsi" w:cstheme="minorHAnsi"/>
          <w:lang w:val="pl-PL"/>
        </w:rPr>
        <w:t xml:space="preserve">pobranie elementu nie może nastąpić, a </w:t>
      </w:r>
      <w:r w:rsidR="00B00B4B" w:rsidRPr="00B27F4B">
        <w:rPr>
          <w:rFonts w:asciiTheme="minorHAnsi" w:hAnsiTheme="minorHAnsi" w:cstheme="minorHAnsi"/>
          <w:lang w:val="pl-PL"/>
        </w:rPr>
        <w:t xml:space="preserve">proces zostanie </w:t>
      </w:r>
      <w:r w:rsidR="00793FF2">
        <w:rPr>
          <w:rFonts w:asciiTheme="minorHAnsi" w:hAnsiTheme="minorHAnsi" w:cstheme="minorHAnsi"/>
          <w:lang w:val="pl-PL"/>
        </w:rPr>
        <w:t>zawieszony</w:t>
      </w:r>
      <w:r w:rsidR="00D5718A" w:rsidRPr="00B27F4B">
        <w:rPr>
          <w:rFonts w:asciiTheme="minorHAnsi" w:hAnsiTheme="minorHAnsi" w:cstheme="minorHAnsi"/>
          <w:lang w:val="pl-PL"/>
        </w:rPr>
        <w:t xml:space="preserve"> (sytuacja analogiczna do klasycznego problemu producent – konsument, w którym pobranie elementu nie mogło nastąpić przy pustym buforze).</w:t>
      </w:r>
    </w:p>
    <w:p w14:paraId="5061C4D2" w14:textId="62A6B5D0" w:rsidR="00A5492D" w:rsidRPr="00B27F4B" w:rsidRDefault="00A5492D" w:rsidP="001D7759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B27F4B">
        <w:rPr>
          <w:rFonts w:asciiTheme="minorHAnsi" w:hAnsiTheme="minorHAnsi" w:cstheme="minorHAnsi"/>
          <w:lang w:val="pl-PL"/>
        </w:rPr>
        <w:t>Bufor zostanie zaimplementowany jako kolejka FIFO.</w:t>
      </w:r>
    </w:p>
    <w:p w14:paraId="3099D7B6" w14:textId="0699B78F" w:rsidR="00571474" w:rsidRPr="00B27F4B" w:rsidRDefault="00571474" w:rsidP="001D7759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B27F4B">
        <w:rPr>
          <w:rFonts w:asciiTheme="minorHAnsi" w:hAnsiTheme="minorHAnsi" w:cstheme="minorHAnsi"/>
          <w:lang w:val="pl-PL"/>
        </w:rPr>
        <w:t>Najważniejszą zmianą względem poprzedniego zadania będzie wprowadzenie dwóch nowych</w:t>
      </w:r>
      <w:r w:rsidR="00DA2848" w:rsidRPr="00B27F4B">
        <w:rPr>
          <w:rFonts w:asciiTheme="minorHAnsi" w:hAnsiTheme="minorHAnsi" w:cstheme="minorHAnsi"/>
          <w:lang w:val="pl-PL"/>
        </w:rPr>
        <w:t xml:space="preserve">, </w:t>
      </w:r>
      <w:r w:rsidR="00DD43DA">
        <w:rPr>
          <w:rFonts w:asciiTheme="minorHAnsi" w:hAnsiTheme="minorHAnsi" w:cstheme="minorHAnsi"/>
          <w:lang w:val="pl-PL"/>
        </w:rPr>
        <w:t>„</w:t>
      </w:r>
      <w:r w:rsidR="00DA2848" w:rsidRPr="00B27F4B">
        <w:rPr>
          <w:rFonts w:asciiTheme="minorHAnsi" w:hAnsiTheme="minorHAnsi" w:cstheme="minorHAnsi"/>
          <w:lang w:val="pl-PL"/>
        </w:rPr>
        <w:t>zaprzyjaźnionych”</w:t>
      </w:r>
      <w:r w:rsidR="006E1BE6">
        <w:rPr>
          <w:rFonts w:asciiTheme="minorHAnsi" w:hAnsiTheme="minorHAnsi" w:cstheme="minorHAnsi"/>
          <w:lang w:val="pl-PL"/>
        </w:rPr>
        <w:t xml:space="preserve"> ze sobą</w:t>
      </w:r>
      <w:r w:rsidRPr="00B27F4B">
        <w:rPr>
          <w:rFonts w:asciiTheme="minorHAnsi" w:hAnsiTheme="minorHAnsi" w:cstheme="minorHAnsi"/>
          <w:lang w:val="pl-PL"/>
        </w:rPr>
        <w:t xml:space="preserve"> klas wykorzystujących semafory: klasy </w:t>
      </w:r>
      <w:r w:rsidRPr="00DD43DA">
        <w:rPr>
          <w:rFonts w:asciiTheme="minorHAnsi" w:hAnsiTheme="minorHAnsi" w:cstheme="minorHAnsi"/>
          <w:i/>
          <w:lang w:val="pl-PL"/>
        </w:rPr>
        <w:t>Monitor</w:t>
      </w:r>
      <w:r w:rsidRPr="00B27F4B">
        <w:rPr>
          <w:rFonts w:asciiTheme="minorHAnsi" w:hAnsiTheme="minorHAnsi" w:cstheme="minorHAnsi"/>
          <w:lang w:val="pl-PL"/>
        </w:rPr>
        <w:t xml:space="preserve"> i klasy </w:t>
      </w:r>
      <w:proofErr w:type="spellStart"/>
      <w:r w:rsidRPr="00DD43DA">
        <w:rPr>
          <w:rFonts w:asciiTheme="minorHAnsi" w:hAnsiTheme="minorHAnsi" w:cstheme="minorHAnsi"/>
          <w:i/>
          <w:lang w:val="pl-PL"/>
        </w:rPr>
        <w:t>Conditions</w:t>
      </w:r>
      <w:proofErr w:type="spellEnd"/>
      <w:r w:rsidR="00DD43DA">
        <w:rPr>
          <w:rFonts w:asciiTheme="minorHAnsi" w:hAnsiTheme="minorHAnsi" w:cstheme="minorHAnsi"/>
          <w:lang w:val="pl-PL"/>
        </w:rPr>
        <w:t>, odpowiadającej za warunki synchronizujące</w:t>
      </w:r>
      <w:r w:rsidRPr="00B27F4B">
        <w:rPr>
          <w:rFonts w:asciiTheme="minorHAnsi" w:hAnsiTheme="minorHAnsi" w:cstheme="minorHAnsi"/>
          <w:lang w:val="pl-PL"/>
        </w:rPr>
        <w:t xml:space="preserve"> (</w:t>
      </w:r>
      <w:r w:rsidR="00A33398" w:rsidRPr="00B27F4B">
        <w:rPr>
          <w:rFonts w:asciiTheme="minorHAnsi" w:hAnsiTheme="minorHAnsi" w:cstheme="minorHAnsi"/>
          <w:lang w:val="pl-PL"/>
        </w:rPr>
        <w:t xml:space="preserve">każda z nich będzie posiadała </w:t>
      </w:r>
      <w:r w:rsidR="00DD43DA">
        <w:rPr>
          <w:rFonts w:asciiTheme="minorHAnsi" w:hAnsiTheme="minorHAnsi" w:cstheme="minorHAnsi"/>
          <w:lang w:val="pl-PL"/>
        </w:rPr>
        <w:br/>
      </w:r>
      <w:r w:rsidR="00A33398" w:rsidRPr="00B27F4B">
        <w:rPr>
          <w:rFonts w:asciiTheme="minorHAnsi" w:hAnsiTheme="minorHAnsi" w:cstheme="minorHAnsi"/>
          <w:lang w:val="pl-PL"/>
        </w:rPr>
        <w:t xml:space="preserve">po jednym </w:t>
      </w:r>
      <w:proofErr w:type="spellStart"/>
      <w:r w:rsidR="00A33398" w:rsidRPr="00B27F4B">
        <w:rPr>
          <w:rFonts w:asciiTheme="minorHAnsi" w:hAnsiTheme="minorHAnsi" w:cstheme="minorHAnsi"/>
          <w:lang w:val="pl-PL"/>
        </w:rPr>
        <w:t>mutexie</w:t>
      </w:r>
      <w:proofErr w:type="spellEnd"/>
      <w:r w:rsidR="00A33398" w:rsidRPr="00B27F4B">
        <w:rPr>
          <w:rFonts w:asciiTheme="minorHAnsi" w:hAnsiTheme="minorHAnsi" w:cstheme="minorHAnsi"/>
          <w:lang w:val="pl-PL"/>
        </w:rPr>
        <w:t>).</w:t>
      </w:r>
    </w:p>
    <w:p w14:paraId="2191D2C3" w14:textId="77777777" w:rsidR="00A41C74" w:rsidRDefault="00571474" w:rsidP="00A41C74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B27F4B">
        <w:rPr>
          <w:rFonts w:asciiTheme="minorHAnsi" w:hAnsiTheme="minorHAnsi" w:cstheme="minorHAnsi"/>
          <w:lang w:val="pl-PL"/>
        </w:rPr>
        <w:t xml:space="preserve">Klasa </w:t>
      </w:r>
      <w:r w:rsidRPr="00DD43DA">
        <w:rPr>
          <w:rFonts w:asciiTheme="minorHAnsi" w:hAnsiTheme="minorHAnsi" w:cstheme="minorHAnsi"/>
          <w:i/>
          <w:lang w:val="pl-PL"/>
        </w:rPr>
        <w:t>Monitor</w:t>
      </w:r>
      <w:r w:rsidRPr="00B27F4B">
        <w:rPr>
          <w:rFonts w:asciiTheme="minorHAnsi" w:hAnsiTheme="minorHAnsi" w:cstheme="minorHAnsi"/>
          <w:lang w:val="pl-PL"/>
        </w:rPr>
        <w:t xml:space="preserve"> będzie złożona </w:t>
      </w:r>
      <w:r w:rsidR="00A33398" w:rsidRPr="00B27F4B">
        <w:rPr>
          <w:rFonts w:asciiTheme="minorHAnsi" w:hAnsiTheme="minorHAnsi" w:cstheme="minorHAnsi"/>
          <w:lang w:val="pl-PL"/>
        </w:rPr>
        <w:t xml:space="preserve">z metod: </w:t>
      </w:r>
      <w:proofErr w:type="spellStart"/>
      <w:r w:rsidR="00DA2848" w:rsidRPr="00DD43DA">
        <w:rPr>
          <w:rFonts w:asciiTheme="minorHAnsi" w:hAnsiTheme="minorHAnsi" w:cstheme="minorHAnsi"/>
          <w:i/>
          <w:lang w:val="pl-PL"/>
        </w:rPr>
        <w:t>enter</w:t>
      </w:r>
      <w:proofErr w:type="spellEnd"/>
      <w:r w:rsidR="00DA2848" w:rsidRPr="00DD43DA">
        <w:rPr>
          <w:rFonts w:asciiTheme="minorHAnsi" w:hAnsiTheme="minorHAnsi" w:cstheme="minorHAnsi"/>
          <w:i/>
          <w:lang w:val="pl-PL"/>
        </w:rPr>
        <w:t>()</w:t>
      </w:r>
      <w:r w:rsidR="00DA2848" w:rsidRPr="00B27F4B">
        <w:rPr>
          <w:rFonts w:asciiTheme="minorHAnsi" w:hAnsiTheme="minorHAnsi" w:cstheme="minorHAnsi"/>
          <w:lang w:val="pl-PL"/>
        </w:rPr>
        <w:t xml:space="preserve">, </w:t>
      </w:r>
      <w:proofErr w:type="spellStart"/>
      <w:r w:rsidR="00DA2848" w:rsidRPr="00DD43DA">
        <w:rPr>
          <w:rFonts w:asciiTheme="minorHAnsi" w:hAnsiTheme="minorHAnsi" w:cstheme="minorHAnsi"/>
          <w:i/>
          <w:lang w:val="pl-PL"/>
        </w:rPr>
        <w:t>leave</w:t>
      </w:r>
      <w:proofErr w:type="spellEnd"/>
      <w:r w:rsidR="00DA2848" w:rsidRPr="00DD43DA">
        <w:rPr>
          <w:rFonts w:asciiTheme="minorHAnsi" w:hAnsiTheme="minorHAnsi" w:cstheme="minorHAnsi"/>
          <w:i/>
          <w:lang w:val="pl-PL"/>
        </w:rPr>
        <w:t>()</w:t>
      </w:r>
      <w:r w:rsidR="00DA2848" w:rsidRPr="00B27F4B">
        <w:rPr>
          <w:rFonts w:asciiTheme="minorHAnsi" w:hAnsiTheme="minorHAnsi" w:cstheme="minorHAnsi"/>
          <w:lang w:val="pl-PL"/>
        </w:rPr>
        <w:t xml:space="preserve">, </w:t>
      </w:r>
      <w:proofErr w:type="spellStart"/>
      <w:r w:rsidR="00DA2848" w:rsidRPr="00DD43DA">
        <w:rPr>
          <w:rFonts w:asciiTheme="minorHAnsi" w:hAnsiTheme="minorHAnsi" w:cstheme="minorHAnsi"/>
          <w:i/>
          <w:lang w:val="pl-PL"/>
        </w:rPr>
        <w:t>wait</w:t>
      </w:r>
      <w:proofErr w:type="spellEnd"/>
      <w:r w:rsidR="00DA2848" w:rsidRPr="00DD43DA">
        <w:rPr>
          <w:rFonts w:asciiTheme="minorHAnsi" w:hAnsiTheme="minorHAnsi" w:cstheme="minorHAnsi"/>
          <w:i/>
          <w:lang w:val="pl-PL"/>
        </w:rPr>
        <w:t>()</w:t>
      </w:r>
      <w:r w:rsidR="00DA2848" w:rsidRPr="00B27F4B">
        <w:rPr>
          <w:rFonts w:asciiTheme="minorHAnsi" w:hAnsiTheme="minorHAnsi" w:cstheme="minorHAnsi"/>
          <w:lang w:val="pl-PL"/>
        </w:rPr>
        <w:t xml:space="preserve">, </w:t>
      </w:r>
      <w:proofErr w:type="spellStart"/>
      <w:r w:rsidR="00DA2848" w:rsidRPr="00DD43DA">
        <w:rPr>
          <w:rFonts w:asciiTheme="minorHAnsi" w:hAnsiTheme="minorHAnsi" w:cstheme="minorHAnsi"/>
          <w:i/>
          <w:lang w:val="pl-PL"/>
        </w:rPr>
        <w:t>signal</w:t>
      </w:r>
      <w:proofErr w:type="spellEnd"/>
      <w:r w:rsidR="00DA2848" w:rsidRPr="00DD43DA">
        <w:rPr>
          <w:rFonts w:asciiTheme="minorHAnsi" w:hAnsiTheme="minorHAnsi" w:cstheme="minorHAnsi"/>
          <w:i/>
          <w:lang w:val="pl-PL"/>
        </w:rPr>
        <w:t>()</w:t>
      </w:r>
      <w:r w:rsidR="00DA2848" w:rsidRPr="00B27F4B">
        <w:rPr>
          <w:rFonts w:asciiTheme="minorHAnsi" w:hAnsiTheme="minorHAnsi" w:cstheme="minorHAnsi"/>
          <w:lang w:val="pl-PL"/>
        </w:rPr>
        <w:t xml:space="preserve">, a klasa </w:t>
      </w:r>
      <w:proofErr w:type="spellStart"/>
      <w:r w:rsidR="00DA2848" w:rsidRPr="00DD43DA">
        <w:rPr>
          <w:rFonts w:asciiTheme="minorHAnsi" w:hAnsiTheme="minorHAnsi" w:cstheme="minorHAnsi"/>
          <w:i/>
          <w:lang w:val="pl-PL"/>
        </w:rPr>
        <w:t>Conditions</w:t>
      </w:r>
      <w:proofErr w:type="spellEnd"/>
      <w:r w:rsidR="00DA2848" w:rsidRPr="00B27F4B">
        <w:rPr>
          <w:rFonts w:asciiTheme="minorHAnsi" w:hAnsiTheme="minorHAnsi" w:cstheme="minorHAnsi"/>
          <w:lang w:val="pl-PL"/>
        </w:rPr>
        <w:t xml:space="preserve"> - z: </w:t>
      </w:r>
      <w:proofErr w:type="spellStart"/>
      <w:r w:rsidR="00DA2848" w:rsidRPr="00DD43DA">
        <w:rPr>
          <w:rFonts w:asciiTheme="minorHAnsi" w:hAnsiTheme="minorHAnsi" w:cstheme="minorHAnsi"/>
          <w:i/>
          <w:lang w:val="pl-PL"/>
        </w:rPr>
        <w:t>wait</w:t>
      </w:r>
      <w:proofErr w:type="spellEnd"/>
      <w:r w:rsidR="00DA2848" w:rsidRPr="00DD43DA">
        <w:rPr>
          <w:rFonts w:asciiTheme="minorHAnsi" w:hAnsiTheme="minorHAnsi" w:cstheme="minorHAnsi"/>
          <w:i/>
          <w:lang w:val="pl-PL"/>
        </w:rPr>
        <w:t>()</w:t>
      </w:r>
      <w:r w:rsidR="00DA2848" w:rsidRPr="00B27F4B">
        <w:rPr>
          <w:rFonts w:asciiTheme="minorHAnsi" w:hAnsiTheme="minorHAnsi" w:cstheme="minorHAnsi"/>
          <w:lang w:val="pl-PL"/>
        </w:rPr>
        <w:t xml:space="preserve">, </w:t>
      </w:r>
      <w:proofErr w:type="spellStart"/>
      <w:r w:rsidR="00DA2848" w:rsidRPr="00DD43DA">
        <w:rPr>
          <w:rFonts w:asciiTheme="minorHAnsi" w:hAnsiTheme="minorHAnsi" w:cstheme="minorHAnsi"/>
          <w:i/>
          <w:lang w:val="pl-PL"/>
        </w:rPr>
        <w:t>signal</w:t>
      </w:r>
      <w:proofErr w:type="spellEnd"/>
      <w:r w:rsidR="00DA2848" w:rsidRPr="00DD43DA">
        <w:rPr>
          <w:rFonts w:asciiTheme="minorHAnsi" w:hAnsiTheme="minorHAnsi" w:cstheme="minorHAnsi"/>
          <w:i/>
          <w:lang w:val="pl-PL"/>
        </w:rPr>
        <w:t>()</w:t>
      </w:r>
      <w:r w:rsidR="00DA2848" w:rsidRPr="00B27F4B">
        <w:rPr>
          <w:rFonts w:asciiTheme="minorHAnsi" w:hAnsiTheme="minorHAnsi" w:cstheme="minorHAnsi"/>
          <w:lang w:val="pl-PL"/>
        </w:rPr>
        <w:t xml:space="preserve">. Klasa </w:t>
      </w:r>
      <w:proofErr w:type="spellStart"/>
      <w:r w:rsidR="00DA2848" w:rsidRPr="00DD43DA">
        <w:rPr>
          <w:rFonts w:asciiTheme="minorHAnsi" w:hAnsiTheme="minorHAnsi" w:cstheme="minorHAnsi"/>
          <w:i/>
          <w:lang w:val="pl-PL"/>
        </w:rPr>
        <w:t>Conditions</w:t>
      </w:r>
      <w:proofErr w:type="spellEnd"/>
      <w:r w:rsidR="00DA2848" w:rsidRPr="00B27F4B">
        <w:rPr>
          <w:rFonts w:asciiTheme="minorHAnsi" w:hAnsiTheme="minorHAnsi" w:cstheme="minorHAnsi"/>
          <w:lang w:val="pl-PL"/>
        </w:rPr>
        <w:t xml:space="preserve"> będzie też zawierała zmienną zliczającą oczekujące procesy.</w:t>
      </w:r>
    </w:p>
    <w:p w14:paraId="38C22F77" w14:textId="23BD7E17" w:rsidR="00DD43DA" w:rsidRDefault="00DA2848" w:rsidP="00A41C74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B27F4B">
        <w:rPr>
          <w:rFonts w:asciiTheme="minorHAnsi" w:hAnsiTheme="minorHAnsi" w:cstheme="minorHAnsi"/>
          <w:lang w:val="pl-PL"/>
        </w:rPr>
        <w:lastRenderedPageBreak/>
        <w:t>Ponadto</w:t>
      </w:r>
      <w:r w:rsidR="008D6839" w:rsidRPr="00B27F4B">
        <w:rPr>
          <w:rFonts w:asciiTheme="minorHAnsi" w:hAnsiTheme="minorHAnsi" w:cstheme="minorHAnsi"/>
          <w:lang w:val="pl-PL"/>
        </w:rPr>
        <w:t>,</w:t>
      </w:r>
      <w:r w:rsidRPr="00B27F4B">
        <w:rPr>
          <w:rFonts w:asciiTheme="minorHAnsi" w:hAnsiTheme="minorHAnsi" w:cstheme="minorHAnsi"/>
          <w:lang w:val="pl-PL"/>
        </w:rPr>
        <w:t xml:space="preserve"> mam zamiar zaimplementować </w:t>
      </w:r>
      <w:r w:rsidR="00DD43DA">
        <w:rPr>
          <w:rFonts w:asciiTheme="minorHAnsi" w:hAnsiTheme="minorHAnsi" w:cstheme="minorHAnsi"/>
          <w:lang w:val="pl-PL"/>
        </w:rPr>
        <w:t>„</w:t>
      </w:r>
      <w:r w:rsidRPr="00B27F4B">
        <w:rPr>
          <w:rFonts w:asciiTheme="minorHAnsi" w:hAnsiTheme="minorHAnsi" w:cstheme="minorHAnsi"/>
          <w:lang w:val="pl-PL"/>
        </w:rPr>
        <w:t xml:space="preserve">rozszerzoną” klasę </w:t>
      </w:r>
      <w:proofErr w:type="spellStart"/>
      <w:r w:rsidR="001D7759">
        <w:rPr>
          <w:rFonts w:asciiTheme="minorHAnsi" w:hAnsiTheme="minorHAnsi" w:cstheme="minorHAnsi"/>
          <w:i/>
          <w:lang w:val="pl-PL"/>
        </w:rPr>
        <w:t>e</w:t>
      </w:r>
      <w:r w:rsidRPr="00DD43DA">
        <w:rPr>
          <w:rFonts w:asciiTheme="minorHAnsi" w:hAnsiTheme="minorHAnsi" w:cstheme="minorHAnsi"/>
          <w:i/>
          <w:lang w:val="pl-PL"/>
        </w:rPr>
        <w:t>nhancedMonitor</w:t>
      </w:r>
      <w:proofErr w:type="spellEnd"/>
      <w:r w:rsidRPr="00B27F4B">
        <w:rPr>
          <w:rFonts w:asciiTheme="minorHAnsi" w:hAnsiTheme="minorHAnsi" w:cstheme="minorHAnsi"/>
          <w:lang w:val="pl-PL"/>
        </w:rPr>
        <w:t xml:space="preserve"> dziedziczącą po klasie </w:t>
      </w:r>
      <w:r w:rsidRPr="00DD43DA">
        <w:rPr>
          <w:rFonts w:asciiTheme="minorHAnsi" w:hAnsiTheme="minorHAnsi" w:cstheme="minorHAnsi"/>
          <w:i/>
          <w:lang w:val="pl-PL"/>
        </w:rPr>
        <w:t>Monitor</w:t>
      </w:r>
      <w:r w:rsidRPr="00B27F4B">
        <w:rPr>
          <w:rFonts w:asciiTheme="minorHAnsi" w:hAnsiTheme="minorHAnsi" w:cstheme="minorHAnsi"/>
          <w:lang w:val="pl-PL"/>
        </w:rPr>
        <w:t>, w celu sprostania warunkom zadania. Znajdą się w niej dodatkowo</w:t>
      </w:r>
      <w:r w:rsidR="008D6839" w:rsidRPr="00B27F4B">
        <w:rPr>
          <w:rFonts w:asciiTheme="minorHAnsi" w:hAnsiTheme="minorHAnsi" w:cstheme="minorHAnsi"/>
          <w:lang w:val="pl-PL"/>
        </w:rPr>
        <w:t>:</w:t>
      </w:r>
      <w:r w:rsidRPr="00B27F4B">
        <w:rPr>
          <w:rFonts w:asciiTheme="minorHAnsi" w:hAnsiTheme="minorHAnsi" w:cstheme="minorHAnsi"/>
          <w:lang w:val="pl-PL"/>
        </w:rPr>
        <w:t xml:space="preserve"> bufor</w:t>
      </w:r>
      <w:r w:rsidR="00793FF2">
        <w:rPr>
          <w:rFonts w:asciiTheme="minorHAnsi" w:hAnsiTheme="minorHAnsi" w:cstheme="minorHAnsi"/>
          <w:lang w:val="pl-PL"/>
        </w:rPr>
        <w:t xml:space="preserve"> (jako element wymagający ochrony przez monitor)</w:t>
      </w:r>
      <w:r w:rsidRPr="00B27F4B">
        <w:rPr>
          <w:rFonts w:asciiTheme="minorHAnsi" w:hAnsiTheme="minorHAnsi" w:cstheme="minorHAnsi"/>
          <w:lang w:val="pl-PL"/>
        </w:rPr>
        <w:t>, metody do jego obsłużenia oraz</w:t>
      </w:r>
      <w:r w:rsidR="008D6839" w:rsidRPr="00B27F4B">
        <w:rPr>
          <w:rFonts w:asciiTheme="minorHAnsi" w:hAnsiTheme="minorHAnsi" w:cstheme="minorHAnsi"/>
          <w:lang w:val="pl-PL"/>
        </w:rPr>
        <w:t xml:space="preserve"> trzy zmienne typu </w:t>
      </w:r>
      <w:proofErr w:type="spellStart"/>
      <w:r w:rsidR="008D6839" w:rsidRPr="00DD43DA">
        <w:rPr>
          <w:rFonts w:asciiTheme="minorHAnsi" w:hAnsiTheme="minorHAnsi" w:cstheme="minorHAnsi"/>
          <w:i/>
          <w:lang w:val="pl-PL"/>
        </w:rPr>
        <w:t>Conditions</w:t>
      </w:r>
      <w:proofErr w:type="spellEnd"/>
      <w:r w:rsidR="008D6839" w:rsidRPr="00B27F4B">
        <w:rPr>
          <w:rFonts w:asciiTheme="minorHAnsi" w:hAnsiTheme="minorHAnsi" w:cstheme="minorHAnsi"/>
          <w:lang w:val="pl-PL"/>
        </w:rPr>
        <w:t xml:space="preserve"> dla producentów, konsumenta parzystego </w:t>
      </w:r>
      <w:r w:rsidR="00793FF2">
        <w:rPr>
          <w:rFonts w:asciiTheme="minorHAnsi" w:hAnsiTheme="minorHAnsi" w:cstheme="minorHAnsi"/>
          <w:lang w:val="pl-PL"/>
        </w:rPr>
        <w:br/>
      </w:r>
      <w:bookmarkStart w:id="0" w:name="_GoBack"/>
      <w:bookmarkEnd w:id="0"/>
      <w:r w:rsidR="008D6839" w:rsidRPr="00B27F4B">
        <w:rPr>
          <w:rFonts w:asciiTheme="minorHAnsi" w:hAnsiTheme="minorHAnsi" w:cstheme="minorHAnsi"/>
          <w:lang w:val="pl-PL"/>
        </w:rPr>
        <w:t>i konsumenta nieparzystego.</w:t>
      </w:r>
    </w:p>
    <w:p w14:paraId="0698886C" w14:textId="41142353" w:rsidR="008D6839" w:rsidRPr="00B27F4B" w:rsidRDefault="008D6839" w:rsidP="001D7759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B27F4B">
        <w:rPr>
          <w:rFonts w:asciiTheme="minorHAnsi" w:hAnsiTheme="minorHAnsi" w:cstheme="minorHAnsi"/>
          <w:lang w:val="pl-PL"/>
        </w:rPr>
        <w:t>Funkcje producent</w:t>
      </w:r>
      <w:r w:rsidR="00F95702">
        <w:rPr>
          <w:rFonts w:asciiTheme="minorHAnsi" w:hAnsiTheme="minorHAnsi" w:cstheme="minorHAnsi"/>
          <w:lang w:val="pl-PL"/>
        </w:rPr>
        <w:t>ów</w:t>
      </w:r>
      <w:r w:rsidRPr="00B27F4B">
        <w:rPr>
          <w:rFonts w:asciiTheme="minorHAnsi" w:hAnsiTheme="minorHAnsi" w:cstheme="minorHAnsi"/>
          <w:lang w:val="pl-PL"/>
        </w:rPr>
        <w:t xml:space="preserve"> i konsument</w:t>
      </w:r>
      <w:r w:rsidR="00F95702">
        <w:rPr>
          <w:rFonts w:asciiTheme="minorHAnsi" w:hAnsiTheme="minorHAnsi" w:cstheme="minorHAnsi"/>
          <w:lang w:val="pl-PL"/>
        </w:rPr>
        <w:t>ów</w:t>
      </w:r>
      <w:r w:rsidRPr="00B27F4B">
        <w:rPr>
          <w:rFonts w:asciiTheme="minorHAnsi" w:hAnsiTheme="minorHAnsi" w:cstheme="minorHAnsi"/>
          <w:lang w:val="pl-PL"/>
        </w:rPr>
        <w:t xml:space="preserve"> będą korzystały jedynie z metod publicznych klasy </w:t>
      </w:r>
      <w:proofErr w:type="spellStart"/>
      <w:r w:rsidR="001D7759">
        <w:rPr>
          <w:rFonts w:asciiTheme="minorHAnsi" w:hAnsiTheme="minorHAnsi" w:cstheme="minorHAnsi"/>
          <w:i/>
          <w:lang w:val="pl-PL"/>
        </w:rPr>
        <w:t>e</w:t>
      </w:r>
      <w:r w:rsidRPr="00DD43DA">
        <w:rPr>
          <w:rFonts w:asciiTheme="minorHAnsi" w:hAnsiTheme="minorHAnsi" w:cstheme="minorHAnsi"/>
          <w:i/>
          <w:lang w:val="pl-PL"/>
        </w:rPr>
        <w:t>nhancedMonitor</w:t>
      </w:r>
      <w:proofErr w:type="spellEnd"/>
      <w:r w:rsidR="00F95702">
        <w:rPr>
          <w:rFonts w:asciiTheme="minorHAnsi" w:hAnsiTheme="minorHAnsi" w:cstheme="minorHAnsi"/>
          <w:i/>
          <w:lang w:val="pl-PL"/>
        </w:rPr>
        <w:t xml:space="preserve"> </w:t>
      </w:r>
      <w:r w:rsidR="00F95702">
        <w:rPr>
          <w:rFonts w:asciiTheme="minorHAnsi" w:hAnsiTheme="minorHAnsi" w:cstheme="minorHAnsi"/>
          <w:lang w:val="pl-PL"/>
        </w:rPr>
        <w:t>dotyczących operacji na buforze</w:t>
      </w:r>
      <w:r w:rsidRPr="00B27F4B">
        <w:rPr>
          <w:rFonts w:asciiTheme="minorHAnsi" w:hAnsiTheme="minorHAnsi" w:cstheme="minorHAnsi"/>
          <w:lang w:val="pl-PL"/>
        </w:rPr>
        <w:t xml:space="preserve"> (</w:t>
      </w:r>
      <w:proofErr w:type="spellStart"/>
      <w:r w:rsidRPr="00DD43DA">
        <w:rPr>
          <w:rFonts w:asciiTheme="minorHAnsi" w:hAnsiTheme="minorHAnsi" w:cstheme="minorHAnsi"/>
          <w:i/>
          <w:lang w:val="pl-PL"/>
        </w:rPr>
        <w:t>addElement</w:t>
      </w:r>
      <w:proofErr w:type="spellEnd"/>
      <w:r w:rsidRPr="00DD43DA">
        <w:rPr>
          <w:rFonts w:asciiTheme="minorHAnsi" w:hAnsiTheme="minorHAnsi" w:cstheme="minorHAnsi"/>
          <w:i/>
          <w:lang w:val="pl-PL"/>
        </w:rPr>
        <w:t>()</w:t>
      </w:r>
      <w:r w:rsidRPr="00B27F4B">
        <w:rPr>
          <w:rFonts w:asciiTheme="minorHAnsi" w:hAnsiTheme="minorHAnsi" w:cstheme="minorHAnsi"/>
          <w:lang w:val="pl-PL"/>
        </w:rPr>
        <w:t xml:space="preserve">, </w:t>
      </w:r>
      <w:proofErr w:type="spellStart"/>
      <w:r w:rsidRPr="00DD43DA">
        <w:rPr>
          <w:rFonts w:asciiTheme="minorHAnsi" w:hAnsiTheme="minorHAnsi" w:cstheme="minorHAnsi"/>
          <w:i/>
          <w:lang w:val="pl-PL"/>
        </w:rPr>
        <w:t>removeElement</w:t>
      </w:r>
      <w:proofErr w:type="spellEnd"/>
      <w:r w:rsidRPr="00DD43DA">
        <w:rPr>
          <w:rFonts w:asciiTheme="minorHAnsi" w:hAnsiTheme="minorHAnsi" w:cstheme="minorHAnsi"/>
          <w:i/>
          <w:lang w:val="pl-PL"/>
        </w:rPr>
        <w:t>()</w:t>
      </w:r>
      <w:r w:rsidRPr="00B27F4B">
        <w:rPr>
          <w:rFonts w:asciiTheme="minorHAnsi" w:hAnsiTheme="minorHAnsi" w:cstheme="minorHAnsi"/>
          <w:lang w:val="pl-PL"/>
        </w:rPr>
        <w:t>).</w:t>
      </w:r>
    </w:p>
    <w:p w14:paraId="3C7CFC2D" w14:textId="21EE9CCB" w:rsidR="00622325" w:rsidRPr="00B27F4B" w:rsidRDefault="00BA6A84" w:rsidP="001D7759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B27F4B">
        <w:rPr>
          <w:rFonts w:asciiTheme="minorHAnsi" w:hAnsiTheme="minorHAnsi" w:cstheme="minorHAnsi"/>
          <w:lang w:val="pl-PL"/>
        </w:rPr>
        <w:t xml:space="preserve">Producenci produkują i wstawiają produkty do bufora tak długo, aż nie dostaną informacji </w:t>
      </w:r>
      <w:r w:rsidR="00EC6785" w:rsidRPr="00B27F4B">
        <w:rPr>
          <w:rFonts w:asciiTheme="minorHAnsi" w:hAnsiTheme="minorHAnsi" w:cstheme="minorHAnsi"/>
          <w:lang w:val="pl-PL"/>
        </w:rPr>
        <w:br/>
      </w:r>
      <w:r w:rsidRPr="00B27F4B">
        <w:rPr>
          <w:rFonts w:asciiTheme="minorHAnsi" w:hAnsiTheme="minorHAnsi" w:cstheme="minorHAnsi"/>
          <w:lang w:val="pl-PL"/>
        </w:rPr>
        <w:t xml:space="preserve">o całkowitym zapełnieniu miejsc. Wtedy procesy, które pozostają bez przydziału </w:t>
      </w:r>
      <w:r w:rsidR="00EC6785" w:rsidRPr="00B27F4B">
        <w:rPr>
          <w:rFonts w:asciiTheme="minorHAnsi" w:hAnsiTheme="minorHAnsi" w:cstheme="minorHAnsi"/>
          <w:lang w:val="pl-PL"/>
        </w:rPr>
        <w:br/>
      </w:r>
      <w:r w:rsidRPr="00B27F4B">
        <w:rPr>
          <w:rFonts w:asciiTheme="minorHAnsi" w:hAnsiTheme="minorHAnsi" w:cstheme="minorHAnsi"/>
          <w:lang w:val="pl-PL"/>
        </w:rPr>
        <w:t>(</w:t>
      </w:r>
      <w:r w:rsidR="00793FF2">
        <w:rPr>
          <w:rFonts w:asciiTheme="minorHAnsi" w:hAnsiTheme="minorHAnsi" w:cstheme="minorHAnsi"/>
          <w:lang w:val="pl-PL"/>
        </w:rPr>
        <w:t>są zawieszone</w:t>
      </w:r>
      <w:r w:rsidRPr="00B27F4B">
        <w:rPr>
          <w:rFonts w:asciiTheme="minorHAnsi" w:hAnsiTheme="minorHAnsi" w:cstheme="minorHAnsi"/>
          <w:lang w:val="pl-PL"/>
        </w:rPr>
        <w:t>) czekają do momentu, aż zwolni się miejsce</w:t>
      </w:r>
      <w:r w:rsidR="00793FF2">
        <w:rPr>
          <w:rFonts w:asciiTheme="minorHAnsi" w:hAnsiTheme="minorHAnsi" w:cstheme="minorHAnsi"/>
          <w:lang w:val="pl-PL"/>
        </w:rPr>
        <w:t xml:space="preserve"> (i wybudzi je inny proces)</w:t>
      </w:r>
      <w:r w:rsidRPr="00B27F4B">
        <w:rPr>
          <w:rFonts w:asciiTheme="minorHAnsi" w:hAnsiTheme="minorHAnsi" w:cstheme="minorHAnsi"/>
          <w:lang w:val="pl-PL"/>
        </w:rPr>
        <w:t>. Analogiczna sytuacja występuje w przypadku konsumentów.</w:t>
      </w:r>
    </w:p>
    <w:p w14:paraId="6A06A4F2" w14:textId="7876465C" w:rsidR="00061AA1" w:rsidRDefault="008D6839" w:rsidP="001D7759">
      <w:pPr>
        <w:pStyle w:val="Standard"/>
        <w:spacing w:after="240" w:line="252" w:lineRule="auto"/>
        <w:ind w:firstLine="284"/>
        <w:jc w:val="both"/>
        <w:rPr>
          <w:lang w:val="pl-PL"/>
        </w:rPr>
      </w:pPr>
      <w:r w:rsidRPr="00B27F4B">
        <w:rPr>
          <w:lang w:val="pl-PL"/>
        </w:rPr>
        <w:t xml:space="preserve">W </w:t>
      </w:r>
      <w:r w:rsidR="00061AA1" w:rsidRPr="00B27F4B">
        <w:rPr>
          <w:lang w:val="pl-PL"/>
        </w:rPr>
        <w:t xml:space="preserve">funkcji producenta losowe liczby będą generowane za pomocą funkcji </w:t>
      </w:r>
      <w:proofErr w:type="spellStart"/>
      <w:r w:rsidR="00061AA1" w:rsidRPr="00DD43DA">
        <w:rPr>
          <w:i/>
          <w:lang w:val="pl-PL"/>
        </w:rPr>
        <w:t>rand</w:t>
      </w:r>
      <w:proofErr w:type="spellEnd"/>
      <w:r w:rsidR="00061AA1" w:rsidRPr="00DD43DA">
        <w:rPr>
          <w:i/>
          <w:lang w:val="pl-PL"/>
        </w:rPr>
        <w:t>()</w:t>
      </w:r>
      <w:r w:rsidR="00061AA1" w:rsidRPr="00B27F4B">
        <w:rPr>
          <w:lang w:val="pl-PL"/>
        </w:rPr>
        <w:t>, a jako jej zarodek</w:t>
      </w:r>
      <w:r w:rsidR="00DD43DA">
        <w:rPr>
          <w:lang w:val="pl-PL"/>
        </w:rPr>
        <w:t xml:space="preserve"> w przypadku pierwszego produce</w:t>
      </w:r>
      <w:r w:rsidR="00F95702">
        <w:rPr>
          <w:lang w:val="pl-PL"/>
        </w:rPr>
        <w:t>n</w:t>
      </w:r>
      <w:r w:rsidR="00DD43DA">
        <w:rPr>
          <w:lang w:val="pl-PL"/>
        </w:rPr>
        <w:t>ta</w:t>
      </w:r>
      <w:r w:rsidR="00061AA1" w:rsidRPr="00B27F4B">
        <w:rPr>
          <w:lang w:val="pl-PL"/>
        </w:rPr>
        <w:t xml:space="preserve"> będzie wstawiany czas pobrany w sekundach</w:t>
      </w:r>
      <w:r w:rsidR="00A5492D" w:rsidRPr="00B27F4B">
        <w:rPr>
          <w:lang w:val="pl-PL"/>
        </w:rPr>
        <w:t xml:space="preserve">, </w:t>
      </w:r>
      <w:r w:rsidR="00DD43DA">
        <w:rPr>
          <w:lang w:val="pl-PL"/>
        </w:rPr>
        <w:br/>
        <w:t>a w przypadku drugiego – pierwszy element znajdujący się w buforze</w:t>
      </w:r>
      <w:r w:rsidR="00F95702">
        <w:rPr>
          <w:lang w:val="pl-PL"/>
        </w:rPr>
        <w:t xml:space="preserve"> (jeśli takowego nie będzie, to pozostawię domyślny zarodek)</w:t>
      </w:r>
      <w:r w:rsidR="00DD43DA">
        <w:rPr>
          <w:lang w:val="pl-PL"/>
        </w:rPr>
        <w:t>. Z</w:t>
      </w:r>
      <w:r w:rsidR="00A5492D" w:rsidRPr="00B27F4B">
        <w:rPr>
          <w:lang w:val="pl-PL"/>
        </w:rPr>
        <w:t>ostaną</w:t>
      </w:r>
      <w:r w:rsidR="00DD43DA">
        <w:rPr>
          <w:lang w:val="pl-PL"/>
        </w:rPr>
        <w:t xml:space="preserve"> również</w:t>
      </w:r>
      <w:r w:rsidR="00A5492D" w:rsidRPr="00B27F4B">
        <w:rPr>
          <w:lang w:val="pl-PL"/>
        </w:rPr>
        <w:t xml:space="preserve"> zaimplementowane dwie funkcje konsumenta; każda z nich będzie </w:t>
      </w:r>
      <w:r w:rsidR="00DD43DA">
        <w:rPr>
          <w:lang w:val="pl-PL"/>
        </w:rPr>
        <w:t>„</w:t>
      </w:r>
      <w:r w:rsidR="00A5492D" w:rsidRPr="00B27F4B">
        <w:rPr>
          <w:lang w:val="pl-PL"/>
        </w:rPr>
        <w:t>zainteresowana” innym typem produktu</w:t>
      </w:r>
      <w:r w:rsidR="00EC6785" w:rsidRPr="00B27F4B">
        <w:rPr>
          <w:lang w:val="pl-PL"/>
        </w:rPr>
        <w:t xml:space="preserve"> (</w:t>
      </w:r>
      <w:r w:rsidR="00A5492D" w:rsidRPr="00B27F4B">
        <w:rPr>
          <w:lang w:val="pl-PL"/>
        </w:rPr>
        <w:t>tu: parzystością liczby</w:t>
      </w:r>
      <w:r w:rsidR="00EC6785" w:rsidRPr="00B27F4B">
        <w:rPr>
          <w:lang w:val="pl-PL"/>
        </w:rPr>
        <w:t>)</w:t>
      </w:r>
      <w:r w:rsidR="00A5492D" w:rsidRPr="00B27F4B">
        <w:rPr>
          <w:lang w:val="pl-PL"/>
        </w:rPr>
        <w:t>.</w:t>
      </w:r>
      <w:r w:rsidR="00DD43DA">
        <w:rPr>
          <w:lang w:val="pl-PL"/>
        </w:rPr>
        <w:t xml:space="preserve"> Będą się one różnić parametrem przekazywanym do wywoływanej w ich ciele funkcji </w:t>
      </w:r>
      <w:proofErr w:type="spellStart"/>
      <w:r w:rsidR="00DD43DA">
        <w:rPr>
          <w:i/>
          <w:lang w:val="pl-PL"/>
        </w:rPr>
        <w:t>removeElement</w:t>
      </w:r>
      <w:proofErr w:type="spellEnd"/>
      <w:r w:rsidR="00DD43DA">
        <w:rPr>
          <w:i/>
          <w:lang w:val="pl-PL"/>
        </w:rPr>
        <w:t>()</w:t>
      </w:r>
      <w:r w:rsidR="00DD43DA">
        <w:rPr>
          <w:lang w:val="pl-PL"/>
        </w:rPr>
        <w:t>.</w:t>
      </w:r>
    </w:p>
    <w:p w14:paraId="52AC33F7" w14:textId="33526E50" w:rsidR="00A41C74" w:rsidRDefault="001D7759" w:rsidP="00A41C74">
      <w:pPr>
        <w:pStyle w:val="Standard"/>
        <w:spacing w:after="240" w:line="252" w:lineRule="auto"/>
        <w:ind w:firstLine="284"/>
        <w:jc w:val="both"/>
        <w:rPr>
          <w:lang w:val="pl-PL"/>
        </w:rPr>
      </w:pPr>
      <w:r>
        <w:rPr>
          <w:lang w:val="pl-PL"/>
        </w:rPr>
        <w:t xml:space="preserve">Ogólna zasada działania będzie polegała na tym, że proces będzie zajmował sekcję krytyczną; jeśli z jakichś powodów nie będzie mógł kontynuować swojej pracy </w:t>
      </w:r>
      <w:r w:rsidR="006F469C">
        <w:rPr>
          <w:lang w:val="pl-PL"/>
        </w:rPr>
        <w:br/>
      </w:r>
      <w:r>
        <w:rPr>
          <w:lang w:val="pl-PL"/>
        </w:rPr>
        <w:t xml:space="preserve">(np. niespełnione warunki), proces </w:t>
      </w:r>
      <w:r w:rsidR="006F469C">
        <w:rPr>
          <w:lang w:val="pl-PL"/>
        </w:rPr>
        <w:t xml:space="preserve">opuści sekcję krytyczną i </w:t>
      </w:r>
      <w:r>
        <w:rPr>
          <w:lang w:val="pl-PL"/>
        </w:rPr>
        <w:t>zostanie wstrzymany</w:t>
      </w:r>
      <w:r w:rsidR="006F469C">
        <w:rPr>
          <w:lang w:val="pl-PL"/>
        </w:rPr>
        <w:t xml:space="preserve"> do momentu, </w:t>
      </w:r>
      <w:r w:rsidR="006F469C">
        <w:rPr>
          <w:lang w:val="pl-PL"/>
        </w:rPr>
        <w:br/>
        <w:t>aż obudzi go inny z działających procesów i odda mu sekcję krytyczną.</w:t>
      </w:r>
      <w:r w:rsidR="00A41C74">
        <w:rPr>
          <w:lang w:val="pl-PL"/>
        </w:rPr>
        <w:t xml:space="preserve"> Wybór procesu </w:t>
      </w:r>
      <w:r w:rsidR="00A41C74">
        <w:rPr>
          <w:lang w:val="pl-PL"/>
        </w:rPr>
        <w:br/>
        <w:t xml:space="preserve">do wybudzenia będzie następował we wspomnianych wcześniej publicznych metodach klasy </w:t>
      </w:r>
      <w:proofErr w:type="spellStart"/>
      <w:r w:rsidR="00A41C74">
        <w:rPr>
          <w:i/>
          <w:lang w:val="pl-PL"/>
        </w:rPr>
        <w:t>enhancedMonitor</w:t>
      </w:r>
      <w:proofErr w:type="spellEnd"/>
      <w:r w:rsidR="00A41C74">
        <w:rPr>
          <w:lang w:val="pl-PL"/>
        </w:rPr>
        <w:t>.</w:t>
      </w:r>
    </w:p>
    <w:p w14:paraId="4F258FC6" w14:textId="3696CFBC" w:rsidR="006F469C" w:rsidRPr="001D7759" w:rsidRDefault="006F469C" w:rsidP="006F469C">
      <w:pPr>
        <w:pStyle w:val="Standard"/>
        <w:spacing w:after="240" w:line="252" w:lineRule="auto"/>
        <w:ind w:firstLine="284"/>
        <w:jc w:val="both"/>
        <w:rPr>
          <w:lang w:val="pl-PL"/>
        </w:rPr>
      </w:pPr>
    </w:p>
    <w:p w14:paraId="0FE51B11" w14:textId="77777777" w:rsidR="006F5346" w:rsidRPr="00DD43DA" w:rsidRDefault="006F5346" w:rsidP="001D7759">
      <w:pPr>
        <w:pStyle w:val="Standard"/>
        <w:spacing w:after="240" w:line="252" w:lineRule="auto"/>
        <w:ind w:firstLine="284"/>
        <w:jc w:val="both"/>
        <w:rPr>
          <w:lang w:val="pl-PL"/>
        </w:rPr>
      </w:pPr>
    </w:p>
    <w:p w14:paraId="0B1C8213" w14:textId="77777777" w:rsidR="00622325" w:rsidRPr="00B27F4B" w:rsidRDefault="00622325" w:rsidP="001D7759">
      <w:pPr>
        <w:pStyle w:val="Tytu"/>
        <w:ind w:firstLine="284"/>
      </w:pPr>
    </w:p>
    <w:sectPr w:rsidR="00622325" w:rsidRPr="00B27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0B2C"/>
    <w:multiLevelType w:val="hybridMultilevel"/>
    <w:tmpl w:val="2E8E6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C60FD"/>
    <w:multiLevelType w:val="hybridMultilevel"/>
    <w:tmpl w:val="FE907D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B"/>
    <w:rsid w:val="00061AA1"/>
    <w:rsid w:val="000E5C44"/>
    <w:rsid w:val="001703CA"/>
    <w:rsid w:val="00195F59"/>
    <w:rsid w:val="001C4C4A"/>
    <w:rsid w:val="001D7759"/>
    <w:rsid w:val="00266B07"/>
    <w:rsid w:val="002D64EB"/>
    <w:rsid w:val="002E243C"/>
    <w:rsid w:val="003154DC"/>
    <w:rsid w:val="004416BF"/>
    <w:rsid w:val="00451E20"/>
    <w:rsid w:val="00552FA1"/>
    <w:rsid w:val="00571474"/>
    <w:rsid w:val="005936C5"/>
    <w:rsid w:val="00595128"/>
    <w:rsid w:val="00622325"/>
    <w:rsid w:val="006E1BE6"/>
    <w:rsid w:val="006E513F"/>
    <w:rsid w:val="006F469C"/>
    <w:rsid w:val="006F5346"/>
    <w:rsid w:val="0070176F"/>
    <w:rsid w:val="00752CA0"/>
    <w:rsid w:val="00793FF2"/>
    <w:rsid w:val="008565C3"/>
    <w:rsid w:val="008D413D"/>
    <w:rsid w:val="008D6839"/>
    <w:rsid w:val="00966419"/>
    <w:rsid w:val="009D566A"/>
    <w:rsid w:val="00A33398"/>
    <w:rsid w:val="00A41C74"/>
    <w:rsid w:val="00A5492D"/>
    <w:rsid w:val="00A75E7B"/>
    <w:rsid w:val="00A8728E"/>
    <w:rsid w:val="00AC1F9B"/>
    <w:rsid w:val="00B00B4B"/>
    <w:rsid w:val="00B27F4B"/>
    <w:rsid w:val="00B41016"/>
    <w:rsid w:val="00BA6A84"/>
    <w:rsid w:val="00C23A11"/>
    <w:rsid w:val="00C74F21"/>
    <w:rsid w:val="00CE4E65"/>
    <w:rsid w:val="00D43312"/>
    <w:rsid w:val="00D51D70"/>
    <w:rsid w:val="00D5718A"/>
    <w:rsid w:val="00DA2848"/>
    <w:rsid w:val="00DA7C78"/>
    <w:rsid w:val="00DD43DA"/>
    <w:rsid w:val="00EC6785"/>
    <w:rsid w:val="00F231FB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460E"/>
  <w15:chartTrackingRefBased/>
  <w15:docId w15:val="{ED9375CF-959F-487D-B4AB-61940DE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2325"/>
  </w:style>
  <w:style w:type="paragraph" w:styleId="Nagwek1">
    <w:name w:val="heading 1"/>
    <w:basedOn w:val="Normalny"/>
    <w:next w:val="Normalny"/>
    <w:link w:val="Nagwek1Znak"/>
    <w:uiPriority w:val="9"/>
    <w:qFormat/>
    <w:rsid w:val="0062232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232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232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2232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232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232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2325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2325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2325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232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223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62232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2232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2325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232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2325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2325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2325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22325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62232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62232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232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22325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22325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622325"/>
    <w:rPr>
      <w:i/>
      <w:iCs/>
      <w:color w:val="auto"/>
    </w:rPr>
  </w:style>
  <w:style w:type="paragraph" w:styleId="Bezodstpw">
    <w:name w:val="No Spacing"/>
    <w:uiPriority w:val="1"/>
    <w:qFormat/>
    <w:rsid w:val="00622325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2232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2232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232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2325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622325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622325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622325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622325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622325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22325"/>
    <w:pPr>
      <w:outlineLvl w:val="9"/>
    </w:pPr>
  </w:style>
  <w:style w:type="paragraph" w:styleId="Akapitzlist">
    <w:name w:val="List Paragraph"/>
    <w:basedOn w:val="Normalny"/>
    <w:uiPriority w:val="34"/>
    <w:qFormat/>
    <w:rsid w:val="00622325"/>
    <w:pPr>
      <w:ind w:left="720"/>
      <w:contextualSpacing/>
    </w:pPr>
  </w:style>
  <w:style w:type="paragraph" w:customStyle="1" w:styleId="Standard">
    <w:name w:val="Standard"/>
    <w:rsid w:val="00266B07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1E161-6124-4BF1-B72B-D0BF8017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578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283689 (Kamil Lipski)</dc:creator>
  <cp:keywords/>
  <dc:description/>
  <cp:lastModifiedBy>283689 (Kamil Lipski)</cp:lastModifiedBy>
  <cp:revision>14</cp:revision>
  <dcterms:created xsi:type="dcterms:W3CDTF">2018-03-19T22:50:00Z</dcterms:created>
  <dcterms:modified xsi:type="dcterms:W3CDTF">2018-04-15T14:09:00Z</dcterms:modified>
</cp:coreProperties>
</file>